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B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友好区林草局关于区政协二届五次会议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委员提案答复的函</w:t>
      </w:r>
    </w:p>
    <w:p w14:paraId="7BAF704D">
      <w:pPr>
        <w:pStyle w:val="2"/>
        <w:rPr>
          <w:rFonts w:hint="default"/>
          <w:lang w:val="en-US" w:eastAsia="zh-CN"/>
        </w:rPr>
      </w:pPr>
    </w:p>
    <w:p w14:paraId="5384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马华文委员：</w:t>
      </w:r>
    </w:p>
    <w:p w14:paraId="0F5A7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您好，您提出的A类3号《关于践行大食物观的建议》已收悉，现将办理情况答复如下。</w:t>
      </w:r>
    </w:p>
    <w:p w14:paraId="0E5AE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先，感谢马华文委员对友好区经济发展的关注。“大食物观”是习近平总书记在2022年中央农村工作会议上提出的，近年来习近平总书记对“大食物观”的阐释不断丰富和发展。我区践行的“大食物观”就是面向大森林，宜粮则粮、宜牧则牧、宜渔则渔、宜林则林，宜经则经。向森林要食物、向草原要食物、向江河湖要食物、向微生物要食物。近几年，我们按照习近平总书记的指引，正在不断地“践行大食物观”。表现在：野生山产品的采集，包括山野菜采集和加工、野生菌类的采集和加工、山野果（浆果、坚果）采集和加工，截至2024年年底，我区野生山产品采集量已达20000吨左右，林草产业产值5.5亿元。建成</w:t>
      </w:r>
    </w:p>
    <w:p w14:paraId="4348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大型蓝莓种植培育基地2个，占地8000亩，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2024年底，随着蓝莓结实量增加，年产量100多万斤，产值1500多万元。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上甘岭林业局公司为深入践行大食物观，上甘岭林业局公司围绕伊春森工特色主产及大宗林药、林菜、林果、林粮等品种，建设了林下经济种苗繁育基地，筑牢林下经济产业发展根基。基地总经营面积390亩，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已累计培育了红松、刺五加、林下参、五味子等林下经济与木本粮油种苗2000万株以上，轻基质育苗技术荣获了全国第十一届母亲河奖-绿色项目奖，是黑龙江省唯一获奖项目。溪水苗圃也成功晋级省级林业保障性苗圃。</w:t>
      </w:r>
    </w:p>
    <w:p w14:paraId="2B17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基地培育种苗1160万株，其中，运用轻基质容器育苗580万株、利用溪水苗圃基地培育裸根苗580万株，保障林下经济种苗供给需求。同时，在保护优先前提下，利用森林精准提升地块，积极探索林药、林菜、林果、林粮等林下经济作物的规范种植、立体复合经营、野生抚育、仿野生栽培技术，建立标准化人工栽培示范基地。全方位多途径促进林下产业集约化、规模化、标准化，加快推进林下经济高质量发展。</w:t>
      </w:r>
    </w:p>
    <w:p w14:paraId="5C99397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下一步，我区还将在林下经济方面，包括在森林康养旅游、“九珍十八品”优质产品打造、林产饮料（桦树汁、蓝莓果汁）方面持续发力，不断地“践行大食物观”，为友好区经济振兴添砖加瓦。</w:t>
      </w:r>
    </w:p>
    <w:p w14:paraId="14EFE0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70C19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414645">
      <w:pPr>
        <w:rPr>
          <w:rFonts w:hint="eastAsia"/>
          <w:lang w:val="en-US" w:eastAsia="zh-CN"/>
        </w:rPr>
      </w:pPr>
    </w:p>
    <w:p w14:paraId="7DA92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友好区林业和草原局</w:t>
      </w:r>
    </w:p>
    <w:p w14:paraId="70D4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2C4ACB4">
      <w:pPr>
        <w:pStyle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FF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31B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3E1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友好区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局</w:t>
      </w:r>
    </w:p>
    <w:p w14:paraId="2874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关于区政协二届五次会议委员提案答复的函</w:t>
      </w:r>
    </w:p>
    <w:p w14:paraId="7BC05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3ACBE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马华文委员：</w:t>
      </w:r>
    </w:p>
    <w:p w14:paraId="5E06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您好，您提出的A类3号《关于践行大食物观的建议》已收悉，现将办理情况答复如下。</w:t>
      </w:r>
    </w:p>
    <w:p w14:paraId="325ED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践行大食物观是保障粮食安全、满足群众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美好生活需要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的关键举措，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将以提案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为重要参考，把先行地建设摆在突出位置，扎实推进各项工作落地。</w:t>
      </w:r>
    </w:p>
    <w:p w14:paraId="3CDC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、发挥资源优势，强化基础支撑</w:t>
      </w:r>
    </w:p>
    <w:p w14:paraId="3CFC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（一）用好政策红利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深入对接伊春“双振兴”目标，将先行地建设纳入重点任务清单。细化市级政策措施，制定配套细则，明确支持方向、标准和流程，确保政策精准覆盖森林食品生产、加工、销售全链条，提供坚实政策保障。</w:t>
      </w:r>
    </w:p>
    <w:p w14:paraId="08CCF184">
      <w:r>
        <w:rPr>
          <w:rFonts w:hint="eastAsia" w:ascii="楷体_GB2312" w:hAnsi="楷体_GB2312" w:eastAsia="楷体_GB2312" w:cs="楷体_GB2312"/>
          <w:sz w:val="32"/>
          <w:szCs w:val="32"/>
        </w:rPr>
        <w:t>（二）深挖森林潜力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立足“八山半水半草一分田”禀赋与83.6%森林覆盖率优势，梳理可食用动植物资源，建立生态食品</w:t>
      </w:r>
    </w:p>
    <w:p w14:paraId="7F6D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数据库。遵循“宜粮则粮、宜林则林”原则，科学规划开发布局，推动森林资源向食物资源高效转化，实现开发与保护良性循环。</w:t>
      </w:r>
    </w:p>
    <w:p w14:paraId="0FDE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（三）激活多元资源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依托70余条河流资源，制定水产养殖规划，推广生态技术，培育特色品种，打造绿色水产品品牌。聚焦微生物资源，引进成熟技术与企业，发展微生物蛋白等产业，拓宽食物供给渠道。</w:t>
      </w:r>
    </w:p>
    <w:p w14:paraId="5C738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二、落实建议举措，推动工作落地</w:t>
      </w:r>
    </w:p>
    <w:p w14:paraId="5BF1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（一）深化理念转化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将通过专题讲座、实地调研等深化理解。树立“大食物观是大责任、大智慧、大能量”理念，将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建设先行地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作为“国之大者”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发挥好广袤的森林资源优势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A8E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（二）优化发展路径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围绕“资源—食物”转化链条，统筹生产、加工、流通环节，破解“有资源没商品”难题。培育市场主体，提升市场化水平，推动资源优势转化为产业优势。</w:t>
      </w:r>
    </w:p>
    <w:p w14:paraId="212B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（三）谋划重点项目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聚焦短期见效、长期有潜力领域，重点培育红松全产业链开发、榛子产业振兴项目。明确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保障措施，跟踪服务确保推进，力争将红松产业打造成支柱产业。</w:t>
      </w:r>
    </w:p>
    <w:p w14:paraId="31AC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特此函。</w:t>
      </w:r>
    </w:p>
    <w:p w14:paraId="2C32BC4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787E0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460804">
      <w:pPr>
        <w:pStyle w:val="2"/>
        <w:rPr>
          <w:rFonts w:hint="eastAsia"/>
          <w:lang w:val="en-US" w:eastAsia="zh-CN"/>
        </w:rPr>
      </w:pPr>
    </w:p>
    <w:p w14:paraId="6CCF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友好区农业农村局</w:t>
      </w:r>
    </w:p>
    <w:p w14:paraId="0E0B7726">
      <w:pPr>
        <w:ind w:firstLine="5440" w:firstLineChars="17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6405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0EF32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A88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0C226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BEFA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A7A9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友好区发展和改革局关于区政协二届五次会议</w:t>
      </w:r>
    </w:p>
    <w:p w14:paraId="4532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委员提案答复的函</w:t>
      </w:r>
    </w:p>
    <w:p w14:paraId="51F1EF73">
      <w:pPr>
        <w:pStyle w:val="2"/>
        <w:rPr>
          <w:rFonts w:hint="default"/>
          <w:lang w:val="en-US" w:eastAsia="zh-CN"/>
        </w:rPr>
      </w:pPr>
    </w:p>
    <w:p w14:paraId="2D8D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马华文委员：</w:t>
      </w:r>
    </w:p>
    <w:p w14:paraId="502A8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您好，您提出的《关于践行大食物观的建议》已收悉，现将办理情况答复如下。</w:t>
      </w:r>
    </w:p>
    <w:p w14:paraId="09B440B2"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党的二十大报告指出“树立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大食物观，发展设施农业，构建多元化食物供给体系”，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为我区与全市兄弟县区一道积极打造“大食物观”先行地提供了指导和遵循。目前，我区正依托“八山半水半草一分田”的资源优势，积极推动森林食品产业多元化发展，并已取得了阶段性成效，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原本自然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现代产业园、友好区桦泉白桦树汁加工厂建设项目等项目相继落地并已投产运营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为我区践行“大食物”注入了强劲动力。目前，上述两家企业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已初步形成“采集—加工—销售”产业链，为森林食品市场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化探索了可行路径。下一步，我局将联合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等部门，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充分发挥我区林下资源优势，大力开展蓝莓深加工、木耳深加工等项目的招商引资工作，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资源优势向产业优势转化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，为我区高质量发展打造新的</w:t>
      </w:r>
    </w:p>
    <w:p w14:paraId="0FEF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经济增长点。</w:t>
      </w:r>
    </w:p>
    <w:p w14:paraId="1D18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特此函。</w:t>
      </w:r>
    </w:p>
    <w:p w14:paraId="6855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友好区发展和改革局</w:t>
      </w:r>
    </w:p>
    <w:p w14:paraId="39F00F97">
      <w:pPr>
        <w:ind w:firstLine="5760" w:firstLineChars="180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E9E74B-BA32-46B0-A2C4-F5A6FB7DCD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D918FD-CB9A-4D8F-95A4-8C66CA7D20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47A880-B10B-4B2A-9ED2-2DC52617F9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6C18AD3-F10D-45AC-8B47-EDC94EEC6B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750A3B1-5167-4F2C-AB64-83475121AB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BCBF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77AE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77AE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jdhZWRiMWU5YmMxZDUzZDc3YmU2NDYwMDUyZTMifQ=="/>
  </w:docVars>
  <w:rsids>
    <w:rsidRoot w:val="04ED02CD"/>
    <w:rsid w:val="035E4919"/>
    <w:rsid w:val="04CF1B86"/>
    <w:rsid w:val="04ED02CD"/>
    <w:rsid w:val="0AB2614F"/>
    <w:rsid w:val="0CEE2DBD"/>
    <w:rsid w:val="0CF52684"/>
    <w:rsid w:val="13D60078"/>
    <w:rsid w:val="145C4AC4"/>
    <w:rsid w:val="16BE46C7"/>
    <w:rsid w:val="1B8436B0"/>
    <w:rsid w:val="1BBD75E9"/>
    <w:rsid w:val="1CC93AC8"/>
    <w:rsid w:val="1D7549E5"/>
    <w:rsid w:val="1FE53221"/>
    <w:rsid w:val="22983D4D"/>
    <w:rsid w:val="262A3D51"/>
    <w:rsid w:val="28432F4A"/>
    <w:rsid w:val="29ED1587"/>
    <w:rsid w:val="29F70D19"/>
    <w:rsid w:val="2A5A4F32"/>
    <w:rsid w:val="2DE959BA"/>
    <w:rsid w:val="32C11313"/>
    <w:rsid w:val="35AF7189"/>
    <w:rsid w:val="39646061"/>
    <w:rsid w:val="3A35466F"/>
    <w:rsid w:val="3B7969E2"/>
    <w:rsid w:val="3D163594"/>
    <w:rsid w:val="3D6E3CD1"/>
    <w:rsid w:val="40C13041"/>
    <w:rsid w:val="41F65512"/>
    <w:rsid w:val="43D857C6"/>
    <w:rsid w:val="44057123"/>
    <w:rsid w:val="46725433"/>
    <w:rsid w:val="49BF11ED"/>
    <w:rsid w:val="505E3F6A"/>
    <w:rsid w:val="52A7589A"/>
    <w:rsid w:val="534603D6"/>
    <w:rsid w:val="55933CB1"/>
    <w:rsid w:val="632324E6"/>
    <w:rsid w:val="64622CD4"/>
    <w:rsid w:val="64AA2091"/>
    <w:rsid w:val="64C70515"/>
    <w:rsid w:val="65086F71"/>
    <w:rsid w:val="67296DA2"/>
    <w:rsid w:val="67C367F5"/>
    <w:rsid w:val="6A5F276C"/>
    <w:rsid w:val="6ACB6A63"/>
    <w:rsid w:val="740D20D2"/>
    <w:rsid w:val="7454401B"/>
    <w:rsid w:val="784546D2"/>
    <w:rsid w:val="7FB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4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4"/>
    <w:next w:val="1"/>
    <w:qFormat/>
    <w:uiPriority w:val="0"/>
    <w:pPr>
      <w:wordWrap w:val="0"/>
      <w:ind w:left="1106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9">
    <w:name w:val="Body Text First Indent"/>
    <w:basedOn w:val="3"/>
    <w:qFormat/>
    <w:uiPriority w:val="99"/>
    <w:pPr>
      <w:ind w:firstLine="420" w:firstLineChars="100"/>
    </w:pPr>
  </w:style>
  <w:style w:type="paragraph" w:styleId="10">
    <w:name w:val="Body Text First Indent 2"/>
    <w:basedOn w:val="5"/>
    <w:qFormat/>
    <w:uiPriority w:val="0"/>
    <w:pPr>
      <w:ind w:left="0" w:firstLine="420"/>
    </w:pPr>
    <w:rPr>
      <w:rFonts w:cs="仿宋_GB2312"/>
      <w:szCs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NormalCharacter"/>
    <w:link w:val="17"/>
    <w:semiHidden/>
    <w:qFormat/>
    <w:uiPriority w:val="0"/>
  </w:style>
  <w:style w:type="paragraph" w:customStyle="1" w:styleId="17">
    <w:name w:val="UserStyle_0"/>
    <w:basedOn w:val="1"/>
    <w:next w:val="1"/>
    <w:link w:val="16"/>
    <w:qFormat/>
    <w:uiPriority w:val="0"/>
    <w:pPr>
      <w:spacing w:line="360" w:lineRule="auto"/>
      <w:ind w:firstLine="20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753721ad-2981-476d-86a6-5dd7e3b3a43e</errorID>
      <errorWord>先行地建设</errorWord>
      <group>L1_Grammar</group>
      <groupName>语法问题</groupName>
      <ability>L2_Order</ability>
      <abilityName>语序不当</abilityName>
      <candidateList>
        <item>建设先行地</item>
      </candidateList>
      <explain>句子可能没有遵循时空、逻辑顺序，或者介词、关联词等位置不当。</explain>
      <paraID>5BF11BC1</paraID>
      <start>52</start>
      <end>57</end>
      <status>modified</status>
      <modifiedWord>建设先行地</modifiedWord>
      <trackRevisions>false</trackRevisions>
    </reviewItem>
    <reviewItem>
      <errorID>fcc51825-96a8-430e-9701-041216d17f14</errorID>
      <errorWord>关注</errorWord>
      <group>L1_Word</group>
      <groupName>字词问题</groupName>
      <ability>L2_Typo</ability>
      <abilityName>字词错误</abilityName>
      <candidateList>
        <item>注</item>
      </candidateList>
      <explain/>
      <paraID> 9B440B2</paraID>
      <start>173</start>
      <end>174</end>
      <status>modified</status>
      <modifiedWord>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a741eb-67c7-46d2-8025-74942f41d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1988</Words>
  <Characters>2041</Characters>
  <Lines>0</Lines>
  <Paragraphs>0</Paragraphs>
  <TotalTime>1</TotalTime>
  <ScaleCrop>false</ScaleCrop>
  <LinksUpToDate>false</LinksUpToDate>
  <CharactersWithSpaces>2041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2023-10-31T06:15:00Z</dcterms:created>
  <dc:creator>李忠原</dc:creator>
  <cp:lastModifiedBy>༺葁彡湧吥蜕銫༻</cp:lastModifiedBy>
  <cp:lastPrinted>2025-03-28T00:53:00Z</cp:lastPrinted>
  <dcterms:modified xsi:type="dcterms:W3CDTF">2025-12-30T07:01:44Z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1BF01BE95FA0489AA64C61CFE747091E_13</vt:lpwstr>
  </property>
  <property fmtid="{D5CDD505-2E9C-101B-9397-08002B2CF9AE}" pid="4" name="KSOTemplateDocerSaveRecord">
    <vt:lpwstr>eyJoZGlkIjoiYTNkMzcxM2Q2MTNhYjFlYjZlZDgxY2Y5OWFmYzIxOGUiLCJ1c2VySWQiOiI3MDUwMDM1ODEifQ==</vt:lpwstr>
  </property>
</Properties>
</file>