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49E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distribute"/>
        <w:textAlignment w:val="auto"/>
        <w:rPr>
          <w:rFonts w:hint="eastAsia" w:ascii="方正公文小标宋" w:hAnsi="方正公文小标宋" w:eastAsia="方正公文小标宋" w:cs="方正公文小标宋"/>
          <w:color w:val="FF0000"/>
          <w:w w:val="95"/>
          <w:sz w:val="112"/>
          <w:szCs w:val="11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color w:val="FF0000"/>
          <w:w w:val="95"/>
          <w:sz w:val="112"/>
          <w:szCs w:val="112"/>
          <w:lang w:val="en-US" w:eastAsia="zh-CN"/>
        </w:rPr>
        <w:t>友好区教育局文件</w:t>
      </w:r>
    </w:p>
    <w:p w14:paraId="43D65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Ansi="宋体"/>
          <w:bCs/>
          <w:spacing w:val="6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302260</wp:posOffset>
                </wp:positionV>
                <wp:extent cx="5615940" cy="635"/>
                <wp:effectExtent l="0" t="13970" r="381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5pt;margin-top:23.8pt;height:0.05pt;width:442.2pt;z-index:251659264;mso-width-relative:page;mso-height-relative:page;" filled="f" stroked="t" coordsize="21600,21600" o:gfxdata="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uVgD1wAAAAgBAAAPAAAAAAAAAAEAIAAAACIAAABkcnMvZG93bnJldi54bWxQ&#10;SwECFAAUAAAACACHTuJA/o5ewfgBAADnAwAADgAAAAAAAAABACAAAAAmAQAAZHJzL2Uyb0RvYy54&#10;bWxQSwUGAAAAAAYABgBZAQAAk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20BA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312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>友教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函〔202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spacing w:val="6"/>
          <w:sz w:val="32"/>
          <w:szCs w:val="32"/>
          <w:lang w:val="en-US" w:eastAsia="zh-CN"/>
        </w:rPr>
        <w:t xml:space="preserve">  </w:t>
      </w:r>
    </w:p>
    <w:p w14:paraId="0D09F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45B7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关于友好区第二届人民代表大会第四次会议</w:t>
      </w:r>
    </w:p>
    <w:p w14:paraId="086A1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第二十七号建议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的答复</w:t>
      </w:r>
    </w:p>
    <w:p w14:paraId="7FF328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98A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胡雪梅代表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19598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教科文卫方面第27号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推进家庭教育指导服务的建议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》已收悉，现答复如下:</w:t>
      </w:r>
    </w:p>
    <w:p w14:paraId="7831F3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中华人民共和国家庭教育促进法》于2022年1月1日起施行，是我国首部家庭教育立法。家庭教育促进法的实施，将家庭教育由过去的传统“家事”上升为新时代的重要“国事”，是大力弘扬中华民族家庭美德的法治体现，也是促进未成年人健康成长和全面发展的法治保障。我们将在以下几个方面发力，贯彻落实家庭教育促进法，全面提升家庭教育质量。</w:t>
      </w:r>
    </w:p>
    <w:p w14:paraId="71D0CD9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一、强化学习宣传，营造浓厚氛围</w:t>
      </w:r>
    </w:p>
    <w:p w14:paraId="6074371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宣传学校家庭社会协同育人的政策举措、实际成效和典型案例，广泛传播科学教育理念和正确家庭教育方法，大力营造社会各方面关心支持协同育人的良好氛围，运用“智慧友好”“伊春市友好区教育局”等微信公众号或专家讲座二维码等平台，积极开展家庭教育促进法的宣传，宣传正确的家庭教育知识，传播科学的家庭教育理念和方法。今年5月13日至5月19日组织全区各中小学校、幼儿园发动教师、家长观看家庭教育系类讲座7次，讲座围绕家校联手、共同育人；好家教、好家风等内容开展，不仅讲授了家庭教育的目的和原则，也指明了家庭教育的方法和路径，引起了大家的广泛共鸣。</w:t>
      </w:r>
    </w:p>
    <w:p w14:paraId="759DF1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二、家校协同，强化学校主导</w:t>
      </w:r>
    </w:p>
    <w:p w14:paraId="2FAF8B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指导全区中小学校和幼儿园丰富家庭教育内容，提供先进教育理念和科学育人知识。保持学校与家庭的常态化密切联系，帮助家长及时了解学生在校日常表现，积极创新日常沟通途径。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家庭教育宣传周”活动，通过家庭教育主题班会、邀请家长代表走进课堂，通过谈心对话、书信交流等方式，倾听学生成长烦恼，表达父母关切心情。开展亲子共读、家庭劳动、家庭书画、家庭公益行、家庭社会实践等亲子互动活动，增强家庭凝聚力和共同参与度，促进亲子互动，共建和谐美好家庭氛围，发挥良好家教家风的育人作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学校深入开展家访。关注特困儿童、留守流动儿童和家庭变故儿童等特殊人群的家庭教育，班主任、心理健康教师和各学科教师要充分发挥育人主体责任，通过亲师交流、师生一对一座谈、心理健康专业指导、学业困难针对辅导等方式，为有需要的学生和家长提供一对一的家庭教育咨询服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各中小学校老师及家长登录国家中小学智慧教育平台“家庭教育”专栏，家庭教育观念、家庭教育方法、家庭教育指导、家庭教育公开课等专题栏目，是优质的家庭教育资源。各校园通过多种活动的开展，形成家校协同育人合力。</w:t>
      </w:r>
    </w:p>
    <w:p w14:paraId="66489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三、社会有效支持，服务全面育人</w:t>
      </w:r>
    </w:p>
    <w:p w14:paraId="6799E7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家庭教育水平不单单是教育一个部门就能完成的，要充分利用好社会育人资源这个大环境。将家庭教育指导作为社区公共服务重要内容，积极构建普惠性家庭教育公共服务体系。同时积极利用各类社会资源开展家庭教育指导和实践活动，比如依托实践基地、研学基地、文化馆、图书馆、新农村等公共服务阵地，开展亲子教育活动，依托社区公共服务设施，建设家长学校等家庭教育指导服务站点，积极配备专兼结合的专业指导人员，有针对性地做好指导服务，重点关注留守儿童、残疾儿童和特殊家庭儿童。公共文化服务机构要定期开展公益性家庭教育宣传与指导服务活动，积极发挥指导作用。其他有关部门在各自职责范围内做好社会协同育人工作。</w:t>
      </w:r>
    </w:p>
    <w:p w14:paraId="1154E5A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们将进一步加强家庭教育工作，不断完善政策措施，提升家庭教育水平。一是会同妇联、团委等相关部门，继续加强对学校家长教育工作的指导，宣传推广家庭教育科学理念，帮助家长掌握科学的育儿知识。二是整合学校、社区、专家等各方力量和资源，积极开展家长教育，提升家长在家庭教育中的主体意识，指导家长履行教育监护责任。推动科学规范开展家庭教育，形成政府主导、部门协作、家长参与、学校组织、社会支持的家庭教育工作格局。三是将家庭教育相关知识纳入各级各类教师的培训中，不断提升教师指导家长的水平和能力，充分发挥学校教师在家庭教育中的指导作用。</w:t>
      </w:r>
    </w:p>
    <w:p w14:paraId="53071F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感谢您对教育工作的关心和支持！</w:t>
      </w:r>
    </w:p>
    <w:p w14:paraId="102B7A47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/>
          <w:lang w:val="en-US" w:eastAsia="zh-CN"/>
        </w:rPr>
      </w:pPr>
    </w:p>
    <w:p w14:paraId="48D30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3BC5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附件：友好区第二届人民代表大会第四次会议第27号建议</w:t>
      </w:r>
    </w:p>
    <w:p w14:paraId="69EB5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56E21B">
      <w:pPr>
        <w:pStyle w:val="2"/>
        <w:rPr>
          <w:rFonts w:hint="eastAsia"/>
          <w:lang w:val="en-US" w:eastAsia="zh-CN"/>
        </w:rPr>
      </w:pPr>
    </w:p>
    <w:p w14:paraId="28E89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 办 人：                     主要领导：</w:t>
      </w:r>
    </w:p>
    <w:p w14:paraId="6453E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联系电话：         联系电话：</w:t>
      </w:r>
      <w:bookmarkStart w:id="0" w:name="_GoBack"/>
      <w:bookmarkEnd w:id="0"/>
    </w:p>
    <w:p w14:paraId="595AF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681903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/>
          <w:lang w:val="en-US" w:eastAsia="zh-CN"/>
        </w:rPr>
      </w:pPr>
    </w:p>
    <w:p w14:paraId="6B6E1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080" w:firstLineChars="1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友好区教育局</w:t>
      </w:r>
    </w:p>
    <w:p w14:paraId="628F3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5760" w:firstLineChars="18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5DAC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信息是否公开：公开</w:t>
      </w:r>
    </w:p>
    <w:p w14:paraId="530AB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办理结果分类：</w:t>
      </w:r>
    </w:p>
    <w:sectPr>
      <w:footerReference r:id="rId3" w:type="default"/>
      <w:pgSz w:w="11906" w:h="16838"/>
      <w:pgMar w:top="2098" w:right="1474" w:bottom="1984" w:left="1587" w:header="851" w:footer="1474" w:gutter="0"/>
      <w:pgNumType w:fmt="decimal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D07E73-E29B-4201-B908-6F1B8E8516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12DA0C94-D15F-4215-8B52-8F293116788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0BFA2AB-ECD3-4D81-BBAF-A1ED849EED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522893A-D33A-4FD6-A8AB-5185A56A2AD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F8F9B601-499B-4703-BBA0-DFCACA2565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97BA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1A5062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1A5062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jdhZWRiMWU5YmMxZDUzZDc3YmU2NDYwMDUyZTMifQ=="/>
  </w:docVars>
  <w:rsids>
    <w:rsidRoot w:val="1E3C7465"/>
    <w:rsid w:val="09DF21D2"/>
    <w:rsid w:val="0AF27ED9"/>
    <w:rsid w:val="14247998"/>
    <w:rsid w:val="1E3C7465"/>
    <w:rsid w:val="202A22FB"/>
    <w:rsid w:val="2B6B0D82"/>
    <w:rsid w:val="3B2D1C6C"/>
    <w:rsid w:val="56F5125A"/>
    <w:rsid w:val="5F90475F"/>
    <w:rsid w:val="794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1675</Words>
  <Characters>1709</Characters>
  <Lines>0</Lines>
  <Paragraphs>0</Paragraphs>
  <TotalTime>3</TotalTime>
  <ScaleCrop>false</ScaleCrop>
  <LinksUpToDate>false</LinksUpToDate>
  <CharactersWithSpaces>1745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2024-05-29T01:05:00Z</dcterms:created>
  <dc:creator>雪曦</dc:creator>
  <cp:lastModifiedBy>李忠原</cp:lastModifiedBy>
  <dcterms:modified xsi:type="dcterms:W3CDTF">2024-12-11T07:11:15Z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2C903E1901914E43B0DD18F8C427CB26_11</vt:lpwstr>
  </property>
</Properties>
</file>