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26</w:t>
      </w:r>
      <w:r>
        <w:rPr>
          <w:rFonts w:hint="eastAsia"/>
          <w:b/>
          <w:sz w:val="36"/>
          <w:szCs w:val="36"/>
        </w:rPr>
        <w:t>发改局对友好区第一届人民代表大会第二次会议代表张秀林委员</w:t>
      </w:r>
      <w:r>
        <w:rPr>
          <w:rFonts w:hint="eastAsia"/>
          <w:b/>
          <w:bCs/>
          <w:color w:val="000000"/>
          <w:sz w:val="36"/>
          <w:szCs w:val="36"/>
        </w:rPr>
        <w:t>建议的答复</w:t>
      </w:r>
    </w:p>
    <w:p>
      <w:pPr>
        <w:ind w:firstLine="640"/>
        <w:rPr>
          <w:rFonts w:hint="eastAsia"/>
          <w:color w:val="000000"/>
          <w:sz w:val="32"/>
          <w:szCs w:val="32"/>
        </w:rPr>
      </w:pPr>
      <w:bookmarkStart w:id="0" w:name="_GoBack"/>
      <w:bookmarkEnd w:id="0"/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张秀林委员，你提出的“关于友好区一中修建塑胶运动场的建议收悉，现答复如下：</w:t>
      </w:r>
    </w:p>
    <w:p>
      <w:pPr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友好区结合第一中学实际情况，谋划申报了友好区第一中学运动场地建设项目，项目投资计划已得到批复。项目在办理相关手续，手续办结完成后就能开工建设。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 xml:space="preserve"> </w:t>
      </w: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</w:t>
      </w: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660"/>
        <w:rPr>
          <w:rFonts w:hint="eastAsia"/>
          <w:sz w:val="32"/>
          <w:szCs w:val="32"/>
        </w:rPr>
      </w:pPr>
    </w:p>
    <w:p>
      <w:pPr>
        <w:ind w:firstLine="4976" w:firstLineChars="1555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答复：发改局</w:t>
      </w:r>
    </w:p>
    <w:p>
      <w:pPr>
        <w:ind w:firstLine="66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二〇二〇年九月十八日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A43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宋体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宋体" w:hAnsi="宋体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明烨^_^</cp:lastModifiedBy>
  <dcterms:modified xsi:type="dcterms:W3CDTF">2020-10-10T07:01:14Z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