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  <w:t>18文体广电和旅游局</w:t>
      </w:r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44"/>
          <w:lang w:val="en-US" w:eastAsia="zh-CN"/>
        </w:rPr>
        <w:t>对王志岐人大委员提案的答复</w:t>
      </w:r>
    </w:p>
    <w:p>
      <w:pPr>
        <w:rPr>
          <w:rFonts w:hint="eastAsia" w:ascii="华文仿宋" w:hAnsi="华文仿宋" w:eastAsia="华文仿宋" w:cs="华文仿宋"/>
          <w:sz w:val="32"/>
          <w:szCs w:val="40"/>
          <w:lang w:val="en-US" w:eastAsia="zh-CN"/>
        </w:rPr>
      </w:pPr>
    </w:p>
    <w:p>
      <w:pPr>
        <w:rPr>
          <w:rFonts w:hint="eastAsia" w:ascii="华文仿宋" w:hAnsi="华文仿宋" w:eastAsia="华文仿宋" w:cs="华文仿宋"/>
          <w:sz w:val="32"/>
          <w:szCs w:val="40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40"/>
          <w:lang w:val="en-US" w:eastAsia="zh-CN"/>
        </w:rPr>
        <w:t>人大王志岐委员：</w:t>
      </w:r>
    </w:p>
    <w:p>
      <w:pPr>
        <w:ind w:firstLine="640" w:firstLineChars="200"/>
        <w:rPr>
          <w:rFonts w:hint="eastAsia" w:ascii="华文仿宋" w:hAnsi="华文仿宋" w:eastAsia="华文仿宋" w:cs="华文仿宋"/>
          <w:sz w:val="32"/>
          <w:szCs w:val="40"/>
          <w:lang w:val="en-US" w:eastAsia="zh-CN"/>
        </w:rPr>
      </w:pPr>
      <w:r>
        <w:rPr>
          <w:rFonts w:hint="eastAsia" w:ascii="华文仿宋" w:hAnsi="华文仿宋" w:eastAsia="华文仿宋" w:cs="华文仿宋"/>
          <w:sz w:val="32"/>
          <w:szCs w:val="40"/>
          <w:lang w:val="en-US" w:eastAsia="zh-CN"/>
        </w:rPr>
        <w:t>您提出的“关于延伸友好区西环线健身步道的建议”提案收悉，现答复如下：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2020年，友好区全民健身工作与往年不同，今年上半年所有的全民健身运动均在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疫情防控的前提下进行，我局在严格执行国家、省市区各级疫情防疫工作部署和方案的同时，针对于我区全民健身事业的基本现状，积极对上争取资金，加上我区配套资金，建成了友好区主城区及东环城健身步道，在友好文明城区建设中取得了很大的成绩，百姓有目共睹。今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6月友好区城区东环线开工建设，此项目长度1370米，宽8米，截止到目前项目正在施工铺设沥青，此项目的建设为友好区新增健身步道奠定了基础。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今后两年，友好区将继续落实《全民健身纲要》，开发建设区域西部健身工程，进一步打造“文明友好城镇”和“文化友好新城”。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办理单位：友好区文体广电和旅游局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480" w:firstLineChars="14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二O二O年八月二十四日</w:t>
      </w:r>
    </w:p>
    <w:p>
      <w:pPr>
        <w:ind w:firstLine="640" w:firstLineChars="200"/>
        <w:rPr>
          <w:rFonts w:hint="default" w:ascii="华文仿宋" w:hAnsi="华文仿宋" w:eastAsia="华文仿宋" w:cs="华文仿宋"/>
          <w:sz w:val="32"/>
          <w:szCs w:val="40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C8719B6"/>
    <w:rsid w:val="20D4408E"/>
    <w:rsid w:val="2190292A"/>
    <w:rsid w:val="3102459C"/>
    <w:rsid w:val="3C9356D1"/>
    <w:rsid w:val="4505532A"/>
    <w:rsid w:val="5E0C776C"/>
    <w:rsid w:val="5E156314"/>
    <w:rsid w:val="648B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样式1"/>
    <w:basedOn w:val="1"/>
    <w:qFormat/>
    <w:uiPriority w:val="0"/>
    <w:rPr>
      <w:rFonts w:asciiTheme="minorAscii" w:hAnsiTheme="minorAscii"/>
      <w:sz w:val="32"/>
    </w:rPr>
  </w:style>
  <w:style w:type="paragraph" w:customStyle="1" w:styleId="7">
    <w:name w:val="样式2"/>
    <w:basedOn w:val="1"/>
    <w:qFormat/>
    <w:uiPriority w:val="0"/>
    <w:rPr>
      <w:rFonts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金泉</dc:creator>
  <cp:lastModifiedBy>金泉学历教育</cp:lastModifiedBy>
  <dcterms:modified xsi:type="dcterms:W3CDTF">2020-08-28T03:24:40Z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