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cs="Times New Roman"/>
        </w:rPr>
      </w:pPr>
      <w:r>
        <w:rPr>
          <w:rFonts w:hint="eastAsia" w:cs="宋体"/>
        </w:rPr>
        <w:t>对友好区第十五届人民代表大会第五次</w:t>
      </w:r>
    </w:p>
    <w:p>
      <w:pPr>
        <w:pStyle w:val="2"/>
        <w:jc w:val="center"/>
        <w:rPr>
          <w:rFonts w:cs="Times New Roman"/>
        </w:rPr>
      </w:pPr>
      <w:r>
        <w:rPr>
          <w:rFonts w:hint="eastAsia" w:cs="宋体"/>
        </w:rPr>
        <w:t>会议提案的答复</w:t>
      </w:r>
    </w:p>
    <w:p>
      <w:pPr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第一代表团代表：</w:t>
      </w:r>
    </w:p>
    <w:p>
      <w:pPr>
        <w:ind w:firstLine="645"/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代表们提出的关于松园林场现有危房两栋，共九户，其中五户房屋已倒塌，其它四户也不能居住，建议区政府能否按棚改政策给予换楼。现答复如下：</w:t>
      </w:r>
    </w:p>
    <w:p>
      <w:pPr>
        <w:ind w:firstLine="645"/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今年的棚户区改造异地征收是2017年城镇棚户区改造的延续，松园林场不在此次棚户区改造范围内。</w:t>
      </w:r>
    </w:p>
    <w:p>
      <w:pPr>
        <w:ind w:firstLine="645"/>
        <w:rPr>
          <w:rFonts w:cs="Times New Roman" w:asciiTheme="minorEastAsia" w:hAnsiTheme="minorEastAsia" w:eastAsiaTheme="minorEastAsia"/>
          <w:sz w:val="32"/>
          <w:szCs w:val="32"/>
        </w:rPr>
      </w:pPr>
    </w:p>
    <w:p>
      <w:pPr>
        <w:ind w:firstLine="645"/>
        <w:rPr>
          <w:rFonts w:cs="Times New Roman" w:asciiTheme="minorEastAsia" w:hAnsiTheme="minorEastAsia" w:eastAsiaTheme="minorEastAsia"/>
          <w:sz w:val="32"/>
          <w:szCs w:val="32"/>
        </w:rPr>
      </w:pPr>
    </w:p>
    <w:p>
      <w:pPr>
        <w:ind w:firstLine="645"/>
        <w:rPr>
          <w:rFonts w:hint="eastAsia" w:cs="Times New Roman" w:asciiTheme="minorEastAsia" w:hAnsiTheme="minorEastAsia" w:eastAsiaTheme="minorEastAsia"/>
          <w:sz w:val="32"/>
          <w:szCs w:val="32"/>
        </w:rPr>
      </w:pPr>
    </w:p>
    <w:p>
      <w:pPr>
        <w:ind w:firstLine="645"/>
        <w:rPr>
          <w:rFonts w:cs="Times New Roman" w:asciiTheme="minorEastAsia" w:hAnsiTheme="minorEastAsia" w:eastAsiaTheme="minorEastAsia"/>
          <w:sz w:val="32"/>
          <w:szCs w:val="32"/>
        </w:rPr>
      </w:pPr>
    </w:p>
    <w:p>
      <w:pPr>
        <w:ind w:firstLine="645"/>
        <w:rPr>
          <w:rFonts w:cs="Times New Roman" w:asciiTheme="minorEastAsia" w:hAnsiTheme="minorEastAsia" w:eastAsiaTheme="minorEastAsia"/>
          <w:sz w:val="32"/>
          <w:szCs w:val="32"/>
        </w:rPr>
      </w:pPr>
    </w:p>
    <w:p>
      <w:pPr>
        <w:ind w:firstLine="3200" w:firstLineChars="1000"/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cs="仿宋" w:asciiTheme="minorEastAsia" w:hAnsiTheme="minorEastAsia" w:eastAsiaTheme="minorEastAsia"/>
          <w:sz w:val="32"/>
          <w:szCs w:val="32"/>
        </w:rPr>
        <w:t xml:space="preserve">   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 xml:space="preserve">  友好区住房和城乡建设局</w:t>
      </w:r>
    </w:p>
    <w:p>
      <w:pPr>
        <w:ind w:firstLine="3200" w:firstLineChars="1000"/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cs="仿宋" w:asciiTheme="minorEastAsia" w:hAnsiTheme="minorEastAsia" w:eastAsiaTheme="minorEastAsia"/>
          <w:sz w:val="32"/>
          <w:szCs w:val="32"/>
        </w:rPr>
        <w:t xml:space="preserve">        2019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年</w:t>
      </w:r>
      <w:r>
        <w:rPr>
          <w:rFonts w:cs="仿宋" w:asciiTheme="minorEastAsia" w:hAnsiTheme="minorEastAsia" w:eastAsiaTheme="minorEastAsia"/>
          <w:sz w:val="32"/>
          <w:szCs w:val="32"/>
        </w:rPr>
        <w:t>9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月</w:t>
      </w:r>
      <w:r>
        <w:rPr>
          <w:rFonts w:cs="仿宋" w:asciiTheme="minorEastAsia" w:hAnsiTheme="minorEastAsia" w:eastAsiaTheme="minorEastAsia"/>
          <w:sz w:val="32"/>
          <w:szCs w:val="32"/>
        </w:rPr>
        <w:t>19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037C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じのνE_Z</cp:lastModifiedBy>
  <dcterms:modified xsi:type="dcterms:W3CDTF">2019-09-24T06:49:40Z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