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 w:val="0"/>
          <w:sz w:val="44"/>
          <w:szCs w:val="44"/>
        </w:rPr>
      </w:pPr>
      <w:r>
        <w:rPr>
          <w:rFonts w:hint="eastAsia" w:ascii="微软雅黑" w:hAnsi="微软雅黑" w:eastAsia="微软雅黑" w:cs="微软雅黑"/>
          <w:b/>
          <w:bCs w:val="0"/>
          <w:sz w:val="44"/>
          <w:szCs w:val="44"/>
          <w:lang w:val="en-US" w:eastAsia="zh-CN"/>
        </w:rPr>
        <w:t>人社局对李学熠代表提案的答复</w:t>
      </w: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李学熠代表：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您在友好区第十五届人民代表大会第五次会议上提出的建议收悉。经人社局研究办理，现答复如下：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根据劳动部《【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63】中劳护字第49号》、林业部《林工通字【1992】80号》，特别繁重体力不包括贮木场造材工。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做为区主部门我们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也会通过各种渠道，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向上级及时反映林业职工要求和实际生活情况，以期得到上级的重视和关注，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现正在对上积极争取。</w:t>
      </w:r>
    </w:p>
    <w:p>
      <w:pPr>
        <w:ind w:firstLine="640" w:firstLineChars="200"/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</w:pPr>
    </w:p>
    <w:p>
      <w:pPr>
        <w:ind w:firstLine="640" w:firstLineChars="200"/>
        <w:jc w:val="righ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友好区人力资源和社会保障局</w:t>
      </w:r>
    </w:p>
    <w:p>
      <w:pPr>
        <w:ind w:firstLine="640" w:firstLineChars="200"/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eastAsia="zh-CN"/>
        </w:rPr>
        <w:t>201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9年9月3日</w:t>
      </w:r>
    </w:p>
    <w:p>
      <w:pPr>
        <w:ind w:firstLine="640" w:firstLineChars="200"/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092146"/>
    <w:rsid w:val="06D73798"/>
    <w:rsid w:val="11BA2F76"/>
    <w:rsid w:val="13436B06"/>
    <w:rsid w:val="3A384517"/>
    <w:rsid w:val="40974F47"/>
    <w:rsid w:val="5C1C5DFC"/>
    <w:rsid w:val="71D75501"/>
    <w:rsid w:val="763C7DD6"/>
    <w:rsid w:val="780921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2018-07-13T08:06:00Z</dcterms:created>
  <dc:creator>yanglaoban</dc:creator>
  <cp:lastModifiedBy>Yuy</cp:lastModifiedBy>
  <dcterms:modified xsi:type="dcterms:W3CDTF">2019-09-06T01:49:59Z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