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85" w:line="188" w:lineRule="auto"/>
        <w:ind w:firstLine="23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"/>
          <w:sz w:val="43"/>
          <w:szCs w:val="43"/>
        </w:rPr>
        <w:t>法定债务有关情况</w:t>
      </w:r>
      <w:r>
        <w:rPr>
          <w:rFonts w:ascii="微软雅黑" w:hAnsi="微软雅黑" w:eastAsia="微软雅黑" w:cs="微软雅黑"/>
          <w:spacing w:val="-3"/>
          <w:sz w:val="43"/>
          <w:szCs w:val="43"/>
        </w:rPr>
        <w:t>说明</w:t>
      </w: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245" w:line="371" w:lineRule="auto"/>
        <w:ind w:left="7" w:firstLine="662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z w:val="31"/>
          <w:szCs w:val="31"/>
          <w:lang w:eastAsia="zh-CN"/>
        </w:rPr>
        <w:t>一、</w:t>
      </w:r>
      <w:r>
        <w:rPr>
          <w:rFonts w:ascii="楷体" w:hAnsi="楷体" w:eastAsia="楷体" w:cs="楷体"/>
          <w:sz w:val="31"/>
          <w:szCs w:val="31"/>
        </w:rPr>
        <w:t>法定债务限额。</w:t>
      </w:r>
    </w:p>
    <w:p>
      <w:pPr>
        <w:numPr>
          <w:ilvl w:val="0"/>
          <w:numId w:val="0"/>
        </w:numPr>
        <w:spacing w:before="3" w:line="370" w:lineRule="auto"/>
        <w:ind w:right="88" w:rightChars="0" w:firstLine="620" w:firstLineChars="200"/>
        <w:rPr>
          <w:rFonts w:hint="eastAsia" w:ascii="仿宋" w:hAnsi="仿宋" w:eastAsia="仿宋" w:cs="仿宋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2022年市本级未下达法定债务限额。</w:t>
      </w:r>
    </w:p>
    <w:p>
      <w:pPr>
        <w:numPr>
          <w:ilvl w:val="0"/>
          <w:numId w:val="0"/>
        </w:numPr>
        <w:spacing w:before="3" w:line="370" w:lineRule="auto"/>
        <w:ind w:left="669" w:leftChars="0" w:right="88" w:rightChars="0"/>
        <w:rPr>
          <w:rFonts w:ascii="楷体" w:hAnsi="楷体" w:eastAsia="楷体" w:cs="楷体"/>
          <w:spacing w:val="1"/>
          <w:sz w:val="31"/>
          <w:szCs w:val="31"/>
        </w:rPr>
      </w:pPr>
      <w:r>
        <w:rPr>
          <w:rFonts w:hint="eastAsia" w:ascii="楷体" w:hAnsi="楷体" w:eastAsia="楷体" w:cs="楷体"/>
          <w:spacing w:val="1"/>
          <w:sz w:val="31"/>
          <w:szCs w:val="31"/>
          <w:lang w:eastAsia="zh-CN"/>
        </w:rPr>
        <w:t>二、</w:t>
      </w:r>
      <w:r>
        <w:rPr>
          <w:rFonts w:ascii="楷体" w:hAnsi="楷体" w:eastAsia="楷体" w:cs="楷体"/>
          <w:spacing w:val="1"/>
          <w:sz w:val="31"/>
          <w:szCs w:val="31"/>
        </w:rPr>
        <w:t>法定债务余额。</w:t>
      </w:r>
    </w:p>
    <w:p>
      <w:pPr>
        <w:numPr>
          <w:ilvl w:val="0"/>
          <w:numId w:val="0"/>
        </w:numPr>
        <w:spacing w:before="3" w:line="370" w:lineRule="auto"/>
        <w:ind w:right="88" w:rightChars="0" w:firstLine="620" w:firstLineChars="20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经初步统计，截至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</w:t>
      </w: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2</w:t>
      </w:r>
      <w:bookmarkStart w:id="0" w:name="_GoBack"/>
      <w:bookmarkEnd w:id="0"/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末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友好区</w:t>
      </w:r>
      <w:r>
        <w:rPr>
          <w:rFonts w:ascii="仿宋" w:hAnsi="仿宋" w:eastAsia="仿宋" w:cs="仿宋"/>
          <w:sz w:val="31"/>
          <w:szCs w:val="31"/>
        </w:rPr>
        <w:t>法定债务余额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52,561.29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z w:val="31"/>
          <w:szCs w:val="31"/>
          <w:lang w:eastAsia="zh-CN"/>
        </w:rPr>
        <w:t>万</w:t>
      </w:r>
      <w:r>
        <w:rPr>
          <w:rFonts w:ascii="仿宋" w:hAnsi="仿宋" w:eastAsia="仿宋" w:cs="仿宋"/>
          <w:sz w:val="31"/>
          <w:szCs w:val="31"/>
        </w:rPr>
        <w:t>元，其中： 一般债务余额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34,059.29万</w:t>
      </w:r>
      <w:r>
        <w:rPr>
          <w:rFonts w:ascii="仿宋" w:hAnsi="仿宋" w:eastAsia="仿宋" w:cs="仿宋"/>
          <w:sz w:val="31"/>
          <w:szCs w:val="31"/>
        </w:rPr>
        <w:t xml:space="preserve">元， </w:t>
      </w:r>
      <w:r>
        <w:rPr>
          <w:rFonts w:ascii="仿宋" w:hAnsi="仿宋" w:eastAsia="仿宋" w:cs="仿宋"/>
          <w:spacing w:val="1"/>
          <w:sz w:val="31"/>
          <w:szCs w:val="31"/>
        </w:rPr>
        <w:t>专项债务</w:t>
      </w:r>
      <w:r>
        <w:rPr>
          <w:rFonts w:ascii="仿宋" w:hAnsi="仿宋" w:eastAsia="仿宋" w:cs="仿宋"/>
          <w:sz w:val="31"/>
          <w:szCs w:val="31"/>
        </w:rPr>
        <w:t>余额</w:t>
      </w:r>
      <w:r>
        <w:rPr>
          <w:rFonts w:hint="eastAsia" w:ascii="仿宋" w:hAnsi="仿宋" w:eastAsia="仿宋" w:cs="仿宋"/>
          <w:sz w:val="31"/>
          <w:szCs w:val="31"/>
          <w:lang w:val="en-US" w:eastAsia="zh-CN"/>
        </w:rPr>
        <w:t>18,502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万</w:t>
      </w:r>
      <w:r>
        <w:rPr>
          <w:rFonts w:ascii="仿宋" w:hAnsi="仿宋" w:eastAsia="仿宋" w:cs="仿宋"/>
          <w:sz w:val="31"/>
          <w:szCs w:val="31"/>
        </w:rPr>
        <w:t>元</w:t>
      </w:r>
      <w:r>
        <w:rPr>
          <w:rFonts w:ascii="仿宋" w:hAnsi="仿宋" w:eastAsia="仿宋" w:cs="仿宋"/>
          <w:spacing w:val="1"/>
          <w:sz w:val="31"/>
          <w:szCs w:val="31"/>
        </w:rPr>
        <w:t>。</w:t>
      </w:r>
    </w:p>
    <w:p>
      <w:pPr>
        <w:numPr>
          <w:ilvl w:val="0"/>
          <w:numId w:val="0"/>
        </w:numPr>
        <w:spacing w:before="7" w:line="372" w:lineRule="auto"/>
        <w:ind w:left="669" w:leftChars="0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1"/>
          <w:sz w:val="31"/>
          <w:szCs w:val="31"/>
          <w:lang w:eastAsia="zh-CN"/>
        </w:rPr>
        <w:t>三、</w:t>
      </w:r>
      <w:r>
        <w:rPr>
          <w:rFonts w:ascii="楷体" w:hAnsi="楷体" w:eastAsia="楷体" w:cs="楷体"/>
          <w:spacing w:val="1"/>
          <w:sz w:val="31"/>
          <w:szCs w:val="31"/>
        </w:rPr>
        <w:t>新增地方政府债务限额。</w:t>
      </w:r>
      <w:r>
        <w:rPr>
          <w:rFonts w:ascii="楷体" w:hAnsi="楷体" w:eastAsia="楷体" w:cs="楷体"/>
          <w:sz w:val="31"/>
          <w:szCs w:val="31"/>
        </w:rPr>
        <w:t xml:space="preserve"> </w:t>
      </w:r>
    </w:p>
    <w:p>
      <w:pPr>
        <w:numPr>
          <w:ilvl w:val="0"/>
          <w:numId w:val="0"/>
        </w:numPr>
        <w:spacing w:before="7" w:line="372" w:lineRule="auto"/>
        <w:ind w:firstLine="624" w:firstLineChars="200"/>
        <w:rPr>
          <w:rFonts w:hint="default" w:ascii="仿宋" w:hAnsi="仿宋" w:eastAsia="楷体" w:cs="仿宋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2023年市本级未下达法定债务限额。</w:t>
      </w:r>
    </w:p>
    <w:sectPr>
      <w:footerReference r:id="rId5" w:type="default"/>
      <w:pgSz w:w="11907" w:h="16839"/>
      <w:pgMar w:top="1431" w:right="1443" w:bottom="1426" w:left="1540" w:header="0" w:footer="11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28" w:lineRule="auto"/>
      <w:ind w:firstLine="4120"/>
      <w:rPr>
        <w:rFonts w:ascii="宋体" w:hAnsi="宋体" w:eastAsia="宋体" w:cs="宋体"/>
        <w:sz w:val="19"/>
        <w:szCs w:val="19"/>
      </w:rPr>
    </w:pPr>
    <w:r>
      <w:rPr>
        <w:rFonts w:ascii="宋体" w:hAnsi="宋体" w:eastAsia="宋体" w:cs="宋体"/>
        <w:spacing w:val="-2"/>
        <w:sz w:val="19"/>
        <w:szCs w:val="19"/>
      </w:rPr>
      <w:t>第</w:t>
    </w:r>
    <w:r>
      <w:rPr>
        <w:rFonts w:ascii="宋体" w:hAnsi="宋体" w:eastAsia="宋体" w:cs="宋体"/>
        <w:spacing w:val="-11"/>
        <w:sz w:val="19"/>
        <w:szCs w:val="19"/>
      </w:rPr>
      <w:t xml:space="preserve"> </w:t>
    </w:r>
    <w:r>
      <w:rPr>
        <w:rFonts w:ascii="Times New Roman" w:hAnsi="Times New Roman" w:eastAsia="Times New Roman" w:cs="Times New Roman"/>
        <w:spacing w:val="-1"/>
        <w:sz w:val="19"/>
        <w:szCs w:val="19"/>
      </w:rPr>
      <w:t>1</w:t>
    </w:r>
    <w:r>
      <w:rPr>
        <w:rFonts w:ascii="Times New Roman" w:hAnsi="Times New Roman" w:eastAsia="Times New Roman" w:cs="Times New Roman"/>
        <w:spacing w:val="-6"/>
        <w:sz w:val="19"/>
        <w:szCs w:val="19"/>
      </w:rPr>
      <w:t xml:space="preserve"> </w:t>
    </w:r>
    <w:r>
      <w:rPr>
        <w:rFonts w:ascii="宋体" w:hAnsi="宋体" w:eastAsia="宋体" w:cs="宋体"/>
        <w:spacing w:val="-2"/>
        <w:sz w:val="19"/>
        <w:szCs w:val="19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E5MDM0Y2JiZDViYmIzNDM5YTQ4MjJiMGY0NjQyMzAifQ=="/>
  </w:docVars>
  <w:rsids>
    <w:rsidRoot w:val="00000000"/>
    <w:rsid w:val="00B47AB0"/>
    <w:rsid w:val="04CA454B"/>
    <w:rsid w:val="0612043B"/>
    <w:rsid w:val="0B852739"/>
    <w:rsid w:val="17777C5E"/>
    <w:rsid w:val="1A040B97"/>
    <w:rsid w:val="1FB50033"/>
    <w:rsid w:val="2B2465E5"/>
    <w:rsid w:val="315D1212"/>
    <w:rsid w:val="339F364F"/>
    <w:rsid w:val="3AFD3FB1"/>
    <w:rsid w:val="3D255643"/>
    <w:rsid w:val="3E485A9F"/>
    <w:rsid w:val="4024178B"/>
    <w:rsid w:val="56C17AD1"/>
    <w:rsid w:val="5E1265AF"/>
    <w:rsid w:val="6EB03E04"/>
    <w:rsid w:val="78250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</Words>
  <Characters>146</Characters>
  <TotalTime>17</TotalTime>
  <ScaleCrop>false</ScaleCrop>
  <LinksUpToDate>false</LinksUpToDate>
  <CharactersWithSpaces>152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2021-06-03T10:25:00Z</dcterms:created>
  <dc:creator>苏丽娟</dc:creator>
  <cp:lastModifiedBy>super 运</cp:lastModifiedBy>
  <dcterms:modified xsi:type="dcterms:W3CDTF">2023-03-01T02:53:44Z</dcterms:modified>
  <dc:title>2014年地方国有资本经营预算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2022-03-18T10:06:49Z</vt:filetime>
  </property>
  <property fmtid="{D5CDD505-2E9C-101B-9397-08002B2CF9AE}" pid="4" name="KSOProductBuildVer">
    <vt:lpwstr>2052-11.1.0.12980</vt:lpwstr>
  </property>
  <property fmtid="{D5CDD505-2E9C-101B-9397-08002B2CF9AE}" pid="5" name="ICV">
    <vt:lpwstr>C3B1EDCF840D4C0CBA83F125290F5A20</vt:lpwstr>
  </property>
</Properties>
</file>