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《友好区防汛防山洪应急预案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为规范程序，明确职责，高效有序做好防汛防山洪应急工作，避免或最大程度地减轻灾害造成的损失，维护人民生命、财产安全和社会稳定，促进经济和社会的可持续发展。现将《</w:t>
      </w:r>
      <w:r>
        <w:rPr>
          <w:rFonts w:hint="eastAsia" w:ascii="仿宋_GB2312" w:hAnsi="仿宋_GB2312" w:eastAsia="仿宋_GB2312" w:cs="仿宋_GB2312"/>
          <w:sz w:val="32"/>
          <w:szCs w:val="32"/>
        </w:rPr>
        <w:t>友好区防汛防山洪应急预案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》政策解读如下：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 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编制目的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按照区委、区政府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科学应对防汛防山洪自然灾害事件，建立健全我区防汛防山洪自然灾害工作体制机制，提高应对防汛防山洪自然灾害事件能力，保护公众利益、维护国家安全、公共安全和社会秩序，友好区应急管理局起草了《友好区防汛防山洪应急预案（征求意见稿）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二、编制依据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《友好区防汛防山洪应急预案》严格按照依据《中华人民共和国突发事件应对法》《中华人民共和国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防洪法》《中华人民共和国防汛条例》《军队参加抢险救灾条例》《水库大坝安全管理条例》《蓄滞洪区运用补偿暂行办法》《水情预警发布管理办法（试行）》《国家防汛抗旱应急预案》和《黑龙江省实施〈中华人民共和国防洪法〉条例》《黑龙江省河道管理条例》《黑龙江省人民政府突发公共事件总体应急预案》《黑龙江省突发事件应急预案管理办法》《黑龙江省防汛应急预案》《伊春市防汛应急预案》等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三、基本框架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共分为7个部分，即：总则、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组织指挥体系及职责、应急响应、信息发布、应急保障、善后工作、预案管理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、主要特点</w:t>
      </w:r>
    </w:p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（一）注重《预案》的针对性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友好区防汛防山洪应急预案》适用于我区范围内洪涝灾害防御和应急处置工作。洪涝灾害包括江河洪水（含凌汛洪水）灾害、渍涝灾害、山洪灾害（指由降雨引发的山洪、泥石流、滑坡灾害）以及由洪水、地震、恐怖活动等引发的水库垮坝、堤防决口、水闸倒塌等次生衍生灾害。</w:t>
      </w:r>
    </w:p>
    <w:p>
      <w:pPr>
        <w:pStyle w:val="8"/>
        <w:numPr>
          <w:ilvl w:val="0"/>
          <w:numId w:val="1"/>
        </w:numPr>
        <w:tabs>
          <w:tab w:val="right" w:leader="dot" w:pos="8958"/>
        </w:tabs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注重《友好区防汛防山洪应急预案》的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应急响应</w:t>
      </w:r>
      <w:r>
        <w:rPr>
          <w:rFonts w:hint="eastAsia" w:ascii="楷体_GB2312" w:hAnsi="楷体_GB2312" w:eastAsia="楷体_GB2312" w:cs="楷体_GB2312"/>
          <w:sz w:val="32"/>
          <w:szCs w:val="32"/>
        </w:rPr>
        <w:t>性</w:t>
      </w:r>
    </w:p>
    <w:p>
      <w:pPr>
        <w:pStyle w:val="8"/>
        <w:tabs>
          <w:tab w:val="right" w:leader="dot" w:pos="8958"/>
        </w:tabs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《友好区防汛防山洪应急预案》编制工作坚持从实际出发，适应新形势、新任务、新职责需要，针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"_Toc20462"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对防汛防山洪自然灾害事件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预防预警信息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"_Toc22311"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预警级别划分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"_Toc1122"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预防预警行动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"_Toc8107"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主要防御方案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"_Toc10383"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信息报送和处理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"_Toc4409"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指挥和调度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"_Toc13116"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抢险救灾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"_Toc16672"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安全防护和医疗救护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，为我区防汛防山洪自然灾害事件提供了依据。</w:t>
      </w:r>
    </w:p>
    <w:p>
      <w:pPr>
        <w:pStyle w:val="9"/>
        <w:numPr>
          <w:ilvl w:val="0"/>
          <w:numId w:val="1"/>
        </w:numPr>
        <w:tabs>
          <w:tab w:val="right" w:leader="dot" w:pos="8958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注重《友好区防汛防山洪应急预案》的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"_Toc27861"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应急保障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性</w:t>
      </w:r>
    </w:p>
    <w:p>
      <w:pPr>
        <w:pStyle w:val="9"/>
        <w:tabs>
          <w:tab w:val="right" w:leader="dot" w:pos="895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《友好区防汛防山洪应急预案》中进一步明确了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"_Toc19003"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通信与信息保障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"_Toc11405"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应急支援与装备保障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、技术保障、奖励与责任追究等内容，为我区防汛防山洪自然灾害事件提供了具体指导。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pacing w:val="20"/>
          <w:sz w:val="32"/>
          <w:szCs w:val="32"/>
        </w:rPr>
      </w:pPr>
    </w:p>
    <w:p>
      <w:pPr>
        <w:pStyle w:val="2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友好区应急管理局</w:t>
      </w:r>
    </w:p>
    <w:p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9438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99351"/>
    <w:multiLevelType w:val="singleLevel"/>
    <w:tmpl w:val="37E993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zYjdjNDQ2NDY3NmNlYTgxNDYxNGEzYjFmZTAwNWYifQ=="/>
  </w:docVars>
  <w:rsids>
    <w:rsidRoot w:val="6B4518EA"/>
    <w:rsid w:val="00154D36"/>
    <w:rsid w:val="00726C7F"/>
    <w:rsid w:val="00934D7C"/>
    <w:rsid w:val="00CE0E22"/>
    <w:rsid w:val="00EF16DF"/>
    <w:rsid w:val="03570EF9"/>
    <w:rsid w:val="09273A00"/>
    <w:rsid w:val="0C5B747C"/>
    <w:rsid w:val="11F917A7"/>
    <w:rsid w:val="1694368D"/>
    <w:rsid w:val="1CD141F9"/>
    <w:rsid w:val="1EBF579B"/>
    <w:rsid w:val="224955E9"/>
    <w:rsid w:val="2316054A"/>
    <w:rsid w:val="23F339A9"/>
    <w:rsid w:val="338F055E"/>
    <w:rsid w:val="44E57E4E"/>
    <w:rsid w:val="47C87437"/>
    <w:rsid w:val="483C4CF4"/>
    <w:rsid w:val="48DB7F83"/>
    <w:rsid w:val="4B5800C8"/>
    <w:rsid w:val="4B913EE2"/>
    <w:rsid w:val="4D2B317E"/>
    <w:rsid w:val="4F2842E9"/>
    <w:rsid w:val="6B4518EA"/>
    <w:rsid w:val="6BD2038C"/>
    <w:rsid w:val="6C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1136</Words>
  <Characters>1140</Characters>
  <Lines>36</Lines>
  <Paragraphs>10</Paragraphs>
  <TotalTime>5</TotalTime>
  <ScaleCrop>false</ScaleCrop>
  <LinksUpToDate>false</LinksUpToDate>
  <CharactersWithSpaces>1148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2022-06-28T07:31:00Z</dcterms:created>
  <dc:creator>y</dc:creator>
  <cp:lastModifiedBy>JK</cp:lastModifiedBy>
  <cp:lastPrinted>2022-09-27T02:15:00Z</cp:lastPrinted>
  <dcterms:modified xsi:type="dcterms:W3CDTF">2022-09-30T13:17:07Z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B8D2A46B7D4244CE9762E83F90D7599A</vt:lpwstr>
  </property>
</Properties>
</file>