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关于《</w:t>
      </w:r>
      <w:r>
        <w:rPr>
          <w:rFonts w:hint="eastAsia" w:ascii="方正小标宋简体" w:hAnsi="方正小标宋简体" w:eastAsia="方正小标宋简体" w:cs="方正小标宋简体"/>
          <w:b w:val="0"/>
          <w:bCs w:val="0"/>
          <w:i w:val="0"/>
          <w:caps w:val="0"/>
          <w:color w:val="auto"/>
          <w:spacing w:val="0"/>
          <w:kern w:val="0"/>
          <w:sz w:val="44"/>
          <w:szCs w:val="44"/>
          <w:shd w:val="clear" w:color="auto" w:fill="FFFFFF"/>
          <w:lang w:val="en-US" w:eastAsia="zh-CN" w:bidi="ar"/>
        </w:rPr>
        <w:t>友好区</w:t>
      </w:r>
      <w:r>
        <w:rPr>
          <w:rFonts w:hint="eastAsia" w:ascii="方正小标宋简体" w:hAnsi="方正小标宋简体" w:eastAsia="方正小标宋简体" w:cs="方正小标宋简体"/>
          <w:b w:val="0"/>
          <w:bCs w:val="0"/>
          <w:i w:val="0"/>
          <w:caps w:val="0"/>
          <w:color w:val="auto"/>
          <w:spacing w:val="0"/>
          <w:kern w:val="0"/>
          <w:sz w:val="44"/>
          <w:szCs w:val="44"/>
          <w:shd w:val="clear" w:color="auto" w:fill="FFFFFF"/>
          <w:lang w:val="en-US" w:eastAsia="zh-CN" w:bidi="ar"/>
        </w:rPr>
        <w:t>地震灾害应急预案（征求意见稿）</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lang w:val="en-US" w:eastAsia="zh-CN"/>
        </w:rPr>
        <w:t>政策解读</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为规范程序，明确职责，切实做好我区地震灾害应急防治工作，避免或最大程度地减轻地震灾害造成的损失，维护人民生命、财产安全和社会稳定，促进经济和社会的可持续发展。现将《</w:t>
      </w:r>
      <w:r>
        <w:rPr>
          <w:rFonts w:hint="eastAsia" w:ascii="仿宋_GB2312" w:hAnsi="仿宋_GB2312" w:eastAsia="仿宋_GB2312" w:cs="仿宋_GB2312"/>
          <w:b w:val="0"/>
          <w:bCs w:val="0"/>
          <w:color w:val="auto"/>
          <w:sz w:val="32"/>
          <w:szCs w:val="32"/>
          <w:highlight w:val="none"/>
          <w:lang w:val="en-US" w:eastAsia="zh-CN"/>
        </w:rPr>
        <w:t>友好区地震灾害应急预案（征求意见稿）</w:t>
      </w:r>
      <w:r>
        <w:rPr>
          <w:rFonts w:hint="eastAsia" w:ascii="仿宋_GB2312" w:hAnsi="仿宋_GB2312" w:eastAsia="仿宋_GB2312" w:cs="仿宋_GB2312"/>
          <w:sz w:val="32"/>
          <w:szCs w:val="32"/>
          <w:lang w:val="en-US" w:eastAsia="zh-CN"/>
        </w:rPr>
        <w:t>》政策解读如下：</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一、编制目的</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区委、区政府领导的指示要求，为科学应对地震灾害事件，建立健全我区防地震灾害工作体制机制，提高应对地震灾害事件能力，保护公众利益、维护国家安全、公共安全和社会秩序，友好区应急管理局起草了《</w:t>
      </w:r>
      <w:r>
        <w:rPr>
          <w:rFonts w:hint="eastAsia" w:ascii="仿宋_GB2312" w:hAnsi="仿宋_GB2312" w:eastAsia="仿宋_GB2312" w:cs="仿宋_GB2312"/>
          <w:b w:val="0"/>
          <w:bCs w:val="0"/>
          <w:color w:val="auto"/>
          <w:sz w:val="32"/>
          <w:szCs w:val="32"/>
          <w:highlight w:val="none"/>
          <w:lang w:val="en-US" w:eastAsia="zh-CN"/>
        </w:rPr>
        <w:t>友好区</w:t>
      </w:r>
      <w:r>
        <w:rPr>
          <w:rFonts w:hint="eastAsia" w:ascii="仿宋_GB2312" w:hAnsi="仿宋_GB2312" w:eastAsia="仿宋_GB2312" w:cs="仿宋_GB2312"/>
          <w:sz w:val="32"/>
          <w:szCs w:val="32"/>
          <w:lang w:val="en-US" w:eastAsia="zh-CN"/>
        </w:rPr>
        <w:t>地震灾害应急预案（征求意见稿）》。</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rPr>
        <w:t>编制依据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依据《中华人民共和国突发事件应对法》《中华人民共和国防震减灾法》《黑龙江省地震灾害应急预案》《黑龙江省防震减灾条例》《</w:t>
      </w:r>
      <w:r>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t>伊春市地震灾害应急预案</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》等规定制定本预案。</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三、适用范围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本预案适用于我区行政区域内发生地震灾害和火山灾害，毗邻地市发生对我区产生影响的地震灾害和其他地震事件的应急处置。</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四、组织机构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友好区抗震救灾工作在区委、区政府的统一领导下，由区抗震救灾指挥部负责指挥、调度和协调全区抗震救灾工作。</w:t>
      </w:r>
    </w:p>
    <w:p>
      <w:pPr>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黑体" w:hAnsi="黑体" w:eastAsia="黑体" w:cs="黑体"/>
          <w:i w:val="0"/>
          <w:caps w:val="0"/>
          <w:color w:val="auto"/>
          <w:spacing w:val="0"/>
          <w:kern w:val="0"/>
          <w:sz w:val="32"/>
          <w:szCs w:val="32"/>
          <w:shd w:val="clear" w:color="auto" w:fill="FFFFFF"/>
          <w:lang w:val="en-US" w:eastAsia="zh-CN" w:bidi="ar"/>
        </w:rPr>
      </w:pPr>
      <w:r>
        <w:rPr>
          <w:rFonts w:hint="eastAsia" w:ascii="黑体" w:hAnsi="黑体" w:eastAsia="黑体" w:cs="黑体"/>
          <w:i w:val="0"/>
          <w:caps w:val="0"/>
          <w:color w:val="auto"/>
          <w:spacing w:val="0"/>
          <w:kern w:val="0"/>
          <w:sz w:val="32"/>
          <w:szCs w:val="32"/>
          <w:shd w:val="clear" w:color="auto" w:fill="FFFFFF"/>
          <w:lang w:val="en-US" w:eastAsia="zh-CN" w:bidi="ar"/>
        </w:rPr>
        <w:t>基本框架</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共分为</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部分：即：总则、</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组织机构</w:t>
      </w:r>
      <w:r>
        <w:rPr>
          <w:rFonts w:hint="eastAsia" w:ascii="仿宋_GB2312" w:hAnsi="仿宋_GB2312" w:eastAsia="仿宋_GB2312" w:cs="仿宋_GB2312"/>
          <w:sz w:val="32"/>
          <w:szCs w:val="32"/>
        </w:rPr>
        <w:t>、地震灾害分级、</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监测与灾情报告</w:t>
      </w:r>
      <w:r>
        <w:rPr>
          <w:rFonts w:hint="eastAsia" w:ascii="仿宋_GB2312" w:hAnsi="仿宋_GB2312" w:eastAsia="仿宋_GB2312" w:cs="仿宋_GB2312"/>
          <w:sz w:val="32"/>
          <w:szCs w:val="32"/>
        </w:rPr>
        <w:t>、</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指挥与协调、恢复重建、保障措施、其他地震事件应急、</w:t>
      </w:r>
      <w:r>
        <w:rPr>
          <w:rFonts w:hint="eastAsia" w:ascii="仿宋_GB2312" w:hAnsi="仿宋_GB2312" w:eastAsia="仿宋_GB2312" w:cs="仿宋_GB2312"/>
          <w:sz w:val="32"/>
          <w:szCs w:val="32"/>
        </w:rPr>
        <w:t>附则。</w:t>
      </w:r>
    </w:p>
    <w:p>
      <w:pPr>
        <w:pStyle w:val="2"/>
        <w:numPr>
          <w:numId w:val="0"/>
        </w:numPr>
        <w:rPr>
          <w:rFonts w:hint="eastAsia" w:ascii="仿宋_GB2312" w:hAnsi="仿宋_GB2312" w:eastAsia="仿宋_GB2312" w:cs="仿宋_GB2312"/>
          <w:sz w:val="32"/>
          <w:szCs w:val="32"/>
          <w:lang w:val="en-US" w:eastAsia="zh-CN"/>
        </w:rPr>
      </w:pPr>
    </w:p>
    <w:p>
      <w:pPr>
        <w:pStyle w:val="3"/>
        <w:keepNext w:val="0"/>
        <w:keepLines w:val="0"/>
        <w:pageBreakBefore w:val="0"/>
        <w:kinsoku/>
        <w:wordWrap/>
        <w:overflowPunct/>
        <w:topLinePunct w:val="0"/>
        <w:autoSpaceDE/>
        <w:autoSpaceDN/>
        <w:bidi w:val="0"/>
        <w:spacing w:line="560" w:lineRule="exact"/>
        <w:ind w:firstLine="5120" w:firstLineChars="1600"/>
        <w:textAlignment w:val="auto"/>
        <w:rPr>
          <w:rFonts w:hint="eastAsia" w:ascii="仿宋_GB2312" w:hAnsi="仿宋_GB2312" w:eastAsia="仿宋_GB2312" w:cs="仿宋_GB2312"/>
          <w:sz w:val="32"/>
          <w:szCs w:val="32"/>
          <w:lang w:val="en-US" w:eastAsia="zh-CN"/>
        </w:rPr>
      </w:pPr>
    </w:p>
    <w:p>
      <w:pPr>
        <w:pStyle w:val="3"/>
        <w:keepNext w:val="0"/>
        <w:keepLines w:val="0"/>
        <w:pageBreakBefore w:val="0"/>
        <w:kinsoku/>
        <w:wordWrap/>
        <w:overflowPunct/>
        <w:topLinePunct w:val="0"/>
        <w:autoSpaceDE/>
        <w:autoSpaceDN/>
        <w:bidi w:val="0"/>
        <w:spacing w:line="560" w:lineRule="exact"/>
        <w:ind w:firstLine="3840" w:firstLineChars="1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伊春市友好区应急管理局</w:t>
      </w:r>
    </w:p>
    <w:p>
      <w:pPr>
        <w:keepNext w:val="0"/>
        <w:keepLines w:val="0"/>
        <w:pageBreakBefore w:val="0"/>
        <w:kinsoku/>
        <w:wordWrap/>
        <w:overflowPunct/>
        <w:topLinePunct w:val="0"/>
        <w:autoSpaceDE/>
        <w:autoSpaceDN/>
        <w:bidi w:val="0"/>
        <w:spacing w:line="56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w:t>
      </w:r>
      <w:bookmarkStart w:id="0" w:name="_GoBack"/>
      <w:bookmarkEnd w:id="0"/>
      <w:r>
        <w:rPr>
          <w:rFonts w:hint="eastAsia" w:ascii="仿宋_GB2312" w:hAnsi="仿宋_GB2312" w:eastAsia="仿宋_GB2312" w:cs="仿宋_GB2312"/>
          <w:sz w:val="32"/>
          <w:szCs w:val="32"/>
          <w:lang w:val="en-US" w:eastAsia="zh-CN"/>
        </w:rPr>
        <w:t>2年8月15日</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778080"/>
    <w:multiLevelType w:val="singleLevel"/>
    <w:tmpl w:val="2E77808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2NDUwYTA5ZDhiY2JmZTRmMGI5YTc3ZGU0ODE3MTkifQ=="/>
  </w:docVars>
  <w:rsids>
    <w:rsidRoot w:val="14424D96"/>
    <w:rsid w:val="0DCF4D02"/>
    <w:rsid w:val="14424D96"/>
    <w:rsid w:val="14AD4032"/>
    <w:rsid w:val="24CB0486"/>
    <w:rsid w:val="3EB76743"/>
    <w:rsid w:val="40195CBF"/>
    <w:rsid w:val="42FC31BB"/>
    <w:rsid w:val="48155B62"/>
    <w:rsid w:val="4FF45FF3"/>
    <w:rsid w:val="5051105B"/>
    <w:rsid w:val="55B42F1F"/>
    <w:rsid w:val="5A8F6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1085</Words>
  <Characters>1111</Characters>
  <Lines>0</Lines>
  <Paragraphs>0</Paragraphs>
  <TotalTime>11</TotalTime>
  <ScaleCrop>false</ScaleCrop>
  <LinksUpToDate>false</LinksUpToDate>
  <CharactersWithSpaces>1152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2022-08-01T06:39:00Z</dcterms:created>
  <dc:creator>y</dc:creator>
  <cp:lastModifiedBy>曲秋楠</cp:lastModifiedBy>
  <dcterms:modified xsi:type="dcterms:W3CDTF">2022-09-30T06:03:54Z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9B0307135DFC44268A11937B9C99E0E8</vt:lpwstr>
  </property>
</Properties>
</file>