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9EC7">
      <w:pPr>
        <w:rPr>
          <w:rFonts w:hint="eastAsia" w:ascii="仿宋_GB2312" w:hAnsi="仿宋_GB2312" w:eastAsia="仿宋_GB2312" w:cs="仿宋_GB2312"/>
          <w:sz w:val="32"/>
          <w:szCs w:val="32"/>
        </w:rPr>
      </w:pPr>
      <w:bookmarkStart w:id="0" w:name="_GoBack"/>
      <w:bookmarkEnd w:id="0"/>
    </w:p>
    <w:p w14:paraId="5FC47C84">
      <w:pPr>
        <w:spacing w:line="520" w:lineRule="exact"/>
        <w:rPr>
          <w:rFonts w:hint="eastAsia"/>
          <w:sz w:val="32"/>
          <w:szCs w:val="32"/>
        </w:rPr>
      </w:pPr>
      <w:r>
        <w:rPr>
          <w:rFonts w:hint="eastAsia" w:ascii="黑体" w:hAnsi="黑体" w:eastAsia="黑体" w:cs="黑体"/>
          <w:sz w:val="32"/>
          <w:szCs w:val="32"/>
        </w:rPr>
        <w:t>附件</w:t>
      </w:r>
    </w:p>
    <w:p w14:paraId="71870249">
      <w:pPr>
        <w:pStyle w:val="21"/>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rPr>
      </w:pPr>
    </w:p>
    <w:tbl>
      <w:tblPr>
        <w:tblStyle w:val="13"/>
        <w:tblW w:w="15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694"/>
        <w:gridCol w:w="3866"/>
        <w:gridCol w:w="3776"/>
        <w:gridCol w:w="718"/>
        <w:gridCol w:w="1400"/>
        <w:gridCol w:w="3400"/>
      </w:tblGrid>
      <w:tr w14:paraId="6A48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439" w:type="dxa"/>
            <w:gridSpan w:val="7"/>
            <w:tcBorders>
              <w:top w:val="nil"/>
              <w:left w:val="nil"/>
              <w:bottom w:val="nil"/>
              <w:right w:val="nil"/>
            </w:tcBorders>
            <w:shd w:val="clear" w:color="auto" w:fill="auto"/>
            <w:vAlign w:val="center"/>
          </w:tcPr>
          <w:p w14:paraId="41F6C0B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友好区行政备案事项清单指导目录（2024年版）</w:t>
            </w:r>
          </w:p>
        </w:tc>
      </w:tr>
      <w:tr w14:paraId="1826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A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B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区级主管部门</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C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事项名称（主项）</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8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子项名称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70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行使</w:t>
            </w:r>
            <w:r>
              <w:rPr>
                <w:rFonts w:hint="eastAsia" w:ascii="黑体" w:hAnsi="宋体" w:eastAsia="黑体" w:cs="黑体"/>
                <w:b/>
                <w:bCs/>
                <w:i w:val="0"/>
                <w:iCs w:val="0"/>
                <w:color w:val="000000"/>
                <w:kern w:val="0"/>
                <w:sz w:val="16"/>
                <w:szCs w:val="16"/>
                <w:u w:val="none"/>
                <w:lang w:val="en-US" w:eastAsia="zh-CN" w:bidi="ar"/>
              </w:rPr>
              <w:br w:type="textWrapping"/>
            </w:r>
            <w:r>
              <w:rPr>
                <w:rFonts w:hint="eastAsia" w:ascii="黑体" w:hAnsi="宋体" w:eastAsia="黑体" w:cs="黑体"/>
                <w:b/>
                <w:bCs/>
                <w:i w:val="0"/>
                <w:iCs w:val="0"/>
                <w:color w:val="000000"/>
                <w:kern w:val="0"/>
                <w:sz w:val="16"/>
                <w:szCs w:val="16"/>
                <w:u w:val="none"/>
                <w:lang w:val="en-US" w:eastAsia="zh-CN" w:bidi="ar"/>
              </w:rPr>
              <w:t>层级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99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实施部门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84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设定和实施依据</w:t>
            </w:r>
          </w:p>
        </w:tc>
      </w:tr>
      <w:tr w14:paraId="58CB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EC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3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D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出版物发行单位通过信息网络从事出版物发行业务备案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0D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出版物零售单位通过信息网络从事出版物发行业务备案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F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E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9E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6304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7B8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107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6F4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出版物批发、零售单位设立不具备法人资格的发行分支机构，或者出版单位设立发行本版出版物的不具备法人资格的发行分支机构备案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1E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出版物零售单位设立不具备法人资格的发行分支机构备案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1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4C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54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619D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D116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E00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F24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4E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出版单位设立发行本版出版物的不具备法人资格的发行分支机构备案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1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7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1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1DCF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B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8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54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从事出版物发行业务的单位、个人终止经营活动备案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F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从事出版物零售业务的单位、个人终止经营活动备案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2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8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11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2D14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C0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0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29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单位、个人从事出版物出租业务备案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FA8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9C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B9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BD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3E29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30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A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3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从事出版物发行业务的单位、个人设立临时零售点开展出版物销售活动备案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95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99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91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F90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《出版物市场管理规定》</w:t>
            </w:r>
          </w:p>
        </w:tc>
      </w:tr>
      <w:tr w14:paraId="1569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6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9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2B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印刷登记内容备案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AF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D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新闻出版部门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ABC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《印刷品承印管理规定》</w:t>
            </w:r>
          </w:p>
        </w:tc>
      </w:tr>
      <w:tr w14:paraId="1B46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C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B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8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企业、个人从事电影流动放映活动备案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28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A3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5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7A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《中华人民共和国电影产业促进法》</w:t>
            </w:r>
          </w:p>
        </w:tc>
      </w:tr>
      <w:tr w14:paraId="3A72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D8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6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区委宣传部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（区新闻出版局）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0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电影发行单位、电影放映单位变更名称、地址、法定代表人（主要负责人）或终止电影发行、放映经营活动备案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F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电影放映单位变更名称、地址、法定代表人（主要负责人）或终止电影放映经营活动备案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7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F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3FB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《电影管理条例》</w:t>
            </w:r>
          </w:p>
        </w:tc>
      </w:tr>
      <w:tr w14:paraId="16D8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5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9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6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电网小型基建项目备案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6D8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9A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68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《国家发展改革委、国家能源局关于加强和规范电网规划投资管理工作的通知》（发改能源规〔</w:t>
            </w:r>
            <w:r>
              <w:rPr>
                <w:rStyle w:val="37"/>
                <w:rFonts w:eastAsia="宋体"/>
                <w:lang w:val="en-US" w:eastAsia="zh-CN" w:bidi="ar"/>
              </w:rPr>
              <w:t>2020</w:t>
            </w:r>
            <w:r>
              <w:rPr>
                <w:rStyle w:val="38"/>
                <w:lang w:val="en-US" w:eastAsia="zh-CN" w:bidi="ar"/>
              </w:rPr>
              <w:t>〕</w:t>
            </w:r>
            <w:r>
              <w:rPr>
                <w:rStyle w:val="37"/>
                <w:rFonts w:eastAsia="宋体"/>
                <w:lang w:val="en-US" w:eastAsia="zh-CN" w:bidi="ar"/>
              </w:rPr>
              <w:t>816</w:t>
            </w:r>
            <w:r>
              <w:rPr>
                <w:rStyle w:val="38"/>
                <w:lang w:val="en-US" w:eastAsia="zh-CN" w:bidi="ar"/>
              </w:rPr>
              <w:t>号）</w:t>
            </w:r>
          </w:p>
        </w:tc>
      </w:tr>
      <w:tr w14:paraId="4F18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3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7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F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4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15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B0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7D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《企业投资项目核准和备案管理条例》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《企业投资项目核准和备案管理办法》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《黑龙江省企业投资项目核准和备案管理办法（试行）》（黑政办规〔</w:t>
            </w:r>
            <w:r>
              <w:rPr>
                <w:rStyle w:val="37"/>
                <w:rFonts w:eastAsia="宋体"/>
                <w:lang w:val="en-US" w:eastAsia="zh-CN" w:bidi="ar"/>
              </w:rPr>
              <w:t>2017</w:t>
            </w:r>
            <w:r>
              <w:rPr>
                <w:rStyle w:val="38"/>
                <w:lang w:val="en-US" w:eastAsia="zh-CN" w:bidi="ar"/>
              </w:rPr>
              <w:t>〕</w:t>
            </w:r>
            <w:r>
              <w:rPr>
                <w:rStyle w:val="37"/>
                <w:rFonts w:eastAsia="宋体"/>
                <w:lang w:val="en-US" w:eastAsia="zh-CN" w:bidi="ar"/>
              </w:rPr>
              <w:t>35</w:t>
            </w:r>
            <w:r>
              <w:rPr>
                <w:rStyle w:val="38"/>
                <w:lang w:val="en-US" w:eastAsia="zh-CN" w:bidi="ar"/>
              </w:rPr>
              <w:t>号）</w:t>
            </w:r>
          </w:p>
        </w:tc>
      </w:tr>
      <w:tr w14:paraId="7262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6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AC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20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独立占地的集中式充电设施项目备案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78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C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9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发展改革部门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42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《企业投资项目核准和备案管理条例》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《黑龙江省电动汽车充电基础设施建设运营管理暂行办法》（黑发改规〔</w:t>
            </w:r>
            <w:r>
              <w:rPr>
                <w:rStyle w:val="37"/>
                <w:rFonts w:eastAsia="宋体"/>
                <w:lang w:val="en-US" w:eastAsia="zh-CN" w:bidi="ar"/>
              </w:rPr>
              <w:t>2017</w:t>
            </w:r>
            <w:r>
              <w:rPr>
                <w:rStyle w:val="38"/>
                <w:lang w:val="en-US" w:eastAsia="zh-CN" w:bidi="ar"/>
              </w:rPr>
              <w:t>〕</w:t>
            </w:r>
            <w:r>
              <w:rPr>
                <w:rStyle w:val="37"/>
                <w:rFonts w:eastAsia="宋体"/>
                <w:lang w:val="en-US" w:eastAsia="zh-CN" w:bidi="ar"/>
              </w:rPr>
              <w:t>2</w:t>
            </w:r>
            <w:r>
              <w:rPr>
                <w:rStyle w:val="38"/>
                <w:lang w:val="en-US" w:eastAsia="zh-CN" w:bidi="ar"/>
              </w:rPr>
              <w:t>号）</w:t>
            </w:r>
          </w:p>
        </w:tc>
      </w:tr>
      <w:tr w14:paraId="623F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94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6E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区教育局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C3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民办学校决策机构成员备案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1FF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4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65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98F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《中华人民共和国民办教育促进法》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《中华人民共和国民办教育促进法实施条例》</w:t>
            </w:r>
          </w:p>
        </w:tc>
      </w:tr>
      <w:tr w14:paraId="0B17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64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6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E7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民爆企业重大危险源备案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2EE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97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7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工业和信息化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91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《工业和信息化部办公厅关于进一步加强民用爆炸物品重大危险源安全管理工作的通知》（工信厅安全〔</w:t>
            </w:r>
            <w:r>
              <w:rPr>
                <w:rStyle w:val="37"/>
                <w:rFonts w:eastAsia="宋体"/>
                <w:lang w:val="en-US" w:eastAsia="zh-CN" w:bidi="ar"/>
              </w:rPr>
              <w:t>2022</w:t>
            </w:r>
            <w:r>
              <w:rPr>
                <w:rStyle w:val="38"/>
                <w:lang w:val="en-US" w:eastAsia="zh-CN" w:bidi="ar"/>
              </w:rPr>
              <w:t>〕</w:t>
            </w:r>
            <w:r>
              <w:rPr>
                <w:rStyle w:val="37"/>
                <w:rFonts w:eastAsia="宋体"/>
                <w:lang w:val="en-US" w:eastAsia="zh-CN" w:bidi="ar"/>
              </w:rPr>
              <w:t>4</w:t>
            </w:r>
            <w:r>
              <w:rPr>
                <w:rStyle w:val="38"/>
                <w:lang w:val="en-US" w:eastAsia="zh-CN" w:bidi="ar"/>
              </w:rPr>
              <w:t>号）</w:t>
            </w:r>
          </w:p>
        </w:tc>
      </w:tr>
      <w:tr w14:paraId="18B6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3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0C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F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企业民用爆炸物品进出口情况备案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CB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1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44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997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《民用爆炸物品进出口管理办法》</w:t>
            </w:r>
          </w:p>
        </w:tc>
      </w:tr>
      <w:tr w14:paraId="3EBF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C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3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E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民用爆炸物销售情况备案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C51">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C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B1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5F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D84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33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7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B2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宗教教职人员在省内跨行政区域从事宗教教务活动的备案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D5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D4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32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AB9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2C75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C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B8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开展宗教教育培训（三个月以下）备案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86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6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A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39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6751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65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0C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D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宗教团体、宗教院校、宗教活动场所举办研讨会、讲坛、庆典等活动的备案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16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C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F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88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0D05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3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区民族宗教事务局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5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宗教团体、宗教院校、宗教活动场所接受境外组织和个人捐赠金额一万元以上十万元以下的备案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ABF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C3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E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宗教部门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A1C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《黑龙江省宗教事务条例》</w:t>
            </w:r>
          </w:p>
        </w:tc>
      </w:tr>
      <w:tr w14:paraId="73B3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67B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03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B7D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国际联网备案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4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个人国际联网备案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8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B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5D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《计算机信息网络国际联网安全保护管理办法》《关于印发〈全国公安政务服务事项基本目录清单（试行）〉的通知》（公科信〔</w:t>
            </w:r>
            <w:r>
              <w:rPr>
                <w:rStyle w:val="37"/>
                <w:rFonts w:eastAsia="宋体"/>
                <w:lang w:val="en-US" w:eastAsia="zh-CN" w:bidi="ar"/>
              </w:rPr>
              <w:t>2021</w:t>
            </w:r>
            <w:r>
              <w:rPr>
                <w:rStyle w:val="38"/>
                <w:lang w:val="en-US" w:eastAsia="zh-CN" w:bidi="ar"/>
              </w:rPr>
              <w:t>〕</w:t>
            </w:r>
            <w:r>
              <w:rPr>
                <w:rStyle w:val="37"/>
                <w:rFonts w:eastAsia="宋体"/>
                <w:lang w:val="en-US" w:eastAsia="zh-CN" w:bidi="ar"/>
              </w:rPr>
              <w:t>1334</w:t>
            </w:r>
            <w:r>
              <w:rPr>
                <w:rStyle w:val="38"/>
                <w:lang w:val="en-US" w:eastAsia="zh-CN" w:bidi="ar"/>
              </w:rPr>
              <w:t>号）</w:t>
            </w:r>
          </w:p>
        </w:tc>
      </w:tr>
      <w:tr w14:paraId="47CD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48F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0B2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E7A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6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单位国际联网备案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B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5D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7F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《计算机信息网络国际联网安全保护管理办法》《关于印发〈全国公安政务服务事项基本目录清单（试行）〉的通知》（公科信〔</w:t>
            </w:r>
            <w:r>
              <w:rPr>
                <w:rStyle w:val="37"/>
                <w:rFonts w:eastAsia="宋体"/>
                <w:lang w:val="en-US" w:eastAsia="zh-CN" w:bidi="ar"/>
              </w:rPr>
              <w:t>2021</w:t>
            </w:r>
            <w:r>
              <w:rPr>
                <w:rStyle w:val="38"/>
                <w:lang w:val="en-US" w:eastAsia="zh-CN" w:bidi="ar"/>
              </w:rPr>
              <w:t>〕</w:t>
            </w:r>
            <w:r>
              <w:rPr>
                <w:rStyle w:val="37"/>
                <w:rFonts w:eastAsia="宋体"/>
                <w:lang w:val="en-US" w:eastAsia="zh-CN" w:bidi="ar"/>
              </w:rPr>
              <w:t>1334</w:t>
            </w:r>
            <w:r>
              <w:rPr>
                <w:rStyle w:val="38"/>
                <w:lang w:val="en-US" w:eastAsia="zh-CN" w:bidi="ar"/>
              </w:rPr>
              <w:t>号）</w:t>
            </w:r>
          </w:p>
        </w:tc>
      </w:tr>
      <w:tr w14:paraId="5489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8C2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B1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7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登记参加戒毒药物维持治疗的戒毒人员的信息备案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A0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3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C5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A0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《戒毒条例》</w:t>
            </w:r>
          </w:p>
        </w:tc>
      </w:tr>
      <w:tr w14:paraId="007C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2A1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86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D2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强制隔离戒毒人员出所治疗备案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F27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E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8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《戒毒条例》</w:t>
            </w:r>
          </w:p>
        </w:tc>
      </w:tr>
      <w:tr w14:paraId="7620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8EF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498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F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工业用大麻种植、销售、加工备案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60B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6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BC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C3E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《黑龙江省禁毒条例》</w:t>
            </w:r>
          </w:p>
        </w:tc>
      </w:tr>
      <w:tr w14:paraId="79C4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1A4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3A68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E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易制毒化学品销售情况备案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76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2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5F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7F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《易制毒化学品管理条例》</w:t>
            </w:r>
          </w:p>
        </w:tc>
      </w:tr>
      <w:tr w14:paraId="3536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6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D77A5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24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机动车质押、解除质押备案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F6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C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3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BF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《机动车登记规定》</w:t>
            </w:r>
          </w:p>
        </w:tc>
      </w:tr>
      <w:tr w14:paraId="66EE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8B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49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DA3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机动车驾驶人信息备案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1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机动车驾驶人联系电话、联系地址等信息变更备案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9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79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78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561C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25E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556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7B0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44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持有大型客车、牵引车、城市公交车、中型客车、大型货车驾驶证的驾驶人从业单位等信息变更备案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3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23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5B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5020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1D9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117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CBA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A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道路运输企业聘用机动车驾驶人备案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8F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6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6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《机动车驾驶证申领和使用规定》</w:t>
            </w:r>
          </w:p>
        </w:tc>
      </w:tr>
      <w:tr w14:paraId="6A56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D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0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3C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治安保卫重点单位治安保卫机构设置和人员备案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288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33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B6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《企业事业单位内部治安保卫条例》</w:t>
            </w:r>
          </w:p>
        </w:tc>
      </w:tr>
      <w:tr w14:paraId="5984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2D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F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9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易制爆危险化学品从业单位转产、停产、停业或者解散后生产装置、储存设施、库存处置方案备案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F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B1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F8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5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《易制爆危险化学品治安管理办法》</w:t>
            </w:r>
          </w:p>
        </w:tc>
      </w:tr>
      <w:tr w14:paraId="7DAA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1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6F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3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易制爆危险化学品销售、购买情况备案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52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82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E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A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《易制爆危险化学品治安管理办法》</w:t>
            </w:r>
          </w:p>
        </w:tc>
      </w:tr>
      <w:tr w14:paraId="0BEC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D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93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66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销售、购买剧毒化学品、易制爆危险化学品的情况备案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EE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3F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05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7C5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w:t>
            </w:r>
          </w:p>
        </w:tc>
      </w:tr>
      <w:tr w14:paraId="27F0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8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85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A3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射击竞技体育运动单位接待训练、比赛等射击活动备案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8D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1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5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44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《射击竞技体育运动枪支管理办法》</w:t>
            </w:r>
          </w:p>
        </w:tc>
      </w:tr>
      <w:tr w14:paraId="3CC3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8D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F2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CD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民用爆炸物品生产企业备案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5F9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B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3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CF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78B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83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7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34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民用爆炸物品销售企业备案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19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D0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3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9D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1222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8E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3A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97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民用爆炸物购买情况备案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68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7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1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FD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4C12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6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DD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37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爆破作业项目备案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D6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E7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49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5B8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《公安部办公厅关于贯彻执行〈爆破作业单位资质条件和管理要求〉和〈爆破作业项目管理要求〉有关事项的通知》（公治〔</w:t>
            </w:r>
            <w:r>
              <w:rPr>
                <w:rStyle w:val="37"/>
                <w:rFonts w:eastAsia="宋体"/>
                <w:lang w:val="en-US" w:eastAsia="zh-CN" w:bidi="ar"/>
              </w:rPr>
              <w:t>2012</w:t>
            </w:r>
            <w:r>
              <w:rPr>
                <w:rStyle w:val="38"/>
                <w:lang w:val="en-US" w:eastAsia="zh-CN" w:bidi="ar"/>
              </w:rPr>
              <w:t>〕</w:t>
            </w:r>
            <w:r>
              <w:rPr>
                <w:rStyle w:val="37"/>
                <w:rFonts w:eastAsia="宋体"/>
                <w:lang w:val="en-US" w:eastAsia="zh-CN" w:bidi="ar"/>
              </w:rPr>
              <w:t>240</w:t>
            </w:r>
            <w:r>
              <w:rPr>
                <w:rStyle w:val="38"/>
                <w:lang w:val="en-US" w:eastAsia="zh-CN" w:bidi="ar"/>
              </w:rPr>
              <w:t>号）</w:t>
            </w:r>
            <w:r>
              <w:rPr>
                <w:rStyle w:val="38"/>
                <w:lang w:val="en-US" w:eastAsia="zh-CN" w:bidi="ar"/>
              </w:rPr>
              <w:br w:type="textWrapping"/>
            </w:r>
            <w:r>
              <w:rPr>
                <w:rStyle w:val="38"/>
                <w:lang w:val="en-US" w:eastAsia="zh-CN" w:bidi="ar"/>
              </w:rPr>
              <w:t>《爆破作业项目管理要求》（</w:t>
            </w:r>
            <w:r>
              <w:rPr>
                <w:rStyle w:val="37"/>
                <w:rFonts w:eastAsia="宋体"/>
                <w:lang w:val="en-US" w:eastAsia="zh-CN" w:bidi="ar"/>
              </w:rPr>
              <w:t>GA991</w:t>
            </w:r>
            <w:r>
              <w:rPr>
                <w:rStyle w:val="38"/>
                <w:lang w:val="en-US" w:eastAsia="zh-CN" w:bidi="ar"/>
              </w:rPr>
              <w:t>-</w:t>
            </w:r>
            <w:r>
              <w:rPr>
                <w:rStyle w:val="37"/>
                <w:rFonts w:eastAsia="宋体"/>
                <w:lang w:val="en-US" w:eastAsia="zh-CN" w:bidi="ar"/>
              </w:rPr>
              <w:t>2012</w:t>
            </w:r>
            <w:r>
              <w:rPr>
                <w:rStyle w:val="38"/>
                <w:lang w:val="en-US" w:eastAsia="zh-CN" w:bidi="ar"/>
              </w:rPr>
              <w:t>）</w:t>
            </w:r>
          </w:p>
        </w:tc>
      </w:tr>
      <w:tr w14:paraId="2016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C5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D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4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跨省、自治区、直辖市行政区域从事爆破作业备案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32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AC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7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A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《民用爆炸物品安全管理条例》</w:t>
            </w:r>
          </w:p>
        </w:tc>
      </w:tr>
      <w:tr w14:paraId="0AF9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41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2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6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管制刀具制造企业备案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C7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F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3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8A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《公安部对部分刀具实行管制的暂行规定》（〔</w:t>
            </w:r>
            <w:r>
              <w:rPr>
                <w:rStyle w:val="37"/>
                <w:rFonts w:eastAsia="宋体"/>
                <w:lang w:val="en-US" w:eastAsia="zh-CN" w:bidi="ar"/>
              </w:rPr>
              <w:t>83</w:t>
            </w:r>
            <w:r>
              <w:rPr>
                <w:rStyle w:val="38"/>
                <w:lang w:val="en-US" w:eastAsia="zh-CN" w:bidi="ar"/>
              </w:rPr>
              <w:t>〕公发〔治〕</w:t>
            </w:r>
            <w:r>
              <w:rPr>
                <w:rStyle w:val="37"/>
                <w:rFonts w:eastAsia="宋体"/>
                <w:lang w:val="en-US" w:eastAsia="zh-CN" w:bidi="ar"/>
              </w:rPr>
              <w:t>31</w:t>
            </w:r>
            <w:r>
              <w:rPr>
                <w:rStyle w:val="38"/>
                <w:lang w:val="en-US" w:eastAsia="zh-CN" w:bidi="ar"/>
              </w:rPr>
              <w:t>号）</w:t>
            </w:r>
            <w:r>
              <w:rPr>
                <w:rStyle w:val="38"/>
                <w:lang w:val="en-US" w:eastAsia="zh-CN" w:bidi="ar"/>
              </w:rPr>
              <w:br w:type="textWrapping"/>
            </w:r>
            <w:r>
              <w:rPr>
                <w:rStyle w:val="38"/>
                <w:lang w:val="en-US" w:eastAsia="zh-CN" w:bidi="ar"/>
              </w:rPr>
              <w:t>《公安部关于切实加强管制刀具管理工作的通知》（公通字〔</w:t>
            </w:r>
            <w:r>
              <w:rPr>
                <w:rStyle w:val="37"/>
                <w:rFonts w:eastAsia="宋体"/>
                <w:lang w:val="en-US" w:eastAsia="zh-CN" w:bidi="ar"/>
              </w:rPr>
              <w:t>2008</w:t>
            </w:r>
            <w:r>
              <w:rPr>
                <w:rStyle w:val="38"/>
                <w:lang w:val="en-US" w:eastAsia="zh-CN" w:bidi="ar"/>
              </w:rPr>
              <w:t>〕</w:t>
            </w:r>
            <w:r>
              <w:rPr>
                <w:rStyle w:val="37"/>
                <w:rFonts w:eastAsia="宋体"/>
                <w:lang w:val="en-US" w:eastAsia="zh-CN" w:bidi="ar"/>
              </w:rPr>
              <w:t>23</w:t>
            </w:r>
            <w:r>
              <w:rPr>
                <w:rStyle w:val="38"/>
                <w:lang w:val="en-US" w:eastAsia="zh-CN" w:bidi="ar"/>
              </w:rPr>
              <w:t>号）</w:t>
            </w:r>
          </w:p>
        </w:tc>
      </w:tr>
      <w:tr w14:paraId="56E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87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4C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市公安局友好分局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7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剧毒化学品运达目的地备案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9D9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50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39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公安机关</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E3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《剧毒化学品购买和公路运输许可证件管理办法》</w:t>
            </w:r>
          </w:p>
        </w:tc>
      </w:tr>
      <w:tr w14:paraId="1973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DA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F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9C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社会团体负责人备案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5E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8A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F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F8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《民政部关于社会团体登记管理有关问题的通知》（民函〔</w:t>
            </w:r>
            <w:r>
              <w:rPr>
                <w:rStyle w:val="37"/>
                <w:rFonts w:eastAsia="宋体"/>
                <w:lang w:val="en-US" w:eastAsia="zh-CN" w:bidi="ar"/>
              </w:rPr>
              <w:t>2007</w:t>
            </w:r>
            <w:r>
              <w:rPr>
                <w:rStyle w:val="38"/>
                <w:lang w:val="en-US" w:eastAsia="zh-CN" w:bidi="ar"/>
              </w:rPr>
              <w:t>〕</w:t>
            </w:r>
            <w:r>
              <w:rPr>
                <w:rStyle w:val="37"/>
                <w:rFonts w:eastAsia="宋体"/>
                <w:lang w:val="en-US" w:eastAsia="zh-CN" w:bidi="ar"/>
              </w:rPr>
              <w:t>263</w:t>
            </w:r>
            <w:r>
              <w:rPr>
                <w:rStyle w:val="38"/>
                <w:lang w:val="en-US" w:eastAsia="zh-CN" w:bidi="ar"/>
              </w:rPr>
              <w:t>号）</w:t>
            </w:r>
          </w:p>
        </w:tc>
      </w:tr>
      <w:tr w14:paraId="42EE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91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2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5E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养老机构备案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99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4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0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76F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《中华人民共和国老年人权益保障法》</w:t>
            </w:r>
          </w:p>
        </w:tc>
      </w:tr>
      <w:tr w14:paraId="78B1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3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5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B7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慈善组织公开募捐方案备案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E0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85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28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F4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《中华人民共和国慈善法》</w:t>
            </w:r>
          </w:p>
        </w:tc>
      </w:tr>
      <w:tr w14:paraId="1EF3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E3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76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区民政局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8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慈善信托备案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5FF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9A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A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A9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《中华人民共和国慈善法》</w:t>
            </w:r>
          </w:p>
        </w:tc>
      </w:tr>
      <w:tr w14:paraId="7EB9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7F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1A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F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基层法律服务所辅助工作人员聘用、变更情况备案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C2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36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4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0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《基层法律服务所管理办法》</w:t>
            </w:r>
          </w:p>
        </w:tc>
      </w:tr>
      <w:tr w14:paraId="45ED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2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1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5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基层法律服务工作者解除聘用合同或劳动合同备案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8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4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D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02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《基层法律服务工作者管理办法》</w:t>
            </w:r>
          </w:p>
        </w:tc>
      </w:tr>
      <w:tr w14:paraId="0CBF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15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E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B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公证员年度执业考核结果备案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877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45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E4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E3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《公证员执业管理办法》</w:t>
            </w:r>
          </w:p>
        </w:tc>
      </w:tr>
      <w:tr w14:paraId="3CDA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F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F9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区司法局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E2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对违法违规执业、违反本所章程及管理制度或者年度考核不称职的律师辞退和除名备案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537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C2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4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司法行政部门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C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《律师事务所管理办法》</w:t>
            </w:r>
          </w:p>
        </w:tc>
      </w:tr>
      <w:tr w14:paraId="765C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DD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0E0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区人力资源和社会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保障局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659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劳动关系管理事项备案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E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劳动用工备案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C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A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29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《中共中央、国务院关于构建和谐劳动关系的意见》（中发〔</w:t>
            </w:r>
            <w:r>
              <w:rPr>
                <w:rStyle w:val="37"/>
                <w:rFonts w:eastAsia="宋体"/>
                <w:lang w:val="en-US" w:eastAsia="zh-CN" w:bidi="ar"/>
              </w:rPr>
              <w:t>2015</w:t>
            </w:r>
            <w:r>
              <w:rPr>
                <w:rStyle w:val="38"/>
                <w:lang w:val="en-US" w:eastAsia="zh-CN" w:bidi="ar"/>
              </w:rPr>
              <w:t>〕</w:t>
            </w:r>
            <w:r>
              <w:rPr>
                <w:rStyle w:val="37"/>
                <w:rFonts w:eastAsia="宋体"/>
                <w:lang w:val="en-US" w:eastAsia="zh-CN" w:bidi="ar"/>
              </w:rPr>
              <w:t>10</w:t>
            </w:r>
            <w:r>
              <w:rPr>
                <w:rStyle w:val="38"/>
                <w:lang w:val="en-US" w:eastAsia="zh-CN" w:bidi="ar"/>
              </w:rPr>
              <w:t>号）</w:t>
            </w:r>
            <w:r>
              <w:rPr>
                <w:rStyle w:val="38"/>
                <w:lang w:val="en-US" w:eastAsia="zh-CN" w:bidi="ar"/>
              </w:rPr>
              <w:br w:type="textWrapping"/>
            </w:r>
            <w:r>
              <w:rPr>
                <w:rStyle w:val="38"/>
                <w:lang w:val="en-US" w:eastAsia="zh-CN" w:bidi="ar"/>
              </w:rPr>
              <w:t>《劳动和社会保障部关于建立劳动用工备案制度的通知》（劳社部发〔</w:t>
            </w:r>
            <w:r>
              <w:rPr>
                <w:rStyle w:val="37"/>
                <w:rFonts w:eastAsia="宋体"/>
                <w:lang w:val="en-US" w:eastAsia="zh-CN" w:bidi="ar"/>
              </w:rPr>
              <w:t>2006</w:t>
            </w:r>
            <w:r>
              <w:rPr>
                <w:rStyle w:val="38"/>
                <w:lang w:val="en-US" w:eastAsia="zh-CN" w:bidi="ar"/>
              </w:rPr>
              <w:t>〕</w:t>
            </w:r>
            <w:r>
              <w:rPr>
                <w:rStyle w:val="37"/>
                <w:rFonts w:eastAsia="宋体"/>
                <w:lang w:val="en-US" w:eastAsia="zh-CN" w:bidi="ar"/>
              </w:rPr>
              <w:t>46</w:t>
            </w:r>
            <w:r>
              <w:rPr>
                <w:rStyle w:val="38"/>
                <w:lang w:val="en-US" w:eastAsia="zh-CN" w:bidi="ar"/>
              </w:rPr>
              <w:t>号）</w:t>
            </w:r>
          </w:p>
        </w:tc>
      </w:tr>
      <w:tr w14:paraId="6840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BA7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110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5C4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E1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劳务派遣单位设立分公司经营劳务派遣业务备案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9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B8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85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《劳务派遣行政许可实施办法》</w:t>
            </w:r>
          </w:p>
        </w:tc>
      </w:tr>
      <w:tr w14:paraId="071E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167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6F2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D6D4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34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录用未成年工登记备案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E3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0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人力资源社会保障部门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B84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《劳动部关于颁发〈未成年工特殊保护规定〉的通知》（劳部发〔</w:t>
            </w:r>
            <w:r>
              <w:rPr>
                <w:rStyle w:val="37"/>
                <w:rFonts w:eastAsia="宋体"/>
                <w:lang w:val="en-US" w:eastAsia="zh-CN" w:bidi="ar"/>
              </w:rPr>
              <w:t>1994</w:t>
            </w:r>
            <w:r>
              <w:rPr>
                <w:rStyle w:val="38"/>
                <w:lang w:val="en-US" w:eastAsia="zh-CN" w:bidi="ar"/>
              </w:rPr>
              <w:t>〕</w:t>
            </w:r>
            <w:r>
              <w:rPr>
                <w:rStyle w:val="37"/>
                <w:rFonts w:eastAsia="宋体"/>
                <w:lang w:val="en-US" w:eastAsia="zh-CN" w:bidi="ar"/>
              </w:rPr>
              <w:t>498</w:t>
            </w:r>
            <w:r>
              <w:rPr>
                <w:rStyle w:val="38"/>
                <w:lang w:val="en-US" w:eastAsia="zh-CN" w:bidi="ar"/>
              </w:rPr>
              <w:t>号）</w:t>
            </w:r>
          </w:p>
        </w:tc>
      </w:tr>
      <w:tr w14:paraId="49B0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51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3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9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建设用地土壤污染修复方案备案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9B7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EA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B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5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0246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6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F3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A1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土壤污染重点监管单位生产经营用地调查报告备案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30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4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E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1B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81D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6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3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A7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土壤污染重点监管单位拆除时制定的土壤污染防治工作方案备案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BC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60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1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61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0934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CB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23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土壤污染防治修复备案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D6C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EF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A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3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65C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4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8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1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建设项目环境影响登记表备案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38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06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A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56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《建设项目环境保护管理条例》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《中华人民共和国环境影响评价法》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《建设项目环境影响登记表备案管理办法》</w:t>
            </w:r>
          </w:p>
        </w:tc>
      </w:tr>
      <w:tr w14:paraId="4CA4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62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83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BF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建设项目环境影响后评价报告备案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DCB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44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B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4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《中华人民共和国环境影响评价法》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《建设项目环境影响后评价管理办法（试行）》</w:t>
            </w:r>
          </w:p>
        </w:tc>
      </w:tr>
      <w:tr w14:paraId="049C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E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E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5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突发环境事件应急预案备案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4F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2F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1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6D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《环境保护部关于印发〈企业事业单位突发环境事件应急预案备案管理办法（试行）〉的通知》（环发〔</w:t>
            </w:r>
            <w:r>
              <w:rPr>
                <w:rStyle w:val="37"/>
                <w:rFonts w:eastAsia="宋体"/>
                <w:lang w:val="en-US" w:eastAsia="zh-CN" w:bidi="ar"/>
              </w:rPr>
              <w:t>2015</w:t>
            </w:r>
            <w:r>
              <w:rPr>
                <w:rStyle w:val="38"/>
                <w:lang w:val="en-US" w:eastAsia="zh-CN" w:bidi="ar"/>
              </w:rPr>
              <w:t>〕</w:t>
            </w:r>
            <w:r>
              <w:rPr>
                <w:rStyle w:val="37"/>
                <w:rFonts w:eastAsia="宋体"/>
                <w:lang w:val="en-US" w:eastAsia="zh-CN" w:bidi="ar"/>
              </w:rPr>
              <w:t>4</w:t>
            </w:r>
            <w:r>
              <w:rPr>
                <w:rStyle w:val="38"/>
                <w:lang w:val="en-US" w:eastAsia="zh-CN" w:bidi="ar"/>
              </w:rPr>
              <w:t>号）</w:t>
            </w:r>
          </w:p>
        </w:tc>
      </w:tr>
      <w:tr w14:paraId="0503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C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2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友好生态环境局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F1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畜禽养殖品种、规模以及畜禽养殖废弃物的产生、排放和综合利用等情况备案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702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6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0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D1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《畜禽规模养殖污染防治条例》</w:t>
            </w:r>
          </w:p>
        </w:tc>
      </w:tr>
      <w:tr w14:paraId="7702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E09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131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8BC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7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房地产经纪机构设立备案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9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1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109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33A9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3BD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F1A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D47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4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57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CC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34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6CF6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FEF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484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334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8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房地产经纪机构注销备案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AD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89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41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29EF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88D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941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7A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7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房地产经纪机构分支机构设立备案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A2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C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95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4A6D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38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C609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7BF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B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9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9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BE3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566D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20D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AD2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78C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DD9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房地产经纪机构分支机构注销备案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C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E0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4D1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w:t>
            </w:r>
          </w:p>
        </w:tc>
      </w:tr>
      <w:tr w14:paraId="2DAE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55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DD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3C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房地产开发项目手册备案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30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A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3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0B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《城市房地产开发经营管理条例》</w:t>
            </w:r>
          </w:p>
        </w:tc>
      </w:tr>
      <w:tr w14:paraId="2063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D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3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C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房地产开发项目转让备案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54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C6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7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45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《城市房地产开发经营管理条例》</w:t>
            </w:r>
          </w:p>
        </w:tc>
      </w:tr>
      <w:tr w14:paraId="5CD6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43A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739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F5A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房屋交易合同网签备案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F0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商品房预售合同备案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90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7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876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《中华人民共和国城市房地产管理法》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《城市商品房预售管理办法》</w:t>
            </w:r>
          </w:p>
        </w:tc>
      </w:tr>
      <w:tr w14:paraId="56A9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B1E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B63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8B4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8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存量房合同备案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F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4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AD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《住房城乡建设部关于进一步规范和加强网签备案工作的指导意见》（建房〔</w:t>
            </w:r>
            <w:r>
              <w:rPr>
                <w:rStyle w:val="37"/>
                <w:rFonts w:eastAsia="宋体"/>
                <w:lang w:val="en-US" w:eastAsia="zh-CN" w:bidi="ar"/>
              </w:rPr>
              <w:t>2018</w:t>
            </w:r>
            <w:r>
              <w:rPr>
                <w:rStyle w:val="38"/>
                <w:lang w:val="en-US" w:eastAsia="zh-CN" w:bidi="ar"/>
              </w:rPr>
              <w:t>〕</w:t>
            </w:r>
            <w:r>
              <w:rPr>
                <w:rStyle w:val="37"/>
                <w:rFonts w:eastAsia="宋体"/>
                <w:lang w:val="en-US" w:eastAsia="zh-CN" w:bidi="ar"/>
              </w:rPr>
              <w:t>128</w:t>
            </w:r>
            <w:r>
              <w:rPr>
                <w:rStyle w:val="38"/>
                <w:lang w:val="en-US" w:eastAsia="zh-CN" w:bidi="ar"/>
              </w:rPr>
              <w:t>号）</w:t>
            </w:r>
            <w:r>
              <w:rPr>
                <w:rStyle w:val="38"/>
                <w:lang w:val="en-US" w:eastAsia="zh-CN" w:bidi="ar"/>
              </w:rPr>
              <w:br w:type="textWrapping"/>
            </w:r>
            <w:r>
              <w:rPr>
                <w:rStyle w:val="38"/>
                <w:lang w:val="en-US" w:eastAsia="zh-CN" w:bidi="ar"/>
              </w:rPr>
              <w:t>《住房城乡建设部等部门关于加强房地产中介管理促进行业健康发展的意见》（建房〔</w:t>
            </w:r>
            <w:r>
              <w:rPr>
                <w:rStyle w:val="37"/>
                <w:rFonts w:eastAsia="宋体"/>
                <w:lang w:val="en-US" w:eastAsia="zh-CN" w:bidi="ar"/>
              </w:rPr>
              <w:t>2016</w:t>
            </w:r>
            <w:r>
              <w:rPr>
                <w:rStyle w:val="38"/>
                <w:lang w:val="en-US" w:eastAsia="zh-CN" w:bidi="ar"/>
              </w:rPr>
              <w:t>〕</w:t>
            </w:r>
            <w:r>
              <w:rPr>
                <w:rStyle w:val="37"/>
                <w:rFonts w:eastAsia="宋体"/>
                <w:lang w:val="en-US" w:eastAsia="zh-CN" w:bidi="ar"/>
              </w:rPr>
              <w:t>168</w:t>
            </w:r>
            <w:r>
              <w:rPr>
                <w:rStyle w:val="38"/>
                <w:lang w:val="en-US" w:eastAsia="zh-CN" w:bidi="ar"/>
              </w:rPr>
              <w:t>号）</w:t>
            </w:r>
          </w:p>
        </w:tc>
      </w:tr>
      <w:tr w14:paraId="254B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BC0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AD9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3BF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E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抵押合同备案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9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5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3A5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《城市房地产抵押管理办法》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《住房城乡建设部关于进一步规范和加强房屋网签备案工作的指导意见》（建房〔</w:t>
            </w:r>
            <w:r>
              <w:rPr>
                <w:rStyle w:val="37"/>
                <w:rFonts w:eastAsia="宋体"/>
                <w:lang w:val="en-US" w:eastAsia="zh-CN" w:bidi="ar"/>
              </w:rPr>
              <w:t>2018</w:t>
            </w:r>
            <w:r>
              <w:rPr>
                <w:rStyle w:val="38"/>
                <w:lang w:val="en-US" w:eastAsia="zh-CN" w:bidi="ar"/>
              </w:rPr>
              <w:t>〕</w:t>
            </w:r>
            <w:r>
              <w:rPr>
                <w:rStyle w:val="37"/>
                <w:rFonts w:eastAsia="宋体"/>
                <w:lang w:val="en-US" w:eastAsia="zh-CN" w:bidi="ar"/>
              </w:rPr>
              <w:t>128</w:t>
            </w:r>
            <w:r>
              <w:rPr>
                <w:rStyle w:val="38"/>
                <w:lang w:val="en-US" w:eastAsia="zh-CN" w:bidi="ar"/>
              </w:rPr>
              <w:t>号）</w:t>
            </w:r>
          </w:p>
        </w:tc>
      </w:tr>
      <w:tr w14:paraId="34F5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E38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2BE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F86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8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租赁合同备案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94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44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1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《中华人民共和国城市房地产管理法》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《商品房屋租赁管理办法》</w:t>
            </w:r>
          </w:p>
        </w:tc>
      </w:tr>
      <w:tr w14:paraId="7A99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EBA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57F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F2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27A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商品房现房销售合同备案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6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95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9B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《商品房销售管理办法》</w:t>
            </w:r>
          </w:p>
        </w:tc>
      </w:tr>
      <w:tr w14:paraId="2F41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16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2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09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住宅专项维修资金使用方案备案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FFE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5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51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B3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《住宅专项维修资金管理办法》</w:t>
            </w:r>
          </w:p>
        </w:tc>
      </w:tr>
      <w:tr w14:paraId="7DFF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0D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A0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0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物业管理区域备案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128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B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E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7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63BF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B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39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9B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业主委员会备案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47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A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0C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乡镇人民政府或街道办事处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08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12CF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AD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B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FC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物业承接备案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ADB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3C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7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E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2ACE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99B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4B8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2A6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0C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物业合同订立备案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6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7C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6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4B17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D97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DA0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FD6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6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CF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7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8BF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7BCE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8F8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12D3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65F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1F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物业合同解除备案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84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BC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01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《黑龙江省住宅物业管理条例》</w:t>
            </w:r>
          </w:p>
        </w:tc>
      </w:tr>
      <w:tr w14:paraId="7043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A1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C2E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区住房和城乡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建设局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7C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前期物业招标备案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F6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物业招标公告（投标邀请书）备案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9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7B4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《建设部关于印发〈前期物业管理招标投标管理暂行办法〉的通知》（建住房〔</w:t>
            </w:r>
            <w:r>
              <w:rPr>
                <w:rStyle w:val="37"/>
                <w:rFonts w:eastAsia="宋体"/>
                <w:lang w:val="en-US" w:eastAsia="zh-CN" w:bidi="ar"/>
              </w:rPr>
              <w:t>2003</w:t>
            </w:r>
            <w:r>
              <w:rPr>
                <w:rStyle w:val="38"/>
                <w:lang w:val="en-US" w:eastAsia="zh-CN" w:bidi="ar"/>
              </w:rPr>
              <w:t>〕</w:t>
            </w:r>
            <w:r>
              <w:rPr>
                <w:rStyle w:val="37"/>
                <w:rFonts w:eastAsia="宋体"/>
                <w:lang w:val="en-US" w:eastAsia="zh-CN" w:bidi="ar"/>
              </w:rPr>
              <w:t>130</w:t>
            </w:r>
            <w:r>
              <w:rPr>
                <w:rStyle w:val="38"/>
                <w:lang w:val="en-US" w:eastAsia="zh-CN" w:bidi="ar"/>
              </w:rPr>
              <w:t>号）</w:t>
            </w:r>
          </w:p>
        </w:tc>
      </w:tr>
      <w:tr w14:paraId="1E4D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BC2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30E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187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50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物业中标备案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D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住房城乡建设部门（城市管理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63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《建设部关于印发〈前期物业管理招标投标管理暂行办法〉的通知》（建住房〔</w:t>
            </w:r>
            <w:r>
              <w:rPr>
                <w:rStyle w:val="37"/>
                <w:rFonts w:eastAsia="宋体"/>
                <w:lang w:val="en-US" w:eastAsia="zh-CN" w:bidi="ar"/>
              </w:rPr>
              <w:t>2003</w:t>
            </w:r>
            <w:r>
              <w:rPr>
                <w:rStyle w:val="38"/>
                <w:lang w:val="en-US" w:eastAsia="zh-CN" w:bidi="ar"/>
              </w:rPr>
              <w:t>〕</w:t>
            </w:r>
            <w:r>
              <w:rPr>
                <w:rStyle w:val="37"/>
                <w:rFonts w:eastAsia="宋体"/>
                <w:lang w:val="en-US" w:eastAsia="zh-CN" w:bidi="ar"/>
              </w:rPr>
              <w:t>130</w:t>
            </w:r>
            <w:r>
              <w:rPr>
                <w:rStyle w:val="38"/>
                <w:lang w:val="en-US" w:eastAsia="zh-CN" w:bidi="ar"/>
              </w:rPr>
              <w:t>号）</w:t>
            </w:r>
          </w:p>
        </w:tc>
      </w:tr>
      <w:tr w14:paraId="57AB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FF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B0C4C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0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老旧运输船舶备案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7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购置或者光租外国籍四、五类船舶备案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89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A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C2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《老旧运输船舶管理规定》</w:t>
            </w:r>
          </w:p>
        </w:tc>
      </w:tr>
      <w:tr w14:paraId="4C49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D3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0F28A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6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公路工程工地试验室备案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51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2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2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CF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《公路水运工程质量检测管理办法》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《交通运输部办公厅关于进一步加强公路水运工程工地试验室管理工作的意见》（厅质监字〔</w:t>
            </w:r>
            <w:r>
              <w:rPr>
                <w:rStyle w:val="37"/>
                <w:rFonts w:eastAsia="宋体"/>
                <w:lang w:val="en-US" w:eastAsia="zh-CN" w:bidi="ar"/>
              </w:rPr>
              <w:t>2009</w:t>
            </w:r>
            <w:r>
              <w:rPr>
                <w:rStyle w:val="38"/>
                <w:lang w:val="en-US" w:eastAsia="zh-CN" w:bidi="ar"/>
              </w:rPr>
              <w:t>〕</w:t>
            </w:r>
            <w:r>
              <w:rPr>
                <w:rStyle w:val="37"/>
                <w:rFonts w:eastAsia="宋体"/>
                <w:lang w:val="en-US" w:eastAsia="zh-CN" w:bidi="ar"/>
              </w:rPr>
              <w:t>183</w:t>
            </w:r>
            <w:r>
              <w:rPr>
                <w:rStyle w:val="38"/>
                <w:lang w:val="en-US" w:eastAsia="zh-CN" w:bidi="ar"/>
              </w:rPr>
              <w:t>号）</w:t>
            </w:r>
          </w:p>
        </w:tc>
      </w:tr>
      <w:tr w14:paraId="5CB6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6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108730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F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船舶管理协议备案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42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2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E7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500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《国内水路运输辅助业管理规定》</w:t>
            </w:r>
          </w:p>
        </w:tc>
      </w:tr>
      <w:tr w14:paraId="2A08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3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BDAAD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BB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经营港口理货业务备案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4D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9E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F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7BB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《中华人民共和国港口法》</w:t>
            </w:r>
          </w:p>
        </w:tc>
      </w:tr>
      <w:tr w14:paraId="1964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F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74C69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6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危险货物港口经营人安全评价报告以及落实情况备案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A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9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B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39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7386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B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AFC8A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43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危险货物港口经营人对储存剧毒化学品以及储存数量构成重大危险源的其他危险货物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957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87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7F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18B1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7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89FE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3A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危险货物港口经营人重大危险源及有关安全措施、应急措施备案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C2C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CD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5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CE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p>
        </w:tc>
      </w:tr>
      <w:tr w14:paraId="498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54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4DAF18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EAC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危险货物港口经营人应急预案及其修订情况备案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D4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8E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9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79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《港口危险货物安全管理规定》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《港口经营管理规定》</w:t>
            </w:r>
          </w:p>
        </w:tc>
      </w:tr>
      <w:tr w14:paraId="70CA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E6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1BD2BE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F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从事船舶港口服务、港口设施设备和机械租赁维修、港口理货业务备案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E5C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7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77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6FEB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7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A1E95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00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港口经营人变更或者改造固定经营设施备案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36D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B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7F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91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38A5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2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346E7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7A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港口经营人变更企业法定代表人或者办公地址备案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366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96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7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6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《港口经营管理规定》</w:t>
            </w:r>
          </w:p>
        </w:tc>
      </w:tr>
      <w:tr w14:paraId="21A2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F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CABEB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294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运营企业配备城市公共汽电车车辆备案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EC9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7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4C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63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1D81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A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DC996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DA7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运营企业对城市公共汽电车客运驾驶员、乘务员相关培训、考核情况备案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1D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3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C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7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0EB9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7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ED139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40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运营企业行车作业计划备案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A0A">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4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CB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491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《城市公共汽车和电车客运管理规定》</w:t>
            </w:r>
          </w:p>
        </w:tc>
      </w:tr>
      <w:tr w14:paraId="6AB2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14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34B35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E0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道路运输企业新建或者变更监控平台备案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DDE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29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05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03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《道路运输车辆动态监督管理办法》</w:t>
            </w:r>
          </w:p>
        </w:tc>
      </w:tr>
      <w:tr w14:paraId="692F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49AF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B501C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auto" w:sz="4" w:space="0"/>
              <w:right w:val="single" w:color="000000" w:sz="4" w:space="0"/>
            </w:tcBorders>
            <w:shd w:val="clear" w:color="auto" w:fill="auto"/>
            <w:vAlign w:val="center"/>
          </w:tcPr>
          <w:p w14:paraId="6AA878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权限内从事汽车租赁经营备案</w:t>
            </w:r>
          </w:p>
        </w:tc>
        <w:tc>
          <w:tcPr>
            <w:tcW w:w="3776" w:type="dxa"/>
            <w:tcBorders>
              <w:top w:val="single" w:color="000000" w:sz="4" w:space="0"/>
              <w:left w:val="single" w:color="000000" w:sz="4" w:space="0"/>
              <w:bottom w:val="single" w:color="auto" w:sz="4" w:space="0"/>
              <w:right w:val="single" w:color="000000" w:sz="4" w:space="0"/>
            </w:tcBorders>
            <w:shd w:val="clear" w:color="auto" w:fill="auto"/>
            <w:vAlign w:val="center"/>
          </w:tcPr>
          <w:p w14:paraId="0BC71AC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14:paraId="5E461D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F6C4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4A92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《黑龙江省道路运输管理条例》</w:t>
            </w:r>
          </w:p>
        </w:tc>
      </w:tr>
      <w:tr w14:paraId="00CF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000000" w:sz="4" w:space="0"/>
            </w:tcBorders>
            <w:shd w:val="clear" w:color="auto" w:fill="auto"/>
            <w:vAlign w:val="center"/>
          </w:tcPr>
          <w:p w14:paraId="76147C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694" w:type="dxa"/>
            <w:tcBorders>
              <w:top w:val="single" w:color="auto" w:sz="4" w:space="0"/>
              <w:left w:val="single" w:color="000000" w:sz="4" w:space="0"/>
              <w:bottom w:val="single" w:color="auto" w:sz="4" w:space="0"/>
              <w:right w:val="single" w:color="000000" w:sz="4" w:space="0"/>
            </w:tcBorders>
            <w:shd w:val="clear" w:color="auto" w:fill="auto"/>
            <w:vAlign w:val="center"/>
          </w:tcPr>
          <w:p w14:paraId="787E41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auto" w:sz="4" w:space="0"/>
              <w:left w:val="single" w:color="000000" w:sz="4" w:space="0"/>
              <w:bottom w:val="single" w:color="auto" w:sz="4" w:space="0"/>
              <w:right w:val="single" w:color="000000" w:sz="4" w:space="0"/>
            </w:tcBorders>
            <w:shd w:val="clear" w:color="auto" w:fill="auto"/>
            <w:vAlign w:val="center"/>
          </w:tcPr>
          <w:p w14:paraId="206E46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省际包车客运备案</w:t>
            </w:r>
          </w:p>
        </w:tc>
        <w:tc>
          <w:tcPr>
            <w:tcW w:w="3776" w:type="dxa"/>
            <w:tcBorders>
              <w:top w:val="single" w:color="auto" w:sz="4" w:space="0"/>
              <w:left w:val="single" w:color="000000" w:sz="4" w:space="0"/>
              <w:bottom w:val="single" w:color="auto" w:sz="4" w:space="0"/>
              <w:right w:val="single" w:color="000000" w:sz="4" w:space="0"/>
            </w:tcBorders>
            <w:shd w:val="clear" w:color="auto" w:fill="auto"/>
            <w:vAlign w:val="center"/>
          </w:tcPr>
          <w:p w14:paraId="37C90BE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auto" w:sz="4" w:space="0"/>
              <w:left w:val="single" w:color="000000" w:sz="4" w:space="0"/>
              <w:bottom w:val="single" w:color="auto" w:sz="4" w:space="0"/>
              <w:right w:val="single" w:color="000000" w:sz="4" w:space="0"/>
            </w:tcBorders>
            <w:shd w:val="clear" w:color="auto" w:fill="auto"/>
            <w:vAlign w:val="center"/>
          </w:tcPr>
          <w:p w14:paraId="74F08B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auto" w:sz="4" w:space="0"/>
              <w:left w:val="single" w:color="000000" w:sz="4" w:space="0"/>
              <w:bottom w:val="single" w:color="auto" w:sz="4" w:space="0"/>
              <w:right w:val="single" w:color="000000" w:sz="4" w:space="0"/>
            </w:tcBorders>
            <w:shd w:val="clear" w:color="auto" w:fill="auto"/>
            <w:vAlign w:val="center"/>
          </w:tcPr>
          <w:p w14:paraId="148D5B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auto" w:sz="4" w:space="0"/>
              <w:left w:val="single" w:color="000000" w:sz="4" w:space="0"/>
              <w:bottom w:val="single" w:color="auto" w:sz="4" w:space="0"/>
              <w:right w:val="single" w:color="auto" w:sz="4" w:space="0"/>
            </w:tcBorders>
            <w:shd w:val="clear" w:color="auto" w:fill="auto"/>
            <w:vAlign w:val="center"/>
          </w:tcPr>
          <w:p w14:paraId="1CCD715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13DF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BB74A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694" w:type="dxa"/>
            <w:tcBorders>
              <w:top w:val="single" w:color="auto" w:sz="4" w:space="0"/>
              <w:left w:val="single" w:color="000000" w:sz="4" w:space="0"/>
              <w:bottom w:val="nil"/>
              <w:right w:val="single" w:color="000000" w:sz="4" w:space="0"/>
            </w:tcBorders>
            <w:shd w:val="clear" w:color="auto" w:fill="auto"/>
            <w:vAlign w:val="center"/>
          </w:tcPr>
          <w:p w14:paraId="7F5C42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FD97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定制客运备案</w:t>
            </w:r>
          </w:p>
        </w:tc>
        <w:tc>
          <w:tcPr>
            <w:tcW w:w="37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A70DE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38E0B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023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675F5B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334D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C6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A5B06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B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班车客运起讫地客运站点、途经路线、车辆号牌备案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0B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B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F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4E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393A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A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CA0A0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5F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班车变更起讫地客运站点、途经路线备案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DC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7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14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6F39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82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412B5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27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道路客运经营者设立分公司备案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5F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0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3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0F2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7FD4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C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7A6725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34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C44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2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C5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871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《小微型客车租赁经营服务管理办法》</w:t>
            </w:r>
          </w:p>
        </w:tc>
      </w:tr>
      <w:tr w14:paraId="2491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0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2E54D1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0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小微型客车租赁经营事项发生变更、暂停或终止经营、暂停或终止分时租赁备案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689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2C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4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00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《小微型客车租赁经营服务管理办法》</w:t>
            </w:r>
          </w:p>
        </w:tc>
      </w:tr>
      <w:tr w14:paraId="215C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BA9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1694" w:type="dxa"/>
            <w:vMerge w:val="restart"/>
            <w:tcBorders>
              <w:top w:val="single" w:color="000000" w:sz="4" w:space="0"/>
              <w:left w:val="single" w:color="000000" w:sz="4" w:space="0"/>
              <w:bottom w:val="nil"/>
              <w:right w:val="single" w:color="000000" w:sz="4" w:space="0"/>
            </w:tcBorders>
            <w:shd w:val="clear" w:color="auto" w:fill="auto"/>
            <w:vAlign w:val="center"/>
          </w:tcPr>
          <w:p w14:paraId="5BF1F2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5BC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0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申请机动车维修经营备案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C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F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DD1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《机动车维修管理规定》</w:t>
            </w:r>
          </w:p>
        </w:tc>
      </w:tr>
      <w:tr w14:paraId="0FCD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85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nil"/>
              <w:right w:val="single" w:color="000000" w:sz="4" w:space="0"/>
            </w:tcBorders>
            <w:shd w:val="clear" w:color="auto" w:fill="auto"/>
            <w:vAlign w:val="center"/>
          </w:tcPr>
          <w:p w14:paraId="2F7FB8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6C0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A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变更机动车维修经营事项备案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EF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0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54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《机动车维修管理规定》</w:t>
            </w:r>
          </w:p>
        </w:tc>
      </w:tr>
      <w:tr w14:paraId="1825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28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038724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6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机动车维修连锁经营服务备案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F3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3F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F0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CA7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《机动车维修管理规定》</w:t>
            </w:r>
          </w:p>
        </w:tc>
      </w:tr>
      <w:tr w14:paraId="22AD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3C1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B63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7C7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B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申请机动车驾驶员培训经营备案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F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E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08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7976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6B5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25C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431B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3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机动车驾驶员培训教练场经营备案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5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1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83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39E8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0F6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61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7C7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3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道路运输驾驶员从业资格培训备案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E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3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DB2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45AC3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182B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9E8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486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63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变更机动车驾驶员培训机构事项备案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3A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9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2C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《机动车驾驶员培训管理规定》</w:t>
            </w:r>
          </w:p>
        </w:tc>
      </w:tr>
      <w:tr w14:paraId="0801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7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0300B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5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道路货物运输站（场）经营备案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12B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3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99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49D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20F0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3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32721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D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客运站经营者设立停靠点备案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54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E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89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A2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《道路旅客运输及客运站管理规定》</w:t>
            </w:r>
          </w:p>
        </w:tc>
      </w:tr>
      <w:tr w14:paraId="479C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E2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5D3F3D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3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货运代理（代办）等货运相关服务备案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55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7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F9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604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6CF4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A5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1694" w:type="dxa"/>
            <w:tcBorders>
              <w:top w:val="single" w:color="000000" w:sz="4" w:space="0"/>
              <w:left w:val="single" w:color="000000" w:sz="4" w:space="0"/>
              <w:bottom w:val="nil"/>
              <w:right w:val="single" w:color="000000" w:sz="4" w:space="0"/>
            </w:tcBorders>
            <w:shd w:val="clear" w:color="auto" w:fill="auto"/>
            <w:vAlign w:val="center"/>
          </w:tcPr>
          <w:p w14:paraId="67B1BB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区交通运输局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03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道路货物运输经营者变更名称、地址备案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0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EB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8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DE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《道路货物运输及站场管理规定》</w:t>
            </w:r>
          </w:p>
        </w:tc>
      </w:tr>
      <w:tr w14:paraId="337C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44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8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DE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水利工程建设项目专项验收成果文件备案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E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4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74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31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《水利工程建设项目验收管理规定》</w:t>
            </w:r>
          </w:p>
        </w:tc>
      </w:tr>
      <w:tr w14:paraId="6C14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41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D4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FE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水利工程开工情况备案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207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6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BF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66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《水利工程建设项目管理规定（试行）》</w:t>
            </w:r>
          </w:p>
        </w:tc>
      </w:tr>
      <w:tr w14:paraId="78F5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7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F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C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水利工程建设项目法人验收工作计划、法人验收鉴定书备案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76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7A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BD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B2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《水利工程建设项目验收管理规定》</w:t>
            </w:r>
          </w:p>
        </w:tc>
      </w:tr>
      <w:tr w14:paraId="5D32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1B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9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2D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水利工程质量终身责任承诺书备案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FCD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47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3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A6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《水利部关于印发〈水利工程责任单位责任人质量终身责任追究管理办法（试行）〉的通知》（水监督〔</w:t>
            </w:r>
            <w:r>
              <w:rPr>
                <w:rStyle w:val="37"/>
                <w:rFonts w:eastAsia="宋体"/>
                <w:lang w:val="en-US" w:eastAsia="zh-CN" w:bidi="ar"/>
              </w:rPr>
              <w:t>2021</w:t>
            </w:r>
            <w:r>
              <w:rPr>
                <w:rStyle w:val="38"/>
                <w:lang w:val="en-US" w:eastAsia="zh-CN" w:bidi="ar"/>
              </w:rPr>
              <w:t>〕</w:t>
            </w:r>
            <w:r>
              <w:rPr>
                <w:rStyle w:val="37"/>
                <w:rFonts w:eastAsia="宋体"/>
                <w:lang w:val="en-US" w:eastAsia="zh-CN" w:bidi="ar"/>
              </w:rPr>
              <w:t>335</w:t>
            </w:r>
            <w:r>
              <w:rPr>
                <w:rStyle w:val="38"/>
                <w:lang w:val="en-US" w:eastAsia="zh-CN" w:bidi="ar"/>
              </w:rPr>
              <w:t>号）</w:t>
            </w:r>
          </w:p>
        </w:tc>
      </w:tr>
      <w:tr w14:paraId="44E5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42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4E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E6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水利工程建设项目招标投标备案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F81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4A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1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87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《水利工程建设项目招标投标管理规定》</w:t>
            </w:r>
          </w:p>
        </w:tc>
      </w:tr>
      <w:tr w14:paraId="2BC7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5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8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0C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河道管理范围内建设项目施工安排备案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6E4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77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2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F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《河道管理范围内建设项目管理的有关规定》</w:t>
            </w:r>
          </w:p>
        </w:tc>
      </w:tr>
      <w:tr w14:paraId="2048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7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7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5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水利工程拆除和爆破工程备案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7D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E1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9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305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《水利工程建设安全生产管理规定》</w:t>
            </w:r>
          </w:p>
        </w:tc>
      </w:tr>
      <w:tr w14:paraId="27A2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C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C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6A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水利工程建设项目安全生产措施方案备案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8CF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23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A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B12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《水利工程建设安全生产管理规定》</w:t>
            </w:r>
          </w:p>
        </w:tc>
      </w:tr>
      <w:tr w14:paraId="3947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11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7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D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生产建设项目水土保持设施自主验收备案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FC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0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2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D4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《生产建设项目水土保持方案管理办法》</w:t>
            </w:r>
          </w:p>
        </w:tc>
      </w:tr>
      <w:tr w14:paraId="1954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4C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C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0B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种子生产经营者在种子生产经营许可证载明有效区域设立分支机构备案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4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5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4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4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5EE3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E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ED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67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专门经营不再分装的包装种子或者受具有种子生产经营许可证的企业书面委托代销其种子备案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21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7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B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D74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4A47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0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7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2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受具有种子生产经营许可证的企业书面委托生产其种子备案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392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5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9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C8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《农作物种子生产经营许可管理办法》</w:t>
            </w:r>
          </w:p>
        </w:tc>
      </w:tr>
      <w:tr w14:paraId="3868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10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06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0E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仅从事食用菌菌种栽培种经营个人和单位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BF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2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48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《食用菌菌种管理办法》</w:t>
            </w:r>
          </w:p>
        </w:tc>
      </w:tr>
      <w:tr w14:paraId="2347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B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62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6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畜禽养殖场备案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695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95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A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7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《中华人民共和国畜牧法》</w:t>
            </w:r>
          </w:p>
        </w:tc>
      </w:tr>
      <w:tr w14:paraId="4EAD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1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D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95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执业兽医备案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60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25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0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EA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《执业兽医和乡村兽医管理办法》《农业农村部办公厅关于做好取消执业兽医注册等</w:t>
            </w:r>
            <w:r>
              <w:rPr>
                <w:rStyle w:val="37"/>
                <w:rFonts w:eastAsia="宋体"/>
                <w:lang w:val="en-US" w:eastAsia="zh-CN" w:bidi="ar"/>
              </w:rPr>
              <w:t>2</w:t>
            </w:r>
            <w:r>
              <w:rPr>
                <w:rStyle w:val="38"/>
                <w:lang w:val="en-US" w:eastAsia="zh-CN" w:bidi="ar"/>
              </w:rPr>
              <w:t>项行政许可后续工作的通知》（农办牧〔</w:t>
            </w:r>
            <w:r>
              <w:rPr>
                <w:rStyle w:val="37"/>
                <w:rFonts w:eastAsia="宋体"/>
                <w:lang w:val="en-US" w:eastAsia="zh-CN" w:bidi="ar"/>
              </w:rPr>
              <w:t>2021</w:t>
            </w:r>
            <w:r>
              <w:rPr>
                <w:rStyle w:val="38"/>
                <w:lang w:val="en-US" w:eastAsia="zh-CN" w:bidi="ar"/>
              </w:rPr>
              <w:t>〕</w:t>
            </w:r>
            <w:r>
              <w:rPr>
                <w:rStyle w:val="37"/>
                <w:rFonts w:eastAsia="宋体"/>
                <w:lang w:val="en-US" w:eastAsia="zh-CN" w:bidi="ar"/>
              </w:rPr>
              <w:t>22</w:t>
            </w:r>
            <w:r>
              <w:rPr>
                <w:rStyle w:val="38"/>
                <w:lang w:val="en-US" w:eastAsia="zh-CN" w:bidi="ar"/>
              </w:rPr>
              <w:t>号）</w:t>
            </w:r>
          </w:p>
        </w:tc>
      </w:tr>
      <w:tr w14:paraId="3F5A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B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2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9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取得农药经营许可证的农药经营者设立分支机构备案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6CC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7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6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2F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《农药管理条例》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《农药经营许可管理办法》</w:t>
            </w:r>
          </w:p>
        </w:tc>
      </w:tr>
      <w:tr w14:paraId="7861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3D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E4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区农业农村局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D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受污染耕地修复备案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44F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8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82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农业农村部门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B3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7FB6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4E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D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nil"/>
              <w:right w:val="single" w:color="000000" w:sz="4" w:space="0"/>
            </w:tcBorders>
            <w:shd w:val="clear" w:color="auto" w:fill="auto"/>
            <w:vAlign w:val="center"/>
          </w:tcPr>
          <w:p w14:paraId="564FAE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A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单用途商业预付卡其他发卡企业备案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B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0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A84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《单用途商业预付卡管理办法（试行）》</w:t>
            </w:r>
          </w:p>
        </w:tc>
      </w:tr>
      <w:tr w14:paraId="26EE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5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3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区工业和信息化局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D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洗染经营者注册备案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90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1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EC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6F1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《洗染业管理办法》</w:t>
            </w:r>
          </w:p>
        </w:tc>
      </w:tr>
      <w:tr w14:paraId="0A80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9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C8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EF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国内演出场所经营单位备案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65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E7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4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90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《营业性演出管理条例实施细则》</w:t>
            </w:r>
          </w:p>
        </w:tc>
      </w:tr>
      <w:tr w14:paraId="393B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79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3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20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个体演员、个体演出经纪人备案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E9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4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B8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A6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《营业性演出管理条例实施细则》</w:t>
            </w:r>
          </w:p>
        </w:tc>
      </w:tr>
      <w:tr w14:paraId="300F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F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2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艺术品经营单位备案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D3B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B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B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0F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《艺术品经营管理办法》</w:t>
            </w:r>
          </w:p>
        </w:tc>
      </w:tr>
      <w:tr w14:paraId="2E70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6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A9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E7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营业性演出增加演出地备案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A1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D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7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24C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《营业性演出管理条例实施细则》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《文化和旅游部办公厅关于简化跨地区巡演审批程序的通知》（办市场发〔</w:t>
            </w:r>
            <w:r>
              <w:rPr>
                <w:rStyle w:val="37"/>
                <w:rFonts w:eastAsia="宋体"/>
                <w:lang w:val="en-US" w:eastAsia="zh-CN" w:bidi="ar"/>
              </w:rPr>
              <w:t>2021</w:t>
            </w:r>
            <w:r>
              <w:rPr>
                <w:rStyle w:val="38"/>
                <w:lang w:val="en-US" w:eastAsia="zh-CN" w:bidi="ar"/>
              </w:rPr>
              <w:t>〕</w:t>
            </w:r>
            <w:r>
              <w:rPr>
                <w:rStyle w:val="37"/>
                <w:rFonts w:eastAsia="宋体"/>
                <w:lang w:val="en-US" w:eastAsia="zh-CN" w:bidi="ar"/>
              </w:rPr>
              <w:t>181</w:t>
            </w:r>
            <w:r>
              <w:rPr>
                <w:rStyle w:val="38"/>
                <w:lang w:val="en-US" w:eastAsia="zh-CN" w:bidi="ar"/>
              </w:rPr>
              <w:t>号）</w:t>
            </w:r>
          </w:p>
        </w:tc>
      </w:tr>
      <w:tr w14:paraId="2C2A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58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CB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EE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互联网上网服务营业场所变更或终止经营活动备案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6E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5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9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606">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《互联网上网服务营业场所管理条例》</w:t>
            </w:r>
          </w:p>
        </w:tc>
      </w:tr>
      <w:tr w14:paraId="6EA6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9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3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D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剧本娱乐经营场所备案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C2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68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3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C7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《文化和旅游部、公安部、住房和城乡建设部、应急管理部、市场监管总局关于加强剧本娱乐经营场所管理的通知》（文旅市场发〔</w:t>
            </w:r>
            <w:r>
              <w:rPr>
                <w:rStyle w:val="37"/>
                <w:rFonts w:eastAsia="宋体"/>
                <w:lang w:val="en-US" w:eastAsia="zh-CN" w:bidi="ar"/>
              </w:rPr>
              <w:t>2022</w:t>
            </w:r>
            <w:r>
              <w:rPr>
                <w:rStyle w:val="38"/>
                <w:lang w:val="en-US" w:eastAsia="zh-CN" w:bidi="ar"/>
              </w:rPr>
              <w:t>〕</w:t>
            </w:r>
            <w:r>
              <w:rPr>
                <w:rStyle w:val="37"/>
                <w:rFonts w:eastAsia="宋体"/>
                <w:lang w:val="en-US" w:eastAsia="zh-CN" w:bidi="ar"/>
              </w:rPr>
              <w:t>70</w:t>
            </w:r>
            <w:r>
              <w:rPr>
                <w:rStyle w:val="38"/>
                <w:lang w:val="en-US" w:eastAsia="zh-CN" w:bidi="ar"/>
              </w:rPr>
              <w:t>号）</w:t>
            </w:r>
          </w:p>
        </w:tc>
      </w:tr>
      <w:tr w14:paraId="1A2F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D3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60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E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在其他经营场所设置游戏游艺设备从事经营活动设立、变更备案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7C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5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D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BF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《文化和旅游部关于印发〈游戏游艺设备管理办法〉的通知》（文旅市场发〔</w:t>
            </w:r>
            <w:r>
              <w:rPr>
                <w:rStyle w:val="37"/>
                <w:rFonts w:eastAsia="宋体"/>
                <w:lang w:val="en-US" w:eastAsia="zh-CN" w:bidi="ar"/>
              </w:rPr>
              <w:t>2019</w:t>
            </w:r>
            <w:r>
              <w:rPr>
                <w:rStyle w:val="38"/>
                <w:lang w:val="en-US" w:eastAsia="zh-CN" w:bidi="ar"/>
              </w:rPr>
              <w:t>〕</w:t>
            </w:r>
            <w:r>
              <w:rPr>
                <w:rStyle w:val="37"/>
                <w:rFonts w:eastAsia="宋体"/>
                <w:lang w:val="en-US" w:eastAsia="zh-CN" w:bidi="ar"/>
              </w:rPr>
              <w:t>129</w:t>
            </w:r>
            <w:r>
              <w:rPr>
                <w:rStyle w:val="38"/>
                <w:lang w:val="en-US" w:eastAsia="zh-CN" w:bidi="ar"/>
              </w:rPr>
              <w:t>号）</w:t>
            </w:r>
          </w:p>
        </w:tc>
      </w:tr>
      <w:tr w14:paraId="6D2E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E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01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5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旅行社设立分社、变更、注销备案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D3F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5A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5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7C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《旅行社条例实施细则》</w:t>
            </w:r>
          </w:p>
        </w:tc>
      </w:tr>
      <w:tr w14:paraId="5D97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7B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9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479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旅行社设立服务网点设立、变更、注销备案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C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19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E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文化和旅游部门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F3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《旅行社条例》</w:t>
            </w:r>
          </w:p>
        </w:tc>
      </w:tr>
      <w:tr w14:paraId="535A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1B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36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C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非国有不可移动文物转让、抵押或者改变用途备案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17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A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C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E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4F2B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4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C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2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国有文物收藏单位之间借用馆藏文物备案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756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E1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C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574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0327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E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C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博物馆陈列展览备案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45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0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8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B5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《博物馆条例》</w:t>
            </w:r>
          </w:p>
        </w:tc>
      </w:tr>
      <w:tr w14:paraId="0F69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D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4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6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国有馆藏文物退出馆藏备案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BD7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CC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1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1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《国家文物局关于公布〈国有馆藏文物退出管理暂行办法〉的决定》（文物博发〔</w:t>
            </w:r>
            <w:r>
              <w:rPr>
                <w:rStyle w:val="37"/>
                <w:rFonts w:eastAsia="宋体"/>
                <w:lang w:val="en-US" w:eastAsia="zh-CN" w:bidi="ar"/>
              </w:rPr>
              <w:t>2018</w:t>
            </w:r>
            <w:r>
              <w:rPr>
                <w:rStyle w:val="38"/>
                <w:lang w:val="en-US" w:eastAsia="zh-CN" w:bidi="ar"/>
              </w:rPr>
              <w:t>〕</w:t>
            </w:r>
            <w:r>
              <w:rPr>
                <w:rStyle w:val="37"/>
                <w:rFonts w:eastAsia="宋体"/>
                <w:lang w:val="en-US" w:eastAsia="zh-CN" w:bidi="ar"/>
              </w:rPr>
              <w:t>9</w:t>
            </w:r>
            <w:r>
              <w:rPr>
                <w:rStyle w:val="38"/>
                <w:lang w:val="en-US" w:eastAsia="zh-CN" w:bidi="ar"/>
              </w:rPr>
              <w:t>号）</w:t>
            </w:r>
          </w:p>
        </w:tc>
      </w:tr>
      <w:tr w14:paraId="763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1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B9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26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博物馆、图书馆和其他文物收藏单位藏品档案、管理制度备案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F7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22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70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30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《中华人民共和国文物保护法》</w:t>
            </w:r>
          </w:p>
        </w:tc>
      </w:tr>
      <w:tr w14:paraId="41B4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5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90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3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限制类医疗技术临床应用备案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8F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18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A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18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《医疗技术临床应用管理办法》</w:t>
            </w:r>
          </w:p>
        </w:tc>
      </w:tr>
      <w:tr w14:paraId="3D53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9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57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D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医师多机构执业备案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73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18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0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3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《医师执业注册管理办法》</w:t>
            </w:r>
          </w:p>
        </w:tc>
      </w:tr>
      <w:tr w14:paraId="34FB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3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B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6E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美容主诊医师备案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4C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3F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63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1D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《国家卫生计生委关于加强医疗美容主诊医师管理有关问题的通知》（国卫医发〔</w:t>
            </w:r>
            <w:r>
              <w:rPr>
                <w:rStyle w:val="37"/>
                <w:rFonts w:eastAsia="宋体"/>
                <w:lang w:val="en-US" w:eastAsia="zh-CN" w:bidi="ar"/>
              </w:rPr>
              <w:t>2017</w:t>
            </w:r>
            <w:r>
              <w:rPr>
                <w:rStyle w:val="38"/>
                <w:lang w:val="en-US" w:eastAsia="zh-CN" w:bidi="ar"/>
              </w:rPr>
              <w:t>〕</w:t>
            </w:r>
            <w:r>
              <w:rPr>
                <w:rStyle w:val="37"/>
                <w:rFonts w:eastAsia="宋体"/>
                <w:lang w:val="en-US" w:eastAsia="zh-CN" w:bidi="ar"/>
              </w:rPr>
              <w:t>16</w:t>
            </w:r>
            <w:r>
              <w:rPr>
                <w:rStyle w:val="38"/>
                <w:lang w:val="en-US" w:eastAsia="zh-CN" w:bidi="ar"/>
              </w:rPr>
              <w:t>号）</w:t>
            </w:r>
          </w:p>
        </w:tc>
      </w:tr>
      <w:tr w14:paraId="7CC6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7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D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诊所备案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10C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94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75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1D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《卫生健康委、中医药局关于印发诊所备案管理暂行办法的通知》（国卫医政发〔</w:t>
            </w:r>
            <w:r>
              <w:rPr>
                <w:rStyle w:val="37"/>
                <w:rFonts w:eastAsia="宋体"/>
                <w:lang w:val="en-US" w:eastAsia="zh-CN" w:bidi="ar"/>
              </w:rPr>
              <w:t>2022</w:t>
            </w:r>
            <w:r>
              <w:rPr>
                <w:rStyle w:val="38"/>
                <w:lang w:val="en-US" w:eastAsia="zh-CN" w:bidi="ar"/>
              </w:rPr>
              <w:t>〕</w:t>
            </w:r>
            <w:r>
              <w:rPr>
                <w:rStyle w:val="37"/>
                <w:rFonts w:eastAsia="宋体"/>
                <w:lang w:val="en-US" w:eastAsia="zh-CN" w:bidi="ar"/>
              </w:rPr>
              <w:t>33</w:t>
            </w:r>
            <w:r>
              <w:rPr>
                <w:rStyle w:val="38"/>
                <w:lang w:val="en-US" w:eastAsia="zh-CN" w:bidi="ar"/>
              </w:rPr>
              <w:t>号）</w:t>
            </w:r>
          </w:p>
        </w:tc>
      </w:tr>
      <w:tr w14:paraId="43F4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EA2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44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7C6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3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申请职业健康检查机构备案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6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A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180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《黑龙江省职业健康检查机构备案管理办法》（黑卫职业健康规发〔</w:t>
            </w:r>
            <w:r>
              <w:rPr>
                <w:rStyle w:val="37"/>
                <w:rFonts w:eastAsia="宋体"/>
                <w:lang w:val="en-US" w:eastAsia="zh-CN" w:bidi="ar"/>
              </w:rPr>
              <w:t>2019</w:t>
            </w:r>
            <w:r>
              <w:rPr>
                <w:rStyle w:val="38"/>
                <w:lang w:val="en-US" w:eastAsia="zh-CN" w:bidi="ar"/>
              </w:rPr>
              <w:t>〕</w:t>
            </w:r>
            <w:r>
              <w:rPr>
                <w:rStyle w:val="37"/>
                <w:rFonts w:eastAsia="宋体"/>
                <w:lang w:val="en-US" w:eastAsia="zh-CN" w:bidi="ar"/>
              </w:rPr>
              <w:t>15</w:t>
            </w:r>
            <w:r>
              <w:rPr>
                <w:rStyle w:val="38"/>
                <w:lang w:val="en-US" w:eastAsia="zh-CN" w:bidi="ar"/>
              </w:rPr>
              <w:t>号）</w:t>
            </w:r>
          </w:p>
        </w:tc>
      </w:tr>
      <w:tr w14:paraId="15B6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B7C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2C3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31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CD3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职业健康检查机构变更备案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3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E0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72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《职业健康检查管理办法》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《黑龙江省职业健康检查机构备案管理办法》（黑卫职业健康规发〔</w:t>
            </w:r>
            <w:r>
              <w:rPr>
                <w:rStyle w:val="37"/>
                <w:rFonts w:eastAsia="宋体"/>
                <w:lang w:val="en-US" w:eastAsia="zh-CN" w:bidi="ar"/>
              </w:rPr>
              <w:t>2019</w:t>
            </w:r>
            <w:r>
              <w:rPr>
                <w:rStyle w:val="38"/>
                <w:lang w:val="en-US" w:eastAsia="zh-CN" w:bidi="ar"/>
              </w:rPr>
              <w:t>〕</w:t>
            </w:r>
            <w:r>
              <w:rPr>
                <w:rStyle w:val="37"/>
                <w:rFonts w:eastAsia="宋体"/>
                <w:lang w:val="en-US" w:eastAsia="zh-CN" w:bidi="ar"/>
              </w:rPr>
              <w:t>15</w:t>
            </w:r>
            <w:r>
              <w:rPr>
                <w:rStyle w:val="38"/>
                <w:lang w:val="en-US" w:eastAsia="zh-CN" w:bidi="ar"/>
              </w:rPr>
              <w:t>号）</w:t>
            </w:r>
          </w:p>
        </w:tc>
      </w:tr>
      <w:tr w14:paraId="7141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B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2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22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托育机构备案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7B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1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39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BE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《中华人民共和国人口与计划生育法》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《国家卫生健康委办公厅、中央编办综合局、民政部办公厅、市场监管总局办公厅关于印发托育机构登记和备案办法（试行）的通知》（国卫办人口发〔</w:t>
            </w:r>
            <w:r>
              <w:rPr>
                <w:rStyle w:val="37"/>
                <w:rFonts w:eastAsia="宋体"/>
                <w:lang w:val="en-US" w:eastAsia="zh-CN" w:bidi="ar"/>
              </w:rPr>
              <w:t>2019</w:t>
            </w:r>
            <w:r>
              <w:rPr>
                <w:rStyle w:val="38"/>
                <w:lang w:val="en-US" w:eastAsia="zh-CN" w:bidi="ar"/>
              </w:rPr>
              <w:t>〕</w:t>
            </w:r>
            <w:r>
              <w:rPr>
                <w:rStyle w:val="37"/>
                <w:rFonts w:eastAsia="宋体"/>
                <w:lang w:val="en-US" w:eastAsia="zh-CN" w:bidi="ar"/>
              </w:rPr>
              <w:t>25</w:t>
            </w:r>
            <w:r>
              <w:rPr>
                <w:rStyle w:val="38"/>
                <w:lang w:val="en-US" w:eastAsia="zh-CN" w:bidi="ar"/>
              </w:rPr>
              <w:t>号）</w:t>
            </w:r>
          </w:p>
        </w:tc>
      </w:tr>
      <w:tr w14:paraId="4BF9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C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A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义诊活动备案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6A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B7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6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FC0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《卫生部关于组织义诊活动实行备案管理的通知》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（卫医发〔</w:t>
            </w:r>
            <w:r>
              <w:rPr>
                <w:rStyle w:val="37"/>
                <w:rFonts w:eastAsia="宋体"/>
                <w:lang w:val="en-US" w:eastAsia="zh-CN" w:bidi="ar"/>
              </w:rPr>
              <w:t>2001</w:t>
            </w:r>
            <w:r>
              <w:rPr>
                <w:rStyle w:val="38"/>
                <w:lang w:val="en-US" w:eastAsia="zh-CN" w:bidi="ar"/>
              </w:rPr>
              <w:t>〕</w:t>
            </w:r>
            <w:r>
              <w:rPr>
                <w:rStyle w:val="37"/>
                <w:rFonts w:eastAsia="宋体"/>
                <w:lang w:val="en-US" w:eastAsia="zh-CN" w:bidi="ar"/>
              </w:rPr>
              <w:t>365</w:t>
            </w:r>
            <w:r>
              <w:rPr>
                <w:rStyle w:val="38"/>
                <w:lang w:val="en-US" w:eastAsia="zh-CN" w:bidi="ar"/>
              </w:rPr>
              <w:t>号）</w:t>
            </w:r>
          </w:p>
        </w:tc>
      </w:tr>
      <w:tr w14:paraId="085E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11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E2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B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菌（毒）种或样本名单备案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75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1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8D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477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《人间传染的病原微生物菌（毒）种保藏机构管理办法》</w:t>
            </w:r>
          </w:p>
        </w:tc>
      </w:tr>
      <w:tr w14:paraId="5417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4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C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区卫生健康局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0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医疗卫生机构设立伦理审查委员会备案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13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89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3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卫生健康部门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AB1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《国家卫生健康委、教育部、科技部、国家中医药局关于印发涉及人的生命科学和医学研究伦理审查办法的通知》（国卫科教发〔</w:t>
            </w:r>
            <w:r>
              <w:rPr>
                <w:rStyle w:val="37"/>
                <w:rFonts w:eastAsia="宋体"/>
                <w:lang w:val="en-US" w:eastAsia="zh-CN" w:bidi="ar"/>
              </w:rPr>
              <w:t>2023</w:t>
            </w:r>
            <w:r>
              <w:rPr>
                <w:rStyle w:val="38"/>
                <w:lang w:val="en-US" w:eastAsia="zh-CN" w:bidi="ar"/>
              </w:rPr>
              <w:t>〕</w:t>
            </w:r>
            <w:r>
              <w:rPr>
                <w:rStyle w:val="37"/>
                <w:rFonts w:eastAsia="宋体"/>
                <w:lang w:val="en-US" w:eastAsia="zh-CN" w:bidi="ar"/>
              </w:rPr>
              <w:t>4</w:t>
            </w:r>
            <w:r>
              <w:rPr>
                <w:rStyle w:val="38"/>
                <w:lang w:val="en-US" w:eastAsia="zh-CN" w:bidi="ar"/>
              </w:rPr>
              <w:t>号）</w:t>
            </w:r>
          </w:p>
        </w:tc>
      </w:tr>
      <w:tr w14:paraId="276F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36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02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C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5B3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9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03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3A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《危险化学品重大危险源监督管理暂行规定》</w:t>
            </w:r>
          </w:p>
        </w:tc>
      </w:tr>
      <w:tr w14:paraId="5049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F4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4D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97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522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C9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E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06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《生产安全事故应急预案管理办法》</w:t>
            </w:r>
          </w:p>
        </w:tc>
      </w:tr>
      <w:tr w14:paraId="7BD2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A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19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6C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第二、三类非药品类易制毒化学品生产、经营备案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125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第三类非药品类易制毒化学品经营备案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1C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B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5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《易制毒化学品管理条例》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《非药品类易制毒化学品生产、经营许可办法》</w:t>
            </w:r>
          </w:p>
        </w:tc>
      </w:tr>
      <w:tr w14:paraId="3BB0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8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3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危险化学品生产、储存企业安全评价报告备案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E9A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singl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2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B6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应急管理部门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333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w:t>
            </w:r>
          </w:p>
        </w:tc>
      </w:tr>
      <w:tr w14:paraId="3F96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4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66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2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煤矿生产安全事故应急预案备案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B2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煤矿生产安全事故应急预案备案（除龙煤集团及各矿业公司、煤矿）</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47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F6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煤炭行业管理和煤矿安全监管部门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A0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《生产安全事故应急条例》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《生产安全事故应急预案管理办法》</w:t>
            </w:r>
          </w:p>
        </w:tc>
      </w:tr>
      <w:tr w14:paraId="183E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77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12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A2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重大危险源备案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9BB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3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煤炭行业管理和煤矿安全监管部门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5A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《危险化学品重大危险源监督管理暂行规定》</w:t>
            </w:r>
          </w:p>
        </w:tc>
      </w:tr>
      <w:tr w14:paraId="1C5E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C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1B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C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食品生产加工小作坊备案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1B0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D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F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CB7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《黑龙江省食品安全条例》</w:t>
            </w:r>
          </w:p>
        </w:tc>
      </w:tr>
      <w:tr w14:paraId="2D63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29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3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30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仅销售预包装食品经营者备案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47F">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CE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A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C1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《中华人民共和国食品安全法》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《黑龙江省食品安全条例》</w:t>
            </w:r>
          </w:p>
        </w:tc>
      </w:tr>
      <w:tr w14:paraId="28CE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C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0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B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食品小经营（不含小餐饮）备案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C4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4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C5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B35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《黑龙江省食品安全条例》</w:t>
            </w:r>
          </w:p>
        </w:tc>
      </w:tr>
      <w:tr w14:paraId="0828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DB4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113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914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市场主体备案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2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公司备案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AB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D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AE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500334B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042463C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03C9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52A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20E1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7214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F4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非公司企业法人备案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17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FB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95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6FB16BB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3BF4A47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3207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308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9A2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912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1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个人独资企业备案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35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5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3A83348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74FFF17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1437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258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15D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EE9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9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合伙企业备案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0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1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1F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705C03B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56026B4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4A30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1AC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057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FB8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5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农民专业合作社（联合社）备案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8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8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58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1CFD8B6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4F8BF0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3AC7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35F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48F61F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CD09D9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9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个体工商户备案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B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C3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7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p>
          <w:p w14:paraId="7CFDD0B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p>
          <w:p w14:paraId="3EBC5E2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476D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C84F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1694" w:type="dxa"/>
            <w:tcBorders>
              <w:top w:val="single" w:color="auto" w:sz="4" w:space="0"/>
              <w:left w:val="single" w:color="auto" w:sz="4" w:space="0"/>
              <w:bottom w:val="single" w:color="auto" w:sz="4" w:space="0"/>
              <w:right w:val="single" w:color="000000" w:sz="4" w:space="0"/>
            </w:tcBorders>
            <w:shd w:val="clear" w:color="auto" w:fill="auto"/>
            <w:vAlign w:val="center"/>
          </w:tcPr>
          <w:p w14:paraId="4D376B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auto" w:sz="4" w:space="0"/>
              <w:left w:val="single" w:color="000000" w:sz="4" w:space="0"/>
              <w:bottom w:val="single" w:color="auto" w:sz="4" w:space="0"/>
              <w:right w:val="single" w:color="auto" w:sz="4" w:space="0"/>
            </w:tcBorders>
            <w:shd w:val="clear" w:color="auto" w:fill="auto"/>
            <w:vAlign w:val="center"/>
          </w:tcPr>
          <w:p w14:paraId="7DEF75C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77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9711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2D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30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7C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6D8B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B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1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7E49E1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auto" w:sz="4" w:space="0"/>
              <w:left w:val="single" w:color="000000" w:sz="4" w:space="0"/>
              <w:bottom w:val="single" w:color="000000" w:sz="4" w:space="0"/>
              <w:right w:val="single" w:color="000000" w:sz="4" w:space="0"/>
            </w:tcBorders>
            <w:shd w:val="clear" w:color="auto" w:fill="auto"/>
            <w:vAlign w:val="center"/>
          </w:tcPr>
          <w:p w14:paraId="57E2F4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市场主体歇业备案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13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C6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00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1AB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《中华人民共和国市场主体登记管理条例》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《中华人民共和国市场主体登记管理条例实施细则》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《黑龙江省人民政府关于取消和下放一批行政权力事项的决定》（</w:t>
            </w:r>
            <w:r>
              <w:rPr>
                <w:rStyle w:val="37"/>
                <w:rFonts w:eastAsia="宋体"/>
                <w:lang w:val="en-US" w:eastAsia="zh-CN" w:bidi="ar"/>
              </w:rPr>
              <w:t>2015</w:t>
            </w:r>
            <w:r>
              <w:rPr>
                <w:rStyle w:val="38"/>
                <w:lang w:val="en-US" w:eastAsia="zh-CN" w:bidi="ar"/>
              </w:rPr>
              <w:t>年黑龙江省人民政府令第</w:t>
            </w:r>
            <w:r>
              <w:rPr>
                <w:rStyle w:val="37"/>
                <w:rFonts w:eastAsia="宋体"/>
                <w:lang w:val="en-US" w:eastAsia="zh-CN" w:bidi="ar"/>
              </w:rPr>
              <w:t>3</w:t>
            </w:r>
            <w:r>
              <w:rPr>
                <w:rStyle w:val="38"/>
                <w:lang w:val="en-US" w:eastAsia="zh-CN" w:bidi="ar"/>
              </w:rPr>
              <w:t>号）</w:t>
            </w:r>
          </w:p>
        </w:tc>
      </w:tr>
      <w:tr w14:paraId="2CC5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61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1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2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含有格式条款的合同范本备案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FE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6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C4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BD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《黑龙江省合同格式条款监督条例》</w:t>
            </w:r>
          </w:p>
        </w:tc>
      </w:tr>
      <w:tr w14:paraId="27D8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A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F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市市场监督管理局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友好分局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BD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网络餐饮服务平台备案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9F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7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F7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市场监管部门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49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《网络餐饮服务食品安全监督管理办法》</w:t>
            </w:r>
          </w:p>
        </w:tc>
      </w:tr>
      <w:tr w14:paraId="4651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4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E7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F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广播电台、电视台设立分台备案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119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CA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00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530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《广播电台电视台审批管理办法》</w:t>
            </w:r>
          </w:p>
        </w:tc>
      </w:tr>
      <w:tr w14:paraId="7799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1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D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FA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安全播出应急预案、应急资源储备目录、维护更新情况备案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08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4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4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1ED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《广播电视安全播出管理规定》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《关于印发〈黑龙江省广播电视系统行政执法指导目录〉的通知》（黑广电发〔</w:t>
            </w:r>
            <w:r>
              <w:rPr>
                <w:rStyle w:val="37"/>
                <w:rFonts w:eastAsia="宋体"/>
                <w:lang w:val="en-US" w:eastAsia="zh-CN" w:bidi="ar"/>
              </w:rPr>
              <w:t>2024</w:t>
            </w:r>
            <w:r>
              <w:rPr>
                <w:rStyle w:val="38"/>
                <w:lang w:val="en-US" w:eastAsia="zh-CN" w:bidi="ar"/>
              </w:rPr>
              <w:t>〕</w:t>
            </w:r>
            <w:r>
              <w:rPr>
                <w:rStyle w:val="37"/>
                <w:rFonts w:eastAsia="宋体"/>
                <w:lang w:val="en-US" w:eastAsia="zh-CN" w:bidi="ar"/>
              </w:rPr>
              <w:t>8</w:t>
            </w:r>
            <w:r>
              <w:rPr>
                <w:rStyle w:val="38"/>
                <w:lang w:val="en-US" w:eastAsia="zh-CN" w:bidi="ar"/>
              </w:rPr>
              <w:t>号）</w:t>
            </w:r>
          </w:p>
        </w:tc>
      </w:tr>
      <w:tr w14:paraId="1A54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2E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1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67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开办有线电视台、有线电视站的单位播映节目单备案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A54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71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A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广电部门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EC5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《有线电视管理暂行办法》</w:t>
            </w:r>
          </w:p>
        </w:tc>
      </w:tr>
      <w:tr w14:paraId="4F28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E1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B7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区文化广电和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旅游局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C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其他体育项目经营活动备案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F7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FD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A9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41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《黑龙江省体育经营活动管理条例》</w:t>
            </w:r>
          </w:p>
        </w:tc>
      </w:tr>
      <w:tr w14:paraId="51B3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7A6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DD0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5E3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林草种子经营者经营行为备案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E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种子生产经营者在种子生产经营许可证载明的有效区域设立分支机构备案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26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E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9B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5EEB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C8CE">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FAA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69A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EE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专门经营不再分装的包装种子备案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D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CF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C81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072E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D5A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776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CE8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B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受具有种子生产经营许可证的种子生产经营者以书面委托生产、代销其种子备案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4B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AB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2BF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《中华人民共和国种子法》</w:t>
            </w:r>
          </w:p>
        </w:tc>
      </w:tr>
      <w:tr w14:paraId="6D14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3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EA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D3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生产、经营应施检疫的森林植物及其产品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9F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2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0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388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《植物检疫条例实施细则（林业部分）》</w:t>
            </w:r>
          </w:p>
        </w:tc>
      </w:tr>
      <w:tr w14:paraId="39A9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A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B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1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以翻耕草原植被方式建设草原备案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C1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6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9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7C9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《黑龙江省草原条例》</w:t>
            </w:r>
          </w:p>
        </w:tc>
      </w:tr>
      <w:tr w14:paraId="6ECC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7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F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F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草原承包合同备案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D48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ED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3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E7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《黑龙江省草原条例》</w:t>
            </w:r>
          </w:p>
        </w:tc>
      </w:tr>
      <w:tr w14:paraId="1ED8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4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6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F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人工繁育有重要生态、科学、社会价值的陆生野生动物备案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FDB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F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86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《中华人民共和国野生动物保护法》</w:t>
            </w:r>
          </w:p>
        </w:tc>
      </w:tr>
      <w:tr w14:paraId="1369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23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8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区林业和草原局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F4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林草用地土壤污染修复方案及土壤污染责任人对林草用地修复风险管控效果、修复效果评估报告备案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4B0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5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C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林草部门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88A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《中华人民共和国土壤污染防治法》</w:t>
            </w:r>
          </w:p>
        </w:tc>
      </w:tr>
      <w:tr w14:paraId="2D26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1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24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D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粮食收购备案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5F0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2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8E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F03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《粮食流通管理条例》</w:t>
            </w:r>
          </w:p>
        </w:tc>
      </w:tr>
      <w:tr w14:paraId="16BA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B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0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A9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粮油仓储单位备案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42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AF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4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413">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《粮油仓储管理办法》</w:t>
            </w:r>
          </w:p>
        </w:tc>
      </w:tr>
      <w:tr w14:paraId="4BB0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3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BC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区发展和改革局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B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国有粮油仓储物流设施备案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A01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C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C1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粮食物资储备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DF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《国有粮油仓储物流设施保护办法》</w:t>
            </w:r>
          </w:p>
        </w:tc>
      </w:tr>
      <w:tr w14:paraId="140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A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38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E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境内机构和个人发包工程作业或劳务项目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B48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80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2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96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《非居民承包工程作业和提供劳务税收管理暂行办法》</w:t>
            </w:r>
          </w:p>
        </w:tc>
      </w:tr>
      <w:tr w14:paraId="503C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55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3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C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服务贸易等项目对外支付税务备案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19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1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A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62B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《国家税务总局、国家外汇管理局关于服务贸易等项目对外支付税务备案有关问题的公告》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《国家税务总局、国家外汇管理局关于服务贸易等项目对外支付税务备案有关问题的补充公告》</w:t>
            </w:r>
          </w:p>
        </w:tc>
      </w:tr>
      <w:tr w14:paraId="26B0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C9D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0F4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F85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税收减免备案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5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天使投资个人按投资额的一定比例抵扣转让初创科技型企业股权取得的应纳税所得额备案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C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B5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F69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《国家税务总局关于创业投资企业和天使投资个人税收政策有关问题的公告》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《财政部、税务总局关于创业投资企业和天使投资个人有关税收政策的通知》（财税〔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55</w:t>
            </w:r>
            <w:r>
              <w:rPr>
                <w:rStyle w:val="38"/>
                <w:lang w:val="en-US" w:eastAsia="zh-CN" w:bidi="ar"/>
              </w:rPr>
              <w:t>号）</w:t>
            </w:r>
          </w:p>
        </w:tc>
      </w:tr>
      <w:tr w14:paraId="2C82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7AB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8FB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97C0">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5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残疾、孤老人员和烈属减征个人所得税备案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FD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B9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131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《中华人民共和国个人所得税法》</w:t>
            </w:r>
          </w:p>
        </w:tc>
      </w:tr>
      <w:tr w14:paraId="119E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EC5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853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65E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D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境外投资者递延缴纳预提所得税报告备案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05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F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228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《财政部</w:t>
            </w:r>
            <w:r>
              <w:rPr>
                <w:rStyle w:val="37"/>
                <w:rFonts w:eastAsia="宋体"/>
                <w:lang w:val="en-US" w:eastAsia="zh-CN" w:bidi="ar"/>
              </w:rPr>
              <w:t xml:space="preserve">  </w:t>
            </w:r>
            <w:r>
              <w:rPr>
                <w:rStyle w:val="38"/>
                <w:lang w:val="en-US" w:eastAsia="zh-CN" w:bidi="ar"/>
              </w:rPr>
              <w:t>税务总局</w:t>
            </w:r>
            <w:r>
              <w:rPr>
                <w:rStyle w:val="37"/>
                <w:rFonts w:eastAsia="宋体"/>
                <w:lang w:val="en-US" w:eastAsia="zh-CN" w:bidi="ar"/>
              </w:rPr>
              <w:t xml:space="preserve">  </w:t>
            </w:r>
            <w:r>
              <w:rPr>
                <w:rStyle w:val="38"/>
                <w:lang w:val="en-US" w:eastAsia="zh-CN" w:bidi="ar"/>
              </w:rPr>
              <w:t>国家发展改革委</w:t>
            </w:r>
            <w:r>
              <w:rPr>
                <w:rStyle w:val="37"/>
                <w:rFonts w:eastAsia="宋体"/>
                <w:lang w:val="en-US" w:eastAsia="zh-CN" w:bidi="ar"/>
              </w:rPr>
              <w:t xml:space="preserve">  </w:t>
            </w:r>
            <w:r>
              <w:rPr>
                <w:rStyle w:val="38"/>
                <w:lang w:val="en-US" w:eastAsia="zh-CN" w:bidi="ar"/>
              </w:rPr>
              <w:t>商务部关于扩大境外投资者以分配利润直接投资暂不征收预提所得税政策适用范围的通知》（财税〔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102</w:t>
            </w:r>
            <w:r>
              <w:rPr>
                <w:rStyle w:val="38"/>
                <w:lang w:val="en-US" w:eastAsia="zh-CN" w:bidi="ar"/>
              </w:rPr>
              <w:t>号）</w:t>
            </w:r>
          </w:p>
        </w:tc>
      </w:tr>
      <w:tr w14:paraId="35E5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581F">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99D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B99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7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合伙创投企业个人合伙人按投资额的一定比例抵扣从合伙创投企业分得的经营所得备案</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A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F2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0B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《财政部、税务总局关于创业投资企业和天使投资个人有关税收政策的通知》（财税〔</w:t>
            </w:r>
            <w:r>
              <w:rPr>
                <w:rStyle w:val="37"/>
                <w:rFonts w:eastAsia="宋体"/>
                <w:lang w:val="en-US" w:eastAsia="zh-CN" w:bidi="ar"/>
              </w:rPr>
              <w:t>2018</w:t>
            </w:r>
            <w:r>
              <w:rPr>
                <w:rStyle w:val="38"/>
                <w:lang w:val="en-US" w:eastAsia="zh-CN" w:bidi="ar"/>
              </w:rPr>
              <w:t>〕</w:t>
            </w:r>
            <w:r>
              <w:rPr>
                <w:rStyle w:val="37"/>
                <w:rFonts w:eastAsia="宋体"/>
                <w:lang w:val="en-US" w:eastAsia="zh-CN" w:bidi="ar"/>
              </w:rPr>
              <w:t>55</w:t>
            </w:r>
            <w:r>
              <w:rPr>
                <w:rStyle w:val="38"/>
                <w:lang w:val="en-US" w:eastAsia="zh-CN" w:bidi="ar"/>
              </w:rPr>
              <w:t>号）</w:t>
            </w:r>
            <w:r>
              <w:rPr>
                <w:rStyle w:val="38"/>
                <w:lang w:val="en-US" w:eastAsia="zh-CN" w:bidi="ar"/>
              </w:rPr>
              <w:br w:type="textWrapping"/>
            </w:r>
            <w:r>
              <w:rPr>
                <w:rStyle w:val="38"/>
                <w:lang w:val="en-US" w:eastAsia="zh-CN" w:bidi="ar"/>
              </w:rPr>
              <w:t>《国家税务总局关于创业投资企业和天使投资个人税收政策有关问题的公告》</w:t>
            </w:r>
          </w:p>
        </w:tc>
      </w:tr>
      <w:tr w14:paraId="04EA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3F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F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F5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货物运输业小规模纳税人异地代开增值税专用发票备案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E36B">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16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3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50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《货物运输业小规模纳税人申请代开增值税专用发票管理办法》</w:t>
            </w:r>
          </w:p>
        </w:tc>
      </w:tr>
      <w:tr w14:paraId="7163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2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A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1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其他出口退（免）税备案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72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15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4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ED8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《国家税务总局关于部分税务行政审批事项取消后有关管理问题的公告》</w:t>
            </w:r>
          </w:p>
        </w:tc>
      </w:tr>
      <w:tr w14:paraId="7C34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6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0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区税务局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A6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非居民企业股权转让适用特殊性税务处理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CC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B0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4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A83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《国家税务总局关于非居民企业股权转让适用特殊性税务处理有关问题的公告》</w:t>
            </w:r>
          </w:p>
        </w:tc>
      </w:tr>
      <w:tr w14:paraId="18D0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72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9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区应急管理局</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BE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地震应急预案备案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216">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6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8A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地震主管部门</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EA7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《中华人民共和国防震减灾法》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《黑龙江省防震减灾条例》</w:t>
            </w:r>
          </w:p>
        </w:tc>
      </w:tr>
      <w:tr w14:paraId="0B39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3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14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区消防救援大队</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2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消防安全重点单位及其消防安全责任人、消防安全管理人备案</w:t>
            </w:r>
          </w:p>
        </w:tc>
        <w:tc>
          <w:tcPr>
            <w:tcW w:w="3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CE9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9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区级</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D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消防救援机构</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B9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《机关、团体、企业、事业单位消防安全管理规定》</w:t>
            </w:r>
          </w:p>
        </w:tc>
      </w:tr>
      <w:tr w14:paraId="1D78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29EB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注：我省相关地方性法规设定的行政许可改为备案事项的，不在本次公布之列。</w:t>
            </w:r>
          </w:p>
        </w:tc>
      </w:tr>
    </w:tbl>
    <w:p w14:paraId="2473085E"/>
    <w:sectPr>
      <w:footerReference r:id="rId3" w:type="default"/>
      <w:footerReference r:id="rId4" w:type="even"/>
      <w:type w:val="continuous"/>
      <w:pgSz w:w="16838" w:h="11906" w:orient="landscape"/>
      <w:pgMar w:top="720" w:right="720" w:bottom="720" w:left="720" w:header="851" w:footer="680"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87F9">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2A0F7">
                          <w:pPr>
                            <w:pStyle w:val="7"/>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582A0F7">
                    <w:pPr>
                      <w:pStyle w:val="7"/>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40F3">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4AB19">
                          <w:pPr>
                            <w:pStyle w:val="7"/>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6F74AB19">
                    <w:pPr>
                      <w:pStyle w:val="7"/>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293255D"/>
    <w:rsid w:val="06E859CD"/>
    <w:rsid w:val="09D170EA"/>
    <w:rsid w:val="0E295C81"/>
    <w:rsid w:val="0ED57D9E"/>
    <w:rsid w:val="112E1519"/>
    <w:rsid w:val="13AE504E"/>
    <w:rsid w:val="146E4BED"/>
    <w:rsid w:val="156530B4"/>
    <w:rsid w:val="15A964D8"/>
    <w:rsid w:val="18A80485"/>
    <w:rsid w:val="19124E9D"/>
    <w:rsid w:val="196B22E9"/>
    <w:rsid w:val="19E26005"/>
    <w:rsid w:val="1B2E563A"/>
    <w:rsid w:val="1B665C13"/>
    <w:rsid w:val="1BAC1543"/>
    <w:rsid w:val="1C1E5271"/>
    <w:rsid w:val="1F62533A"/>
    <w:rsid w:val="1FB37A7D"/>
    <w:rsid w:val="263228B4"/>
    <w:rsid w:val="26E1123A"/>
    <w:rsid w:val="27632CAC"/>
    <w:rsid w:val="27E223C8"/>
    <w:rsid w:val="280276BA"/>
    <w:rsid w:val="28210866"/>
    <w:rsid w:val="2A052751"/>
    <w:rsid w:val="2F054DCD"/>
    <w:rsid w:val="2F6C0A3F"/>
    <w:rsid w:val="32B4346C"/>
    <w:rsid w:val="33044C2E"/>
    <w:rsid w:val="35A453FA"/>
    <w:rsid w:val="36810D21"/>
    <w:rsid w:val="36823371"/>
    <w:rsid w:val="3CDF2924"/>
    <w:rsid w:val="3EFC4A0B"/>
    <w:rsid w:val="4185690D"/>
    <w:rsid w:val="422E5823"/>
    <w:rsid w:val="42905B96"/>
    <w:rsid w:val="439F3019"/>
    <w:rsid w:val="44770E3A"/>
    <w:rsid w:val="47215957"/>
    <w:rsid w:val="47794760"/>
    <w:rsid w:val="482F1757"/>
    <w:rsid w:val="49765032"/>
    <w:rsid w:val="4A3F7368"/>
    <w:rsid w:val="4C531C30"/>
    <w:rsid w:val="4D4C66F0"/>
    <w:rsid w:val="4D510618"/>
    <w:rsid w:val="4E1458CD"/>
    <w:rsid w:val="4EA01857"/>
    <w:rsid w:val="501371B3"/>
    <w:rsid w:val="50D612D7"/>
    <w:rsid w:val="55762BCE"/>
    <w:rsid w:val="5886065D"/>
    <w:rsid w:val="58C90D49"/>
    <w:rsid w:val="5962792D"/>
    <w:rsid w:val="597C74DD"/>
    <w:rsid w:val="598E0440"/>
    <w:rsid w:val="5FA54FF9"/>
    <w:rsid w:val="5FF610C2"/>
    <w:rsid w:val="603454B2"/>
    <w:rsid w:val="67EC0793"/>
    <w:rsid w:val="69AF24F6"/>
    <w:rsid w:val="6A2F274F"/>
    <w:rsid w:val="6C624FB6"/>
    <w:rsid w:val="6CA01274"/>
    <w:rsid w:val="6DB90C8A"/>
    <w:rsid w:val="6FC91688"/>
    <w:rsid w:val="71344B9A"/>
    <w:rsid w:val="720815F1"/>
    <w:rsid w:val="72ED35F2"/>
    <w:rsid w:val="730E0C60"/>
    <w:rsid w:val="732B45A2"/>
    <w:rsid w:val="74D30BF9"/>
    <w:rsid w:val="75794985"/>
    <w:rsid w:val="771A132B"/>
    <w:rsid w:val="795D5ACB"/>
    <w:rsid w:val="7C6D4277"/>
    <w:rsid w:val="7FA7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autoRedefine/>
    <w:unhideWhenUsed/>
    <w:qFormat/>
    <w:uiPriority w:val="99"/>
    <w:pPr>
      <w:spacing w:after="120"/>
    </w:pPr>
    <w:rPr>
      <w:rFonts w:ascii="Calibri" w:eastAsia="宋体" w:cs="Times New Roman"/>
      <w:sz w:val="21"/>
    </w:rPr>
  </w:style>
  <w:style w:type="paragraph" w:styleId="4">
    <w:name w:val="Plain Text"/>
    <w:basedOn w:val="1"/>
    <w:autoRedefine/>
    <w:qFormat/>
    <w:uiPriority w:val="0"/>
    <w:rPr>
      <w:rFonts w:ascii="宋体" w:hAnsi="Courier New" w:cs="Courier New"/>
      <w:szCs w:val="21"/>
    </w:rPr>
  </w:style>
  <w:style w:type="paragraph" w:styleId="5">
    <w:name w:val="Date"/>
    <w:basedOn w:val="1"/>
    <w:next w:val="1"/>
    <w:link w:val="27"/>
    <w:autoRedefine/>
    <w:semiHidden/>
    <w:unhideWhenUsed/>
    <w:qFormat/>
    <w:uiPriority w:val="99"/>
    <w:pPr>
      <w:ind w:left="100" w:leftChars="2500"/>
    </w:pPr>
  </w:style>
  <w:style w:type="paragraph" w:styleId="6">
    <w:name w:val="Balloon Text"/>
    <w:basedOn w:val="1"/>
    <w:link w:val="28"/>
    <w:autoRedefine/>
    <w:semiHidden/>
    <w:unhideWhenUsed/>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rFonts w:cs="Times New Roman"/>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Body Text 2"/>
    <w:basedOn w:val="1"/>
    <w:qFormat/>
    <w:uiPriority w:val="0"/>
    <w:pPr>
      <w:spacing w:after="120" w:afterLines="0" w:line="480" w:lineRule="auto"/>
    </w:pPr>
    <w:rPr>
      <w:sz w:val="32"/>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rPr>
  </w:style>
  <w:style w:type="paragraph" w:styleId="12">
    <w:name w:val="Title"/>
    <w:basedOn w:val="1"/>
    <w:link w:val="32"/>
    <w:autoRedefine/>
    <w:qFormat/>
    <w:uiPriority w:val="0"/>
    <w:pPr>
      <w:jc w:val="center"/>
    </w:pPr>
    <w:rPr>
      <w:rFonts w:ascii="Arial" w:hAnsi="Arial" w:eastAsia="宋体" w:cs="Times New Roman"/>
      <w:b/>
      <w:bCs/>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page number"/>
    <w:basedOn w:val="15"/>
    <w:autoRedefine/>
    <w:qFormat/>
    <w:uiPriority w:val="0"/>
  </w:style>
  <w:style w:type="character" w:styleId="18">
    <w:name w:val="Emphasis"/>
    <w:basedOn w:val="15"/>
    <w:autoRedefine/>
    <w:qFormat/>
    <w:uiPriority w:val="0"/>
    <w:rPr>
      <w:i/>
    </w:rPr>
  </w:style>
  <w:style w:type="paragraph" w:customStyle="1" w:styleId="19">
    <w:name w:val="BodyText1I"/>
    <w:basedOn w:val="20"/>
    <w:next w:val="1"/>
    <w:qFormat/>
    <w:uiPriority w:val="0"/>
    <w:pPr>
      <w:ind w:firstLine="420" w:firstLineChars="100"/>
    </w:pPr>
  </w:style>
  <w:style w:type="paragraph" w:customStyle="1" w:styleId="20">
    <w:name w:val="BodyText"/>
    <w:basedOn w:val="1"/>
    <w:next w:val="1"/>
    <w:qFormat/>
    <w:uiPriority w:val="0"/>
    <w:pPr>
      <w:spacing w:after="120"/>
    </w:pPr>
    <w:rPr>
      <w:rFonts w:ascii="Times New Roman" w:hAnsi="Times New Roman" w:eastAsia="宋体"/>
    </w:rPr>
  </w:style>
  <w:style w:type="paragraph" w:customStyle="1" w:styleId="21">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22">
    <w:name w:val="标题 1 Char"/>
    <w:basedOn w:val="15"/>
    <w:link w:val="2"/>
    <w:autoRedefine/>
    <w:qFormat/>
    <w:uiPriority w:val="0"/>
    <w:rPr>
      <w:rFonts w:ascii="Times New Roman" w:hAnsi="Times New Roman" w:cs="Times New Roman"/>
      <w:b/>
      <w:bCs/>
      <w:kern w:val="44"/>
      <w:sz w:val="44"/>
      <w:szCs w:val="44"/>
    </w:rPr>
  </w:style>
  <w:style w:type="character" w:customStyle="1" w:styleId="23">
    <w:name w:val="页眉 Char"/>
    <w:basedOn w:val="15"/>
    <w:link w:val="8"/>
    <w:autoRedefine/>
    <w:qFormat/>
    <w:uiPriority w:val="0"/>
    <w:rPr>
      <w:rFonts w:ascii="仿宋_GB2312" w:eastAsia="仿宋_GB2312" w:cs="Times New Roman"/>
      <w:kern w:val="2"/>
      <w:sz w:val="18"/>
      <w:szCs w:val="18"/>
    </w:rPr>
  </w:style>
  <w:style w:type="character" w:customStyle="1" w:styleId="24">
    <w:name w:val="页脚 Char"/>
    <w:basedOn w:val="15"/>
    <w:link w:val="7"/>
    <w:autoRedefine/>
    <w:qFormat/>
    <w:uiPriority w:val="99"/>
    <w:rPr>
      <w:rFonts w:ascii="仿宋_GB2312" w:eastAsia="仿宋_GB2312" w:cs="Times New Roman"/>
      <w:kern w:val="2"/>
      <w:sz w:val="18"/>
      <w:szCs w:val="18"/>
    </w:rPr>
  </w:style>
  <w:style w:type="paragraph" w:customStyle="1" w:styleId="25">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6">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7">
    <w:name w:val="日期 Char"/>
    <w:basedOn w:val="15"/>
    <w:link w:val="5"/>
    <w:autoRedefine/>
    <w:semiHidden/>
    <w:qFormat/>
    <w:uiPriority w:val="99"/>
    <w:rPr>
      <w:rFonts w:ascii="仿宋_GB2312" w:eastAsia="仿宋_GB2312"/>
      <w:kern w:val="2"/>
      <w:sz w:val="24"/>
      <w:szCs w:val="24"/>
    </w:rPr>
  </w:style>
  <w:style w:type="character" w:customStyle="1" w:styleId="28">
    <w:name w:val="批注框文本 Char"/>
    <w:basedOn w:val="15"/>
    <w:link w:val="6"/>
    <w:autoRedefine/>
    <w:semiHidden/>
    <w:qFormat/>
    <w:uiPriority w:val="99"/>
    <w:rPr>
      <w:rFonts w:ascii="仿宋_GB2312" w:hAnsi="Calibri" w:eastAsia="仿宋_GB2312" w:cs="Calibri"/>
      <w:kern w:val="2"/>
      <w:sz w:val="18"/>
      <w:szCs w:val="18"/>
    </w:rPr>
  </w:style>
  <w:style w:type="paragraph" w:customStyle="1" w:styleId="29">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30">
    <w:name w:val="NormalCharacter"/>
    <w:autoRedefine/>
    <w:semiHidden/>
    <w:qFormat/>
    <w:uiPriority w:val="0"/>
    <w:rPr>
      <w:rFonts w:eastAsia="仿宋_GB2312"/>
      <w:sz w:val="32"/>
      <w:vertAlign w:val="baseline"/>
    </w:rPr>
  </w:style>
  <w:style w:type="paragraph" w:customStyle="1" w:styleId="31">
    <w:name w:val="Body text|1"/>
    <w:basedOn w:val="1"/>
    <w:autoRedefine/>
    <w:qFormat/>
    <w:uiPriority w:val="0"/>
    <w:pPr>
      <w:spacing w:line="391" w:lineRule="auto"/>
      <w:ind w:firstLine="400"/>
    </w:pPr>
    <w:rPr>
      <w:rFonts w:ascii="宋体" w:hAnsi="宋体" w:eastAsia="宋体" w:cs="宋体"/>
      <w:sz w:val="30"/>
      <w:szCs w:val="30"/>
      <w:lang w:val="zh-TW" w:eastAsia="zh-TW" w:bidi="zh-TW"/>
    </w:rPr>
  </w:style>
  <w:style w:type="character" w:customStyle="1" w:styleId="32">
    <w:name w:val="标题 Char"/>
    <w:basedOn w:val="15"/>
    <w:link w:val="12"/>
    <w:autoRedefine/>
    <w:qFormat/>
    <w:uiPriority w:val="0"/>
    <w:rPr>
      <w:rFonts w:ascii="Arial" w:hAnsi="Arial"/>
      <w:b/>
      <w:bCs/>
      <w:kern w:val="2"/>
      <w:sz w:val="32"/>
      <w:szCs w:val="32"/>
    </w:rPr>
  </w:style>
  <w:style w:type="character" w:customStyle="1" w:styleId="33">
    <w:name w:val="正文文本 Char"/>
    <w:basedOn w:val="15"/>
    <w:link w:val="3"/>
    <w:autoRedefine/>
    <w:qFormat/>
    <w:uiPriority w:val="99"/>
    <w:rPr>
      <w:rFonts w:ascii="Calibri" w:hAnsi="Calibri"/>
      <w:kern w:val="2"/>
      <w:sz w:val="21"/>
      <w:szCs w:val="24"/>
    </w:rPr>
  </w:style>
  <w:style w:type="character" w:customStyle="1" w:styleId="34">
    <w:name w:val="15"/>
    <w:basedOn w:val="15"/>
    <w:autoRedefine/>
    <w:qFormat/>
    <w:uiPriority w:val="0"/>
    <w:rPr>
      <w:rFonts w:hint="default" w:ascii="Calibri" w:hAnsi="Calibri"/>
      <w:b/>
      <w:bCs/>
    </w:rPr>
  </w:style>
  <w:style w:type="paragraph" w:styleId="35">
    <w:name w:val="List Paragraph"/>
    <w:basedOn w:val="1"/>
    <w:autoRedefine/>
    <w:qFormat/>
    <w:uiPriority w:val="34"/>
    <w:pPr>
      <w:ind w:firstLine="420" w:firstLineChars="200"/>
    </w:pPr>
  </w:style>
  <w:style w:type="paragraph" w:customStyle="1" w:styleId="36">
    <w:name w:val="p0"/>
    <w:basedOn w:val="1"/>
    <w:autoRedefine/>
    <w:qFormat/>
    <w:uiPriority w:val="0"/>
    <w:pPr>
      <w:widowControl/>
    </w:pPr>
    <w:rPr>
      <w:rFonts w:cs="宋体"/>
      <w:kern w:val="0"/>
      <w:szCs w:val="21"/>
    </w:rPr>
  </w:style>
  <w:style w:type="character" w:customStyle="1" w:styleId="37">
    <w:name w:val="font91"/>
    <w:basedOn w:val="15"/>
    <w:qFormat/>
    <w:uiPriority w:val="0"/>
    <w:rPr>
      <w:rFonts w:hint="default" w:ascii="Times New Roman" w:hAnsi="Times New Roman" w:cs="Times New Roman"/>
      <w:color w:val="000000"/>
      <w:sz w:val="16"/>
      <w:szCs w:val="16"/>
      <w:u w:val="none"/>
    </w:rPr>
  </w:style>
  <w:style w:type="character" w:customStyle="1" w:styleId="38">
    <w:name w:val="font5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581</Words>
  <Characters>597</Characters>
  <Lines>2</Lines>
  <Paragraphs>1</Paragraphs>
  <TotalTime>0</TotalTime>
  <ScaleCrop>false</ScaleCrop>
  <LinksUpToDate>false</LinksUpToDate>
  <CharactersWithSpaces>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2025-04-22T02:48:00Z</cp:lastPrinted>
  <dcterms:modified xsi:type="dcterms:W3CDTF">2025-05-21T01:35:18Z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CA6349656A324E30A2818A348D86F948_13</vt:lpwstr>
  </property>
  <property fmtid="{D5CDD505-2E9C-101B-9397-08002B2CF9AE}" pid="4" name="KSOTemplateDocerSaveRecord">
    <vt:lpwstr>eyJoZGlkIjoiMmY5YzUxNjE0OTE0MzNhYzg2YTNmZWVhZTMzNzU2YjAiLCJ1c2VySWQiOiIxNjAwNjIzNDkzIn0=</vt:lpwstr>
  </property>
</Properties>
</file>