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val="0"/>
          <w:bCs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val="0"/>
          <w:bCs w:val="0"/>
          <w:sz w:val="44"/>
          <w:szCs w:val="44"/>
        </w:rPr>
      </w:pPr>
    </w:p>
    <w:p>
      <w:pPr>
        <w:jc w:val="center"/>
        <w:rPr>
          <w:rFonts w:hAnsi="宋体"/>
          <w:b w:val="0"/>
          <w:bCs w:val="0"/>
          <w:szCs w:val="32"/>
        </w:rPr>
      </w:pPr>
    </w:p>
    <w:p>
      <w:pPr>
        <w:jc w:val="center"/>
        <w:rPr>
          <w:rFonts w:hAnsi="宋体"/>
          <w:b w:val="0"/>
          <w:bCs w:val="0"/>
          <w:szCs w:val="32"/>
        </w:rPr>
      </w:pPr>
    </w:p>
    <w:p>
      <w:pPr>
        <w:jc w:val="distribute"/>
        <w:rPr>
          <w:rFonts w:hint="eastAsia" w:ascii="方正小标宋简体" w:hAnsi="方正小标宋简体" w:eastAsia="方正小标宋简体" w:cs="方正小标宋简体"/>
          <w:b w:val="0"/>
          <w:bCs w:val="0"/>
          <w:w w:val="40"/>
          <w:sz w:val="144"/>
          <w:szCs w:val="144"/>
          <w:lang w:val="en-US" w:eastAsia="zh-CN"/>
        </w:rPr>
      </w:pPr>
      <w:r>
        <w:rPr>
          <w:rFonts w:hint="eastAsia" w:ascii="方正小标宋简体" w:hAnsi="方正小标宋简体" w:eastAsia="方正小标宋简体" w:cs="方正小标宋简体"/>
          <w:b w:val="0"/>
          <w:bCs w:val="0"/>
          <w:color w:val="FF0000"/>
          <w:w w:val="40"/>
          <w:sz w:val="144"/>
          <w:szCs w:val="144"/>
          <w:lang w:val="en-US" w:eastAsia="zh-CN"/>
        </w:rPr>
        <w:t>伊春市友好区人民政府办公室文件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b w:val="0"/>
          <w:bCs w:val="0"/>
          <w:szCs w:val="32"/>
        </w:rPr>
      </w:pPr>
    </w:p>
    <w:p>
      <w:pPr>
        <w:jc w:val="center"/>
        <w:rPr>
          <w:rFonts w:hAnsi="宋体"/>
          <w:b w:val="0"/>
          <w:bCs w:val="0"/>
          <w:szCs w:val="32"/>
        </w:rPr>
      </w:pPr>
      <w:r>
        <w:rPr>
          <w:sz w:val="44"/>
        </w:rPr>
        <w:pict>
          <v:line id="_x0000_s2050" o:spid="_x0000_s2050" o:spt="20" style="position:absolute;left:0pt;margin-left:-0.85pt;margin-top:28.75pt;height:0.05pt;width:442.2pt;z-index:251659264;mso-width-relative:page;mso-height-relative:page;" filled="f" stroked="t" coordsize="21600,21600">
            <v:path arrowok="t"/>
            <v:fill on="f" focussize="0,0"/>
            <v:stroke weight="2.25pt" color="#FF0000"/>
            <v:imagedata o:title=""/>
            <o:lock v:ext="edit" aspectratio="f"/>
          </v:line>
        </w:pict>
      </w:r>
      <w:r>
        <w:rPr>
          <w:rFonts w:hint="eastAsia" w:hAnsi="宋体"/>
          <w:b w:val="0"/>
          <w:bCs w:val="0"/>
          <w:szCs w:val="32"/>
        </w:rPr>
        <w:t>友政办发〔202</w:t>
      </w:r>
      <w:r>
        <w:rPr>
          <w:rFonts w:hint="eastAsia" w:hAnsi="宋体"/>
          <w:b w:val="0"/>
          <w:bCs w:val="0"/>
          <w:szCs w:val="32"/>
          <w:lang w:val="en-US" w:eastAsia="zh-CN"/>
        </w:rPr>
        <w:t>4</w:t>
      </w:r>
      <w:r>
        <w:rPr>
          <w:rFonts w:hint="eastAsia" w:hAnsi="宋体"/>
          <w:b w:val="0"/>
          <w:bCs w:val="0"/>
          <w:szCs w:val="32"/>
        </w:rPr>
        <w:t>〕</w:t>
      </w:r>
      <w:r>
        <w:rPr>
          <w:rFonts w:hint="eastAsia" w:hAnsi="宋体"/>
          <w:b w:val="0"/>
          <w:bCs w:val="0"/>
          <w:szCs w:val="32"/>
          <w:lang w:val="en-US" w:eastAsia="zh-CN"/>
        </w:rPr>
        <w:t>3</w:t>
      </w:r>
      <w:r>
        <w:rPr>
          <w:rFonts w:hint="eastAsia" w:hAnsi="宋体"/>
          <w:b w:val="0"/>
          <w:bCs w:val="0"/>
          <w:szCs w:val="32"/>
        </w:rPr>
        <w:t>号</w:t>
      </w:r>
    </w:p>
    <w:p>
      <w:pPr>
        <w:pStyle w:val="18"/>
        <w:keepNext w:val="0"/>
        <w:keepLines w:val="0"/>
        <w:pageBreakBefore w:val="0"/>
        <w:kinsoku/>
        <w:wordWrap/>
        <w:overflowPunct/>
        <w:topLinePunct w:val="0"/>
        <w:autoSpaceDE/>
        <w:autoSpaceDN/>
        <w:bidi w:val="0"/>
        <w:adjustRightInd/>
        <w:snapToGrid/>
        <w:spacing w:line="700" w:lineRule="exact"/>
        <w:ind w:left="0" w:leftChars="0" w:firstLine="0" w:firstLineChars="0"/>
        <w:jc w:val="cente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关于开展黑龙江省党政机关办公用房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管理平台机构编制及人员信息核准的通知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44"/>
          <w:szCs w:val="44"/>
        </w:rPr>
      </w:pPr>
    </w:p>
    <w:p>
      <w:pPr>
        <w:keepNext w:val="0"/>
        <w:keepLines w:val="0"/>
        <w:pageBreakBefore w:val="0"/>
        <w:widowControl w:val="0"/>
        <w:kinsoku/>
        <w:wordWrap/>
        <w:overflowPunct/>
        <w:topLinePunct/>
        <w:autoSpaceDE w:val="0"/>
        <w:autoSpaceDN/>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hAnsi="仿宋_GB2312" w:cs="仿宋_GB2312"/>
          <w:sz w:val="32"/>
          <w:szCs w:val="32"/>
          <w:lang w:val="en-US" w:eastAsia="zh-CN"/>
        </w:rPr>
        <w:t>各部门、各单位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国管局办公室《关于</w:t>
      </w:r>
      <w:bookmarkStart w:id="0" w:name="_GoBack"/>
      <w:bookmarkEnd w:id="0"/>
      <w:r>
        <w:rPr>
          <w:rFonts w:hint="eastAsia" w:ascii="仿宋_GB2312" w:hAnsi="仿宋_GB2312" w:eastAsia="仿宋_GB2312" w:cs="仿宋_GB2312"/>
          <w:sz w:val="32"/>
          <w:szCs w:val="32"/>
        </w:rPr>
        <w:t>开展机关事务管理信息化、标准化示范单位创建活动的通知》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国管办发〔2023〕31号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关于规范机构用户管理和人员编制信息的工作要求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黑龙江省机关事务管理局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关于开展黑龙江省党政机关办公用房管理平台机构编制及人员信息核准的通知》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黑管发〔2024〕34号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以及伊春市机关事务管理局</w:t>
      </w:r>
      <w:r>
        <w:rPr>
          <w:rFonts w:hint="eastAsia" w:ascii="仿宋_GB2312" w:hAnsi="仿宋_GB2312" w:eastAsia="仿宋_GB2312" w:cs="仿宋_GB2312"/>
          <w:sz w:val="32"/>
          <w:szCs w:val="32"/>
        </w:rPr>
        <w:t>工作安排，为统筹做好2024年度</w:t>
      </w:r>
      <w:r>
        <w:rPr>
          <w:rFonts w:hint="eastAsia" w:ascii="仿宋_GB2312" w:hAnsi="仿宋_GB2312" w:eastAsia="仿宋_GB2312" w:cs="仿宋_GB2312"/>
          <w:sz w:val="32"/>
          <w:szCs w:val="32"/>
          <w:lang w:val="en-US" w:eastAsia="zh-CN"/>
        </w:rPr>
        <w:t>友好区</w:t>
      </w:r>
      <w:r>
        <w:rPr>
          <w:rFonts w:hint="eastAsia" w:ascii="仿宋_GB2312" w:hAnsi="仿宋_GB2312" w:eastAsia="仿宋_GB2312" w:cs="仿宋_GB2312"/>
          <w:sz w:val="32"/>
          <w:szCs w:val="32"/>
        </w:rPr>
        <w:t>党政机关办公用房信息统计报告工作的前期准备工作，现就有关事项通知如下。</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textAlignment w:val="baseline"/>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一、工作安排</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 托 全 省 党 政 机 关 办 公 用 房 管 理 平 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网址为：http://</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"116.182.12.25"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116.182.12.25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全区各部门、各单位</w:t>
      </w:r>
      <w:r>
        <w:rPr>
          <w:rFonts w:hint="eastAsia" w:ascii="仿宋_GB2312" w:hAnsi="仿宋_GB2312" w:eastAsia="仿宋_GB2312" w:cs="仿宋_GB2312"/>
          <w:sz w:val="32"/>
          <w:szCs w:val="32"/>
        </w:rPr>
        <w:t>要在5月1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日前及时准确完成</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党政机关办公用房管理平台机构用户管理和人员编制信息的更新工作。特别是机构改革中新增、撤并和更名的，要及时完成系统中组织</w:t>
      </w:r>
      <w:r>
        <w:rPr>
          <w:rFonts w:hint="eastAsia" w:ascii="仿宋_GB2312" w:hAnsi="仿宋_GB2312" w:eastAsia="仿宋_GB2312" w:cs="仿宋_GB2312"/>
          <w:sz w:val="32"/>
          <w:szCs w:val="32"/>
          <w:lang w:eastAsia="zh-CN"/>
        </w:rPr>
        <w:t>结构</w:t>
      </w:r>
      <w:r>
        <w:rPr>
          <w:rFonts w:hint="eastAsia" w:ascii="仿宋_GB2312" w:hAnsi="仿宋_GB2312" w:eastAsia="仿宋_GB2312" w:cs="仿宋_GB2312"/>
          <w:sz w:val="32"/>
          <w:szCs w:val="32"/>
        </w:rPr>
        <w:t>和单位设置的调整。</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二、工作要求</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要提高认识。</w:t>
      </w:r>
      <w:r>
        <w:rPr>
          <w:rFonts w:hint="eastAsia" w:ascii="仿宋_GB2312" w:hAnsi="仿宋_GB2312" w:eastAsia="仿宋_GB2312" w:cs="仿宋_GB2312"/>
          <w:sz w:val="32"/>
          <w:szCs w:val="32"/>
        </w:rPr>
        <w:t>今年黑龙江省机关事务管理局担负全国党政机关办公用房管理平台信息化建设试点任务，国管局拟于6月份在黑龙江召开现场推进会，</w:t>
      </w:r>
      <w:r>
        <w:rPr>
          <w:rFonts w:hint="eastAsia" w:ascii="仿宋_GB2312" w:hAnsi="仿宋_GB2312" w:eastAsia="仿宋_GB2312" w:cs="仿宋_GB2312"/>
          <w:sz w:val="32"/>
          <w:szCs w:val="32"/>
          <w:lang w:val="en-US" w:eastAsia="zh-CN"/>
        </w:rPr>
        <w:t>各部门、各单位</w:t>
      </w:r>
      <w:r>
        <w:rPr>
          <w:rFonts w:hint="eastAsia" w:ascii="仿宋_GB2312" w:hAnsi="仿宋_GB2312" w:eastAsia="仿宋_GB2312" w:cs="仿宋_GB2312"/>
          <w:sz w:val="32"/>
          <w:szCs w:val="32"/>
        </w:rPr>
        <w:t>要高度重视，确保工作及时、高效，机构用户管理和人员编制信息内容真实、准确，为做好信息统计报告工作，特别是平台信息化建设提供扎实基础。</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要明确工作机制。</w:t>
      </w:r>
      <w:r>
        <w:rPr>
          <w:rFonts w:hint="eastAsia" w:ascii="仿宋_GB2312" w:hAnsi="仿宋_GB2312" w:eastAsia="仿宋_GB2312" w:cs="仿宋_GB2312"/>
          <w:sz w:val="32"/>
          <w:szCs w:val="32"/>
          <w:lang w:val="en-US" w:eastAsia="zh-CN"/>
        </w:rPr>
        <w:t>各部门、各单位</w:t>
      </w:r>
      <w:r>
        <w:rPr>
          <w:rFonts w:hint="eastAsia" w:ascii="仿宋_GB2312" w:hAnsi="仿宋_GB2312" w:eastAsia="仿宋_GB2312" w:cs="仿宋_GB2312"/>
          <w:sz w:val="32"/>
          <w:szCs w:val="32"/>
        </w:rPr>
        <w:t>要及时与机构编制部门核对机构信息及人员编制情况，明确编报人员分工，并逐级督办</w:t>
      </w:r>
      <w:r>
        <w:rPr>
          <w:rFonts w:hint="eastAsia" w:ascii="仿宋_GB2312" w:hAnsi="仿宋_GB2312" w:eastAsia="仿宋_GB2312" w:cs="仿宋_GB2312"/>
          <w:sz w:val="32"/>
          <w:szCs w:val="32"/>
          <w:lang w:val="en-US" w:eastAsia="zh-CN"/>
        </w:rPr>
        <w:t>各自下设单位</w:t>
      </w:r>
      <w:r>
        <w:rPr>
          <w:rFonts w:hint="eastAsia" w:ascii="仿宋_GB2312" w:hAnsi="仿宋_GB2312" w:eastAsia="仿宋_GB2312" w:cs="仿宋_GB2312"/>
          <w:sz w:val="32"/>
          <w:szCs w:val="32"/>
        </w:rPr>
        <w:t>及时自查更新编报相关信息。</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核实管理人员信息。</w:t>
      </w:r>
      <w:r>
        <w:rPr>
          <w:rFonts w:hint="eastAsia" w:ascii="仿宋_GB2312" w:hAnsi="仿宋_GB2312" w:eastAsia="仿宋_GB2312" w:cs="仿宋_GB2312"/>
          <w:sz w:val="32"/>
          <w:szCs w:val="32"/>
          <w:lang w:val="en-US" w:eastAsia="zh-CN"/>
        </w:rPr>
        <w:t>各部门、各单位</w:t>
      </w:r>
      <w:r>
        <w:rPr>
          <w:rFonts w:hint="eastAsia" w:ascii="仿宋_GB2312" w:hAnsi="仿宋_GB2312" w:eastAsia="仿宋_GB2312" w:cs="仿宋_GB2312"/>
          <w:sz w:val="32"/>
          <w:szCs w:val="32"/>
        </w:rPr>
        <w:t>要认真核准核实黑龙江省党政机关办公用房管理员</w:t>
      </w:r>
      <w:r>
        <w:rPr>
          <w:rFonts w:hint="eastAsia" w:ascii="仿宋_GB2312" w:hAnsi="仿宋_GB2312" w:eastAsia="仿宋_GB2312" w:cs="仿宋_GB2312"/>
          <w:sz w:val="32"/>
          <w:szCs w:val="32"/>
          <w:lang w:val="en-US" w:eastAsia="zh-CN"/>
        </w:rPr>
        <w:t>、操作员</w:t>
      </w:r>
      <w:r>
        <w:rPr>
          <w:rFonts w:hint="eastAsia" w:ascii="仿宋_GB2312" w:hAnsi="仿宋_GB2312" w:eastAsia="仿宋_GB2312" w:cs="仿宋_GB2312"/>
          <w:sz w:val="32"/>
          <w:szCs w:val="32"/>
        </w:rPr>
        <w:t>相关信息，确保有人管、管到位。对于因管理人员</w:t>
      </w:r>
      <w:r>
        <w:rPr>
          <w:rFonts w:hint="eastAsia" w:ascii="仿宋_GB2312" w:hAnsi="仿宋_GB2312" w:eastAsia="仿宋_GB2312" w:cs="仿宋_GB2312"/>
          <w:sz w:val="32"/>
          <w:szCs w:val="32"/>
          <w:lang w:val="en-US" w:eastAsia="zh-CN"/>
        </w:rPr>
        <w:t>、操作人员</w:t>
      </w:r>
      <w:r>
        <w:rPr>
          <w:rFonts w:hint="eastAsia" w:ascii="仿宋_GB2312" w:hAnsi="仿宋_GB2312" w:eastAsia="仿宋_GB2312" w:cs="仿宋_GB2312"/>
          <w:sz w:val="32"/>
          <w:szCs w:val="32"/>
        </w:rPr>
        <w:t>更换等原因导致系统无法登陆的，要</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color w:val="auto"/>
          <w:sz w:val="32"/>
          <w:szCs w:val="32"/>
        </w:rPr>
        <w:t>向主管部门提</w:t>
      </w:r>
      <w:r>
        <w:rPr>
          <w:rFonts w:hint="eastAsia" w:ascii="仿宋_GB2312" w:hAnsi="仿宋_GB2312" w:eastAsia="仿宋_GB2312" w:cs="仿宋_GB2312"/>
          <w:sz w:val="32"/>
          <w:szCs w:val="32"/>
        </w:rPr>
        <w:t>出申请进行账号更新等处理。</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要保障系统账号安全。</w:t>
      </w:r>
      <w:r>
        <w:rPr>
          <w:rFonts w:hint="eastAsia" w:ascii="仿宋_GB2312" w:hAnsi="仿宋_GB2312" w:eastAsia="仿宋_GB2312" w:cs="仿宋_GB2312"/>
          <w:sz w:val="32"/>
          <w:szCs w:val="32"/>
          <w:lang w:val="en-US" w:eastAsia="zh-CN"/>
        </w:rPr>
        <w:t>各部门、各单位管理人员要确保本单位领导干部个人信息录入的准确性、严谨性。管理员账号</w:t>
      </w:r>
      <w:r>
        <w:rPr>
          <w:rFonts w:hint="eastAsia" w:ascii="仿宋_GB2312" w:hAnsi="仿宋_GB2312" w:eastAsia="仿宋_GB2312" w:cs="仿宋_GB2312"/>
          <w:sz w:val="32"/>
          <w:szCs w:val="32"/>
        </w:rPr>
        <w:t>不得随意创建</w:t>
      </w:r>
      <w:r>
        <w:rPr>
          <w:rFonts w:hint="eastAsia" w:ascii="仿宋_GB2312" w:hAnsi="仿宋_GB2312" w:eastAsia="仿宋_GB2312" w:cs="仿宋_GB2312"/>
          <w:sz w:val="32"/>
          <w:szCs w:val="32"/>
          <w:lang w:val="en-US" w:eastAsia="zh-CN"/>
        </w:rPr>
        <w:t>下级子</w:t>
      </w:r>
      <w:r>
        <w:rPr>
          <w:rFonts w:hint="eastAsia" w:ascii="仿宋_GB2312" w:hAnsi="仿宋_GB2312" w:eastAsia="仿宋_GB2312" w:cs="仿宋_GB2312"/>
          <w:sz w:val="32"/>
          <w:szCs w:val="32"/>
        </w:rPr>
        <w:t>账号，确保系统账号</w:t>
      </w:r>
      <w:r>
        <w:rPr>
          <w:rFonts w:hint="eastAsia" w:ascii="仿宋_GB2312" w:hAnsi="仿宋_GB2312" w:eastAsia="仿宋_GB2312" w:cs="仿宋_GB2312"/>
          <w:sz w:val="32"/>
          <w:szCs w:val="32"/>
          <w:lang w:val="en-US" w:eastAsia="zh-CN"/>
        </w:rPr>
        <w:t>及党政领导干部个人信息</w:t>
      </w:r>
      <w:r>
        <w:rPr>
          <w:rFonts w:hint="eastAsia" w:ascii="仿宋_GB2312" w:hAnsi="仿宋_GB2312" w:eastAsia="仿宋_GB2312" w:cs="仿宋_GB2312"/>
          <w:sz w:val="32"/>
          <w:szCs w:val="32"/>
        </w:rPr>
        <w:t>安全。</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于善</w:t>
      </w:r>
    </w:p>
    <w:p>
      <w:pPr>
        <w:keepNext w:val="0"/>
        <w:keepLines w:val="0"/>
        <w:pageBreakBefore w:val="0"/>
        <w:widowControl w:val="0"/>
        <w:kinsoku/>
        <w:wordWrap/>
        <w:overflowPunct/>
        <w:topLinePunct/>
        <w:autoSpaceDE w:val="0"/>
        <w:autoSpaceDN/>
        <w:bidi w:val="0"/>
        <w:adjustRightInd w:val="0"/>
        <w:snapToGrid w:val="0"/>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3298128（座机）,18724580701（手机）</w:t>
      </w:r>
    </w:p>
    <w:p>
      <w:pPr>
        <w:keepNext w:val="0"/>
        <w:keepLines w:val="0"/>
        <w:pageBreakBefore w:val="0"/>
        <w:widowControl w:val="0"/>
        <w:kinsoku/>
        <w:wordWrap/>
        <w:overflowPunct/>
        <w:topLinePunct/>
        <w:autoSpaceDE w:val="0"/>
        <w:autoSpaceDN/>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560" w:lineRule="exact"/>
        <w:ind w:firstLine="4424" w:firstLineChars="14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伊春市友好区人民政府办公室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372" w:firstLineChars="1700"/>
        <w:textAlignment w:val="auto"/>
        <w:rPr>
          <w:rFonts w:hint="eastAsia" w:ascii="仿宋_GB2312" w:hAnsi="仿宋_GB2312" w:eastAsia="仿宋_GB2312" w:cs="仿宋_GB2312"/>
          <w:sz w:val="32"/>
          <w:szCs w:val="32"/>
        </w:rPr>
      </w:pPr>
    </w:p>
    <w:tbl>
      <w:tblPr>
        <w:tblStyle w:val="13"/>
        <w:tblpPr w:leftFromText="180" w:rightFromText="180" w:vertAnchor="text" w:horzAnchor="page" w:tblpX="1570" w:tblpY="19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  友好区人民政府办公室                     2024年5月10日印发  </w:t>
            </w:r>
          </w:p>
        </w:tc>
      </w:tr>
    </w:tbl>
    <w:p/>
    <w:sectPr>
      <w:footerReference r:id="rId3" w:type="default"/>
      <w:footerReference r:id="rId4" w:type="even"/>
      <w:pgSz w:w="11906" w:h="16838"/>
      <w:pgMar w:top="2098" w:right="1474" w:bottom="1984"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B10CB-50E9-454C-8D53-B801B2E2CB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1E4BE58-368D-47B3-86C7-5F16BBA9F724}"/>
  </w:font>
  <w:font w:name="方正小标宋简体">
    <w:panose1 w:val="02000000000000000000"/>
    <w:charset w:val="86"/>
    <w:family w:val="script"/>
    <w:pitch w:val="default"/>
    <w:sig w:usb0="00000001" w:usb1="080E0000" w:usb2="00000000" w:usb3="00000000" w:csb0="00040000" w:csb1="00000000"/>
    <w:embedRegular r:id="rId3" w:fontKey="{C0F3BACF-A6CD-4598-98D0-06B3064CB1DF}"/>
  </w:font>
  <w:font w:name="楷体_GB2312">
    <w:panose1 w:val="02010609030101010101"/>
    <w:charset w:val="86"/>
    <w:family w:val="auto"/>
    <w:pitch w:val="default"/>
    <w:sig w:usb0="00000001" w:usb1="080E0000" w:usb2="00000000" w:usb3="00000000" w:csb0="00040000" w:csb1="00000000"/>
    <w:embedRegular r:id="rId4" w:fontKey="{55933B9F-41D7-47D6-9088-DE19CE28E4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66A7A79"/>
    <w:rsid w:val="06E859CD"/>
    <w:rsid w:val="07293028"/>
    <w:rsid w:val="09D170EA"/>
    <w:rsid w:val="0E295C81"/>
    <w:rsid w:val="0ED57D9E"/>
    <w:rsid w:val="112E1519"/>
    <w:rsid w:val="13AE504E"/>
    <w:rsid w:val="156530B4"/>
    <w:rsid w:val="15A964D8"/>
    <w:rsid w:val="18A80485"/>
    <w:rsid w:val="196B22E9"/>
    <w:rsid w:val="19E26005"/>
    <w:rsid w:val="1C1E5271"/>
    <w:rsid w:val="263228B4"/>
    <w:rsid w:val="27632CAC"/>
    <w:rsid w:val="27E223C8"/>
    <w:rsid w:val="28210866"/>
    <w:rsid w:val="2F054DCD"/>
    <w:rsid w:val="2F6C0A3F"/>
    <w:rsid w:val="32B4346C"/>
    <w:rsid w:val="33044C2E"/>
    <w:rsid w:val="36810D21"/>
    <w:rsid w:val="36823371"/>
    <w:rsid w:val="40092E32"/>
    <w:rsid w:val="40B35963"/>
    <w:rsid w:val="422E5823"/>
    <w:rsid w:val="439F3019"/>
    <w:rsid w:val="44770E3A"/>
    <w:rsid w:val="47215957"/>
    <w:rsid w:val="47794760"/>
    <w:rsid w:val="482F1757"/>
    <w:rsid w:val="49765032"/>
    <w:rsid w:val="4C531C30"/>
    <w:rsid w:val="4EA01857"/>
    <w:rsid w:val="50D612D7"/>
    <w:rsid w:val="55762BCE"/>
    <w:rsid w:val="58C90D49"/>
    <w:rsid w:val="5962792D"/>
    <w:rsid w:val="597C74DD"/>
    <w:rsid w:val="5FA54FF9"/>
    <w:rsid w:val="5FF610C2"/>
    <w:rsid w:val="603454B2"/>
    <w:rsid w:val="67EC0793"/>
    <w:rsid w:val="6C624FB6"/>
    <w:rsid w:val="6CA01274"/>
    <w:rsid w:val="6FC91688"/>
    <w:rsid w:val="71344B9A"/>
    <w:rsid w:val="720815F1"/>
    <w:rsid w:val="72ED35F2"/>
    <w:rsid w:val="74D30BF9"/>
    <w:rsid w:val="75794985"/>
    <w:rsid w:val="771A132B"/>
    <w:rsid w:val="7B5E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19"/>
    <w:autoRedefine/>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30"/>
    <w:autoRedefine/>
    <w:unhideWhenUsed/>
    <w:qFormat/>
    <w:uiPriority w:val="99"/>
    <w:pPr>
      <w:spacing w:after="120"/>
    </w:pPr>
    <w:rPr>
      <w:rFonts w:ascii="Calibri" w:eastAsia="宋体" w:cs="Times New Roman"/>
      <w:sz w:val="21"/>
    </w:rPr>
  </w:style>
  <w:style w:type="paragraph" w:styleId="4">
    <w:name w:val="Plain Text"/>
    <w:basedOn w:val="1"/>
    <w:autoRedefine/>
    <w:qFormat/>
    <w:uiPriority w:val="0"/>
    <w:rPr>
      <w:rFonts w:ascii="宋体" w:hAnsi="Courier New" w:cs="Courier New"/>
      <w:szCs w:val="21"/>
    </w:rPr>
  </w:style>
  <w:style w:type="paragraph" w:styleId="5">
    <w:name w:val="Date"/>
    <w:basedOn w:val="1"/>
    <w:next w:val="1"/>
    <w:link w:val="24"/>
    <w:autoRedefine/>
    <w:semiHidden/>
    <w:unhideWhenUsed/>
    <w:qFormat/>
    <w:uiPriority w:val="99"/>
    <w:pPr>
      <w:ind w:left="100" w:leftChars="2500"/>
    </w:pPr>
  </w:style>
  <w:style w:type="paragraph" w:styleId="6">
    <w:name w:val="Balloon Text"/>
    <w:basedOn w:val="1"/>
    <w:link w:val="25"/>
    <w:autoRedefine/>
    <w:semiHidden/>
    <w:unhideWhenUsed/>
    <w:qFormat/>
    <w:uiPriority w:val="99"/>
    <w:rPr>
      <w:sz w:val="18"/>
      <w:szCs w:val="18"/>
    </w:rPr>
  </w:style>
  <w:style w:type="paragraph" w:styleId="7">
    <w:name w:val="footer"/>
    <w:basedOn w:val="1"/>
    <w:link w:val="21"/>
    <w:autoRedefine/>
    <w:qFormat/>
    <w:uiPriority w:val="99"/>
    <w:pPr>
      <w:tabs>
        <w:tab w:val="center" w:pos="4153"/>
        <w:tab w:val="right" w:pos="8306"/>
      </w:tabs>
      <w:snapToGrid w:val="0"/>
      <w:jc w:val="left"/>
    </w:pPr>
    <w:rPr>
      <w:rFonts w:cs="Times New Roman"/>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11">
    <w:name w:val="Title"/>
    <w:basedOn w:val="1"/>
    <w:link w:val="29"/>
    <w:autoRedefine/>
    <w:qFormat/>
    <w:uiPriority w:val="0"/>
    <w:pPr>
      <w:jc w:val="center"/>
    </w:pPr>
    <w:rPr>
      <w:rFonts w:ascii="Arial" w:hAnsi="Arial" w:eastAsia="宋体" w:cs="Times New Roman"/>
      <w:b/>
      <w:bCs/>
      <w:szCs w:val="32"/>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bCs/>
    </w:rPr>
  </w:style>
  <w:style w:type="character" w:styleId="16">
    <w:name w:val="page number"/>
    <w:basedOn w:val="14"/>
    <w:autoRedefine/>
    <w:qFormat/>
    <w:uiPriority w:val="0"/>
  </w:style>
  <w:style w:type="character" w:styleId="17">
    <w:name w:val="Emphasis"/>
    <w:basedOn w:val="14"/>
    <w:autoRedefine/>
    <w:qFormat/>
    <w:uiPriority w:val="0"/>
    <w:rPr>
      <w:i/>
    </w:rPr>
  </w:style>
  <w:style w:type="paragraph" w:customStyle="1" w:styleId="18">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19">
    <w:name w:val="标题 1 Char"/>
    <w:basedOn w:val="14"/>
    <w:link w:val="2"/>
    <w:autoRedefine/>
    <w:qFormat/>
    <w:uiPriority w:val="0"/>
    <w:rPr>
      <w:rFonts w:ascii="Times New Roman" w:hAnsi="Times New Roman" w:cs="Times New Roman"/>
      <w:b/>
      <w:bCs/>
      <w:kern w:val="44"/>
      <w:sz w:val="44"/>
      <w:szCs w:val="44"/>
    </w:rPr>
  </w:style>
  <w:style w:type="character" w:customStyle="1" w:styleId="20">
    <w:name w:val="页眉 Char"/>
    <w:basedOn w:val="14"/>
    <w:link w:val="8"/>
    <w:autoRedefine/>
    <w:qFormat/>
    <w:uiPriority w:val="0"/>
    <w:rPr>
      <w:rFonts w:ascii="仿宋_GB2312" w:eastAsia="仿宋_GB2312" w:cs="Times New Roman"/>
      <w:kern w:val="2"/>
      <w:sz w:val="18"/>
      <w:szCs w:val="18"/>
    </w:rPr>
  </w:style>
  <w:style w:type="character" w:customStyle="1" w:styleId="21">
    <w:name w:val="页脚 Char"/>
    <w:basedOn w:val="14"/>
    <w:link w:val="7"/>
    <w:autoRedefine/>
    <w:qFormat/>
    <w:uiPriority w:val="99"/>
    <w:rPr>
      <w:rFonts w:ascii="仿宋_GB2312" w:eastAsia="仿宋_GB2312" w:cs="Times New Roman"/>
      <w:kern w:val="2"/>
      <w:sz w:val="18"/>
      <w:szCs w:val="18"/>
    </w:rPr>
  </w:style>
  <w:style w:type="paragraph" w:customStyle="1" w:styleId="22">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4">
    <w:name w:val="日期 Char"/>
    <w:basedOn w:val="14"/>
    <w:link w:val="5"/>
    <w:autoRedefine/>
    <w:semiHidden/>
    <w:qFormat/>
    <w:uiPriority w:val="99"/>
    <w:rPr>
      <w:rFonts w:ascii="仿宋_GB2312" w:eastAsia="仿宋_GB2312"/>
      <w:kern w:val="2"/>
      <w:sz w:val="24"/>
      <w:szCs w:val="24"/>
    </w:rPr>
  </w:style>
  <w:style w:type="character" w:customStyle="1" w:styleId="25">
    <w:name w:val="批注框文本 Char"/>
    <w:basedOn w:val="14"/>
    <w:link w:val="6"/>
    <w:autoRedefine/>
    <w:semiHidden/>
    <w:qFormat/>
    <w:uiPriority w:val="99"/>
    <w:rPr>
      <w:rFonts w:ascii="仿宋_GB2312" w:hAnsi="Calibri" w:eastAsia="仿宋_GB2312" w:cs="Calibri"/>
      <w:kern w:val="2"/>
      <w:sz w:val="18"/>
      <w:szCs w:val="18"/>
    </w:rPr>
  </w:style>
  <w:style w:type="paragraph" w:customStyle="1" w:styleId="26">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7">
    <w:name w:val="NormalCharacter"/>
    <w:autoRedefine/>
    <w:semiHidden/>
    <w:qFormat/>
    <w:uiPriority w:val="0"/>
    <w:rPr>
      <w:rFonts w:eastAsia="仿宋_GB2312"/>
      <w:sz w:val="32"/>
      <w:vertAlign w:val="baseline"/>
    </w:rPr>
  </w:style>
  <w:style w:type="paragraph" w:customStyle="1" w:styleId="28">
    <w:name w:val="Body text|1"/>
    <w:basedOn w:val="1"/>
    <w:autoRedefine/>
    <w:qFormat/>
    <w:uiPriority w:val="0"/>
    <w:pPr>
      <w:spacing w:line="391" w:lineRule="auto"/>
      <w:ind w:firstLine="400"/>
    </w:pPr>
    <w:rPr>
      <w:rFonts w:ascii="宋体" w:hAnsi="宋体" w:eastAsia="宋体" w:cs="宋体"/>
      <w:sz w:val="30"/>
      <w:szCs w:val="30"/>
      <w:lang w:val="zh-TW" w:eastAsia="zh-TW" w:bidi="zh-TW"/>
    </w:rPr>
  </w:style>
  <w:style w:type="character" w:customStyle="1" w:styleId="29">
    <w:name w:val="标题 Char"/>
    <w:basedOn w:val="14"/>
    <w:link w:val="11"/>
    <w:autoRedefine/>
    <w:qFormat/>
    <w:uiPriority w:val="0"/>
    <w:rPr>
      <w:rFonts w:ascii="Arial" w:hAnsi="Arial"/>
      <w:b/>
      <w:bCs/>
      <w:kern w:val="2"/>
      <w:sz w:val="32"/>
      <w:szCs w:val="32"/>
    </w:rPr>
  </w:style>
  <w:style w:type="character" w:customStyle="1" w:styleId="30">
    <w:name w:val="正文文本 Char"/>
    <w:basedOn w:val="14"/>
    <w:link w:val="3"/>
    <w:autoRedefine/>
    <w:qFormat/>
    <w:uiPriority w:val="99"/>
    <w:rPr>
      <w:rFonts w:ascii="Calibri" w:hAnsi="Calibri"/>
      <w:kern w:val="2"/>
      <w:sz w:val="21"/>
      <w:szCs w:val="24"/>
    </w:rPr>
  </w:style>
  <w:style w:type="character" w:customStyle="1" w:styleId="31">
    <w:name w:val="15"/>
    <w:basedOn w:val="14"/>
    <w:autoRedefine/>
    <w:qFormat/>
    <w:uiPriority w:val="0"/>
    <w:rPr>
      <w:rFonts w:hint="default" w:ascii="Calibri" w:hAnsi="Calibri"/>
      <w:b/>
      <w:bCs/>
    </w:rPr>
  </w:style>
  <w:style w:type="paragraph" w:styleId="32">
    <w:name w:val="List Paragraph"/>
    <w:basedOn w:val="1"/>
    <w:autoRedefine/>
    <w:qFormat/>
    <w:uiPriority w:val="34"/>
    <w:pPr>
      <w:ind w:firstLine="420" w:firstLineChars="200"/>
    </w:pPr>
  </w:style>
  <w:style w:type="paragraph" w:customStyle="1" w:styleId="33">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Words>
  <Characters>276</Characters>
  <Lines>2</Lines>
  <Paragraphs>1</Paragraphs>
  <TotalTime>1</TotalTime>
  <ScaleCrop>false</ScaleCrop>
  <LinksUpToDate>false</LinksUpToDate>
  <CharactersWithSpaces>323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2024-03-25T07:33:00Z</cp:lastPrinted>
  <dcterms:modified xsi:type="dcterms:W3CDTF">2024-05-10T05:28:52Z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E1E813334E614A608AE57886E4E2E51F</vt:lpwstr>
  </property>
</Properties>
</file>