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6</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default" w:ascii="方正小标宋简体" w:hAnsi="方正小标宋简体" w:eastAsia="方正小标宋简体" w:cs="方正小标宋简体"/>
          <w:color w:val="auto"/>
          <w:sz w:val="44"/>
          <w:szCs w:val="44"/>
          <w:lang w:val="en-US" w:eastAsia="zh-CN"/>
        </w:rPr>
        <w:t>伊春市友好区人民政府办公室</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关于印发友好区</w:t>
      </w:r>
      <w:r>
        <w:rPr>
          <w:rFonts w:hint="eastAsia" w:ascii="方正小标宋简体" w:hAnsi="方正小标宋简体" w:eastAsia="方正小标宋简体" w:cs="方正小标宋简体"/>
          <w:b w:val="0"/>
          <w:bCs w:val="0"/>
          <w:color w:val="auto"/>
          <w:spacing w:val="-16"/>
          <w:sz w:val="44"/>
          <w:szCs w:val="44"/>
        </w:rPr>
        <w:t>“</w:t>
      </w:r>
      <w:r>
        <w:rPr>
          <w:rFonts w:hint="eastAsia" w:ascii="方正小标宋简体" w:hAnsi="方正小标宋简体" w:eastAsia="方正小标宋简体" w:cs="方正小标宋简体"/>
          <w:color w:val="auto"/>
          <w:sz w:val="44"/>
          <w:szCs w:val="44"/>
          <w:lang w:val="en-US" w:eastAsia="zh-CN"/>
        </w:rPr>
        <w:t>畅购友好·乐享消费</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惠民消费季</w:t>
      </w:r>
      <w:r>
        <w:rPr>
          <w:rFonts w:hint="eastAsia" w:ascii="方正小标宋简体" w:hAnsi="方正小标宋简体" w:eastAsia="方正小标宋简体" w:cs="方正小标宋简体"/>
          <w:color w:val="auto"/>
          <w:sz w:val="44"/>
          <w:szCs w:val="44"/>
          <w:lang w:eastAsia="zh-CN"/>
        </w:rPr>
        <w:t>发放电子消费</w:t>
      </w:r>
      <w:bookmarkStart w:id="0" w:name="_GoBack"/>
      <w:bookmarkEnd w:id="0"/>
      <w:r>
        <w:rPr>
          <w:rFonts w:hint="eastAsia" w:ascii="方正小标宋简体" w:hAnsi="方正小标宋简体" w:eastAsia="方正小标宋简体" w:cs="方正小标宋简体"/>
          <w:color w:val="auto"/>
          <w:sz w:val="44"/>
          <w:szCs w:val="44"/>
          <w:lang w:eastAsia="zh-CN"/>
        </w:rPr>
        <w:t>券活动</w:t>
      </w:r>
      <w:r>
        <w:rPr>
          <w:rFonts w:hint="eastAsia" w:ascii="方正小标宋简体" w:hAnsi="方正小标宋简体" w:eastAsia="方正小标宋简体" w:cs="方正小标宋简体"/>
          <w:color w:val="auto"/>
          <w:sz w:val="44"/>
          <w:szCs w:val="44"/>
          <w:lang w:val="en-US" w:eastAsia="zh-CN"/>
        </w:rPr>
        <w:t>方案的通知</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区属各有关单位、部门：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《友好区</w:t>
      </w:r>
      <w:r>
        <w:rPr>
          <w:rFonts w:hint="eastAsia" w:ascii="仿宋_GB2312" w:hAnsi="仿宋_GB2312" w:eastAsia="仿宋_GB2312" w:cs="仿宋_GB2312"/>
          <w:b w:val="0"/>
          <w:bCs w:val="0"/>
          <w:color w:val="auto"/>
          <w:spacing w:val="-16"/>
          <w:sz w:val="32"/>
          <w:szCs w:val="32"/>
        </w:rPr>
        <w:t>“</w:t>
      </w:r>
      <w:r>
        <w:rPr>
          <w:rFonts w:hint="eastAsia" w:hAnsi="仿宋_GB2312" w:cs="仿宋_GB2312"/>
          <w:color w:val="auto"/>
          <w:sz w:val="32"/>
          <w:szCs w:val="32"/>
          <w:lang w:val="en-US" w:eastAsia="zh-CN"/>
        </w:rPr>
        <w:t>畅购友好</w:t>
      </w:r>
      <w:r>
        <w:rPr>
          <w:rFonts w:hint="eastAsia" w:ascii="仿宋_GB2312" w:hAnsi="仿宋_GB2312" w:eastAsia="仿宋_GB2312" w:cs="仿宋_GB2312"/>
          <w:color w:val="auto"/>
          <w:sz w:val="32"/>
          <w:szCs w:val="32"/>
          <w:lang w:val="en-US" w:eastAsia="zh-CN"/>
        </w:rPr>
        <w:t>·乐享消费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惠民消费季</w:t>
      </w:r>
      <w:r>
        <w:rPr>
          <w:rFonts w:hint="eastAsia" w:ascii="仿宋_GB2312" w:hAnsi="仿宋_GB2312" w:eastAsia="仿宋_GB2312" w:cs="仿宋_GB2312"/>
          <w:color w:val="auto"/>
          <w:sz w:val="32"/>
          <w:szCs w:val="32"/>
          <w:lang w:eastAsia="zh-CN"/>
        </w:rPr>
        <w:t>发放电子消费券活动</w:t>
      </w:r>
      <w:r>
        <w:rPr>
          <w:rFonts w:hint="eastAsia" w:ascii="仿宋_GB2312" w:hAnsi="仿宋_GB2312" w:eastAsia="仿宋_GB2312" w:cs="仿宋_GB2312"/>
          <w:color w:val="auto"/>
          <w:sz w:val="32"/>
          <w:szCs w:val="32"/>
          <w:lang w:val="en-US" w:eastAsia="zh-CN"/>
        </w:rPr>
        <w:t>方案》已经区政府二届十三次常务会讨论通过，现印发给你们，请认真贯彻落实。</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rPr>
          <w:rFonts w:hAnsi="仿宋_GB2312" w:cs="仿宋_GB2312"/>
          <w:b w:val="0"/>
          <w:bCs w:val="0"/>
          <w:spacing w:val="-6"/>
          <w:szCs w:val="32"/>
        </w:rPr>
      </w:pPr>
      <w:r>
        <w:rPr>
          <w:rFonts w:hint="eastAsia" w:hAnsi="仿宋_GB2312" w:cs="仿宋_GB2312"/>
          <w:b w:val="0"/>
          <w:bCs w:val="0"/>
          <w:spacing w:val="-6"/>
          <w:szCs w:val="32"/>
        </w:rPr>
        <w:t xml:space="preserve">                          伊春市友好区人民政府办公室</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hAnsi="仿宋_GB2312" w:cs="仿宋_GB2312"/>
          <w:b w:val="0"/>
          <w:bCs w:val="0"/>
          <w:spacing w:val="-6"/>
          <w:szCs w:val="32"/>
        </w:rPr>
      </w:pPr>
      <w:r>
        <w:rPr>
          <w:rFonts w:hint="eastAsia" w:hAnsi="仿宋_GB2312" w:cs="仿宋_GB2312"/>
          <w:b w:val="0"/>
          <w:bCs w:val="0"/>
          <w:spacing w:val="-6"/>
          <w:szCs w:val="32"/>
        </w:rPr>
        <w:t xml:space="preserve">                                   202</w:t>
      </w:r>
      <w:r>
        <w:rPr>
          <w:rFonts w:hint="eastAsia" w:hAnsi="仿宋_GB2312" w:cs="仿宋_GB2312"/>
          <w:b w:val="0"/>
          <w:bCs w:val="0"/>
          <w:spacing w:val="-6"/>
          <w:szCs w:val="32"/>
          <w:lang w:val="en-US" w:eastAsia="zh-CN"/>
        </w:rPr>
        <w:t>3</w:t>
      </w:r>
      <w:r>
        <w:rPr>
          <w:rFonts w:hint="eastAsia" w:hAnsi="仿宋_GB2312" w:cs="仿宋_GB2312"/>
          <w:b w:val="0"/>
          <w:bCs w:val="0"/>
          <w:spacing w:val="-6"/>
          <w:szCs w:val="32"/>
        </w:rPr>
        <w:t>年</w:t>
      </w:r>
      <w:r>
        <w:rPr>
          <w:rFonts w:hint="eastAsia" w:hAnsi="仿宋_GB2312" w:cs="仿宋_GB2312"/>
          <w:b w:val="0"/>
          <w:bCs w:val="0"/>
          <w:spacing w:val="-6"/>
          <w:szCs w:val="32"/>
          <w:lang w:val="en-US" w:eastAsia="zh-CN"/>
        </w:rPr>
        <w:t>3</w:t>
      </w:r>
      <w:r>
        <w:rPr>
          <w:rFonts w:hint="eastAsia" w:hAnsi="仿宋_GB2312" w:cs="仿宋_GB2312"/>
          <w:b w:val="0"/>
          <w:bCs w:val="0"/>
          <w:spacing w:val="-6"/>
          <w:szCs w:val="32"/>
        </w:rPr>
        <w:t>月</w:t>
      </w:r>
      <w:r>
        <w:rPr>
          <w:rFonts w:hint="eastAsia" w:hAnsi="仿宋_GB2312" w:cs="仿宋_GB2312"/>
          <w:b w:val="0"/>
          <w:bCs w:val="0"/>
          <w:spacing w:val="-6"/>
          <w:szCs w:val="32"/>
          <w:lang w:val="en-US" w:eastAsia="zh-CN"/>
        </w:rPr>
        <w:t>21</w:t>
      </w:r>
      <w:r>
        <w:rPr>
          <w:rFonts w:hint="eastAsia" w:hAnsi="仿宋_GB2312" w:cs="仿宋_GB2312"/>
          <w:b w:val="0"/>
          <w:bCs w:val="0"/>
          <w:spacing w:val="-6"/>
          <w:szCs w:val="32"/>
        </w:rPr>
        <w:t>日</w:t>
      </w:r>
    </w:p>
    <w:tbl>
      <w:tblPr>
        <w:tblStyle w:val="20"/>
        <w:tblpPr w:leftFromText="181" w:rightFromText="181" w:vertAnchor="text" w:horzAnchor="page" w:tblpX="1515" w:tblpY="28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3</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21</w:t>
            </w:r>
            <w:r>
              <w:rPr>
                <w:rFonts w:hint="eastAsia" w:hAnsi="仿宋_GB2312" w:cs="仿宋_GB2312"/>
                <w:b w:val="0"/>
                <w:bCs w:val="0"/>
                <w:sz w:val="28"/>
                <w:szCs w:val="28"/>
              </w:rPr>
              <w:t xml:space="preserve">日印发  </w:t>
            </w:r>
          </w:p>
        </w:tc>
      </w:tr>
    </w:tbl>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友好区</w:t>
      </w:r>
      <w:r>
        <w:rPr>
          <w:rFonts w:hint="eastAsia" w:ascii="方正小标宋简体" w:hAnsi="方正小标宋简体" w:eastAsia="方正小标宋简体" w:cs="方正小标宋简体"/>
          <w:b w:val="0"/>
          <w:bCs w:val="0"/>
          <w:color w:val="auto"/>
          <w:spacing w:val="-16"/>
          <w:sz w:val="44"/>
          <w:szCs w:val="44"/>
        </w:rPr>
        <w:t>“</w:t>
      </w:r>
      <w:r>
        <w:rPr>
          <w:rFonts w:hint="eastAsia" w:ascii="方正小标宋简体" w:hAnsi="方正小标宋简体" w:eastAsia="方正小标宋简体" w:cs="方正小标宋简体"/>
          <w:color w:val="auto"/>
          <w:sz w:val="44"/>
          <w:szCs w:val="44"/>
          <w:lang w:val="en-US" w:eastAsia="zh-CN"/>
        </w:rPr>
        <w:t>畅购友好·乐享消费</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惠民消费季</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color w:val="auto"/>
          <w:sz w:val="28"/>
          <w:szCs w:val="28"/>
          <w:lang w:val="en-US" w:eastAsia="zh-CN"/>
        </w:rPr>
      </w:pPr>
      <w:r>
        <w:rPr>
          <w:rFonts w:hint="eastAsia" w:ascii="方正小标宋简体" w:hAnsi="方正小标宋简体" w:eastAsia="方正小标宋简体" w:cs="方正小标宋简体"/>
          <w:color w:val="auto"/>
          <w:sz w:val="44"/>
          <w:szCs w:val="44"/>
          <w:lang w:eastAsia="zh-CN"/>
        </w:rPr>
        <w:t>发放电子消费券活动</w:t>
      </w:r>
      <w:r>
        <w:rPr>
          <w:rFonts w:hint="eastAsia" w:ascii="方正小标宋简体" w:hAnsi="方正小标宋简体" w:eastAsia="方正小标宋简体" w:cs="方正小标宋简体"/>
          <w:color w:val="auto"/>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关于促进全市经济运行整体好转若干政策措施》(伊政办规〔2023〕1号)和《伊春市关于进一步做好促消费有关工作的通知》要求，我区计划全年发放消费券100万元，一季度发放40万元，为最大限度促进我区经济回暖，推动传统消费提质扩容、线上线下消费融合发展，提振百姓消费信心，计划三月份在全区开展以“</w:t>
      </w:r>
      <w:r>
        <w:rPr>
          <w:rFonts w:hint="eastAsia" w:hAnsi="仿宋_GB2312" w:cs="仿宋_GB2312"/>
          <w:color w:val="auto"/>
          <w:sz w:val="32"/>
          <w:szCs w:val="32"/>
          <w:lang w:val="en-US" w:eastAsia="zh-CN"/>
        </w:rPr>
        <w:t>畅购友好</w:t>
      </w:r>
      <w:r>
        <w:rPr>
          <w:rFonts w:hint="eastAsia" w:ascii="仿宋_GB2312" w:hAnsi="仿宋_GB2312" w:eastAsia="仿宋_GB2312" w:cs="仿宋_GB2312"/>
          <w:color w:val="auto"/>
          <w:sz w:val="32"/>
          <w:szCs w:val="32"/>
          <w:lang w:val="en-US" w:eastAsia="zh-CN"/>
        </w:rPr>
        <w:t>·乐享消费”惠民消费季为主题的促消费活动，此次活动采取中国银联与友好区范围内经营商户合作，通过“云闪付”APP发放2023年首批政府40万元电子消费券的方式开展，支持各行业消费增长，达到让百姓尽享消费福利，全力促进经济回暖目的,引导和推动广大居民群众开启促消费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一、活动时间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2023年3月27日开始（为期半个月）。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二、参与人员范围及活动内容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所有活动期间在友好区居住居民和非友好区户籍但有友好区行程的人员（以手机云闪付APP定位信息在友好区判定），均可参与云闪付抢领电子消费券活动。初步打算在全区范围内发放电子消费券10000张，每人每个档次消费券只能领取一张，消费券发放具体情况如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20元电子消费券4000张，消费满100元可使用，合计8万元。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40元电子消费券4000张，消费满200元可使用，合计16万元。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80元电子消费券2000张，消费满300元可使用，合计16万元。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三、参与商户范围及确定方式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（一）参与商户范围。</w:t>
      </w:r>
      <w:r>
        <w:rPr>
          <w:rFonts w:hint="eastAsia" w:ascii="仿宋_GB2312" w:hAnsi="仿宋_GB2312" w:eastAsia="仿宋_GB2312" w:cs="仿宋_GB2312"/>
          <w:color w:val="auto"/>
          <w:sz w:val="32"/>
          <w:szCs w:val="32"/>
          <w:lang w:val="en-US" w:eastAsia="zh-CN"/>
        </w:rPr>
        <w:t>包括在友好区注册登记的限上企业、限上大个体商户、重点培育商户、成品油流通企业、粮油应急保障网点等市场主体。参与商户须诚信经营、遵纪守法，无违法违规记录，经营状态良好。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（二）参与商户确定方式。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1.商户到各银行机构签订承诺书、申请码牌。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2.各银行机构将符合条件的参与商户信息提报给区发改局。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3.区发改局在新闻媒体公布参加活动市场主体名单并反馈给省银联。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联系人：魏政刚，联系电话：13846638560。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四、活动规则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（一）活动有效期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电子消费券于2023年3月27日上午9点发放，活动期间每天9:00-22:00使用云闪付消费达到指定金额即可使用消费券，计划发放10000张。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（二）电子消费券领取和使用方式</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1.领取方式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消费者下载云闪付APP并升级到最新版本，且允许获取GPS定位信息-在云闪付首页“本地专区”中-点击政府促消费专区-伊春专区-友好专区-点击相应消费券-验证成功。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以APP注册手机号、身份证号、设备号判定单个云闪付用户，每档级的消费券可抢一张。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2.查询方式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云闪付首页-我的-奖励-我的票券中查看。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3.使用方式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仅限线下到店消费。在商家消费时，使用云闪付消费达到指定金额即可自动抵扣消费券，系统默认优先抵扣符合条件的最大面值消费券。如发生退货等交易，该消费券视为已使用，不予退回。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消费者在指定商家消费，单笔支付只能使用一张优惠券。消费券在商家所有优惠让利最终价格基础上使用，消费券仅限本人使用，不得转让，不可提现，不可为他人付款，不可售卖，若有提现等违规行为的商户，将承担相应的法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附件：友好区“</w:t>
      </w:r>
      <w:r>
        <w:rPr>
          <w:rFonts w:hint="eastAsia" w:hAnsi="仿宋_GB2312" w:cs="仿宋_GB2312"/>
          <w:color w:val="auto"/>
          <w:sz w:val="32"/>
          <w:szCs w:val="32"/>
          <w:lang w:val="en-US" w:eastAsia="zh-CN"/>
        </w:rPr>
        <w:t>畅购友好</w:t>
      </w:r>
      <w:r>
        <w:rPr>
          <w:rFonts w:hint="eastAsia" w:ascii="仿宋_GB2312" w:hAnsi="仿宋_GB2312" w:eastAsia="仿宋_GB2312" w:cs="仿宋_GB2312"/>
          <w:color w:val="auto"/>
          <w:sz w:val="32"/>
          <w:szCs w:val="32"/>
          <w:lang w:val="en-US" w:eastAsia="zh-CN"/>
        </w:rPr>
        <w:t>·乐享消费”惠民消费季优惠补贴</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color w:val="auto"/>
          <w:sz w:val="32"/>
          <w:szCs w:val="32"/>
          <w:lang w:val="en-US" w:eastAsia="zh-CN"/>
        </w:rPr>
        <w:sectPr>
          <w:footerReference r:id="rId5" w:type="first"/>
          <w:footerReference r:id="rId3" w:type="default"/>
          <w:footerReference r:id="rId4" w:type="even"/>
          <w:pgSz w:w="11906" w:h="16838"/>
          <w:pgMar w:top="2098" w:right="1474" w:bottom="1984" w:left="1587" w:header="851" w:footer="1474" w:gutter="0"/>
          <w:pgNumType w:fmt="numberInDash"/>
          <w:cols w:space="720" w:num="1"/>
          <w:titlePg/>
          <w:docGrid w:type="lines" w:linePitch="312" w:charSpace="0"/>
        </w:sectPr>
      </w:pPr>
      <w:r>
        <w:rPr>
          <w:rFonts w:hint="eastAsia" w:ascii="仿宋_GB2312" w:hAnsi="仿宋_GB2312" w:eastAsia="仿宋_GB2312" w:cs="仿宋_GB2312"/>
          <w:color w:val="auto"/>
          <w:sz w:val="32"/>
          <w:szCs w:val="32"/>
          <w:lang w:val="en-US" w:eastAsia="zh-CN"/>
        </w:rPr>
        <w:t>活动参与商户</w:t>
      </w:r>
    </w:p>
    <w:p>
      <w:pPr>
        <w:keepNext w:val="0"/>
        <w:keepLines w:val="0"/>
        <w:pageBreakBefore w:val="0"/>
        <w:widowControl/>
        <w:suppressLineNumbers w:val="0"/>
        <w:wordWrap/>
        <w:overflowPunct/>
        <w:topLinePunct w:val="0"/>
        <w:bidi w:val="0"/>
        <w:spacing w:line="360" w:lineRule="auto"/>
        <w:jc w:val="both"/>
        <w:rPr>
          <w:rStyle w:val="23"/>
          <w:rFonts w:hint="eastAsia" w:ascii="仿宋_GB2312" w:hAnsi="仿宋_GB2312" w:eastAsia="仿宋_GB2312" w:cs="仿宋_GB2312"/>
          <w:b w:val="0"/>
          <w:bCs/>
          <w:color w:val="auto"/>
          <w:kern w:val="0"/>
          <w:sz w:val="32"/>
          <w:szCs w:val="32"/>
          <w:lang w:val="en-US" w:eastAsia="zh-CN" w:bidi="ar"/>
        </w:rPr>
      </w:pPr>
      <w:r>
        <w:rPr>
          <w:rStyle w:val="23"/>
          <w:rFonts w:hint="eastAsia" w:ascii="仿宋_GB2312" w:hAnsi="仿宋_GB2312" w:eastAsia="仿宋_GB2312" w:cs="仿宋_GB2312"/>
          <w:b w:val="0"/>
          <w:bCs/>
          <w:color w:val="auto"/>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700" w:lineRule="exact"/>
        <w:jc w:val="both"/>
        <w:textAlignment w:val="auto"/>
        <w:rPr>
          <w:rStyle w:val="23"/>
          <w:rFonts w:hint="eastAsia" w:ascii="方正小标宋简体" w:hAnsi="方正小标宋简体" w:eastAsia="方正小标宋简体" w:cs="方正小标宋简体"/>
          <w:b w:val="0"/>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Style w:val="23"/>
          <w:rFonts w:hint="eastAsia" w:ascii="方正小标宋简体" w:hAnsi="方正小标宋简体" w:eastAsia="方正小标宋简体" w:cs="方正小标宋简体"/>
          <w:b w:val="0"/>
          <w:bCs/>
          <w:color w:val="auto"/>
          <w:kern w:val="0"/>
          <w:sz w:val="44"/>
          <w:szCs w:val="44"/>
          <w:lang w:val="en-US" w:eastAsia="zh-CN" w:bidi="ar"/>
        </w:rPr>
      </w:pPr>
      <w:r>
        <w:rPr>
          <w:rStyle w:val="23"/>
          <w:rFonts w:hint="eastAsia" w:ascii="方正小标宋简体" w:hAnsi="方正小标宋简体" w:eastAsia="方正小标宋简体" w:cs="方正小标宋简体"/>
          <w:b w:val="0"/>
          <w:bCs/>
          <w:color w:val="auto"/>
          <w:kern w:val="0"/>
          <w:sz w:val="44"/>
          <w:szCs w:val="44"/>
          <w:lang w:val="en-US" w:eastAsia="zh-CN" w:bidi="ar"/>
        </w:rPr>
        <w:t>友好区“畅购友好·乐享消费”惠民消费季</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Style w:val="23"/>
          <w:rFonts w:hint="eastAsia" w:ascii="方正小标宋简体" w:hAnsi="方正小标宋简体" w:eastAsia="方正小标宋简体" w:cs="方正小标宋简体"/>
          <w:b w:val="0"/>
          <w:bCs/>
          <w:color w:val="auto"/>
          <w:kern w:val="0"/>
          <w:sz w:val="44"/>
          <w:szCs w:val="44"/>
          <w:lang w:val="en-US" w:eastAsia="zh-CN" w:bidi="ar"/>
        </w:rPr>
      </w:pPr>
      <w:r>
        <w:rPr>
          <w:rStyle w:val="23"/>
          <w:rFonts w:hint="eastAsia" w:ascii="方正小标宋简体" w:hAnsi="方正小标宋简体" w:eastAsia="方正小标宋简体" w:cs="方正小标宋简体"/>
          <w:b w:val="0"/>
          <w:bCs/>
          <w:color w:val="auto"/>
          <w:kern w:val="0"/>
          <w:sz w:val="44"/>
          <w:szCs w:val="44"/>
          <w:lang w:val="en-US" w:eastAsia="zh-CN" w:bidi="ar"/>
        </w:rPr>
        <w:t>优惠补贴活动参与商户</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Style w:val="23"/>
          <w:rFonts w:hint="eastAsia" w:ascii="仿宋_GB2312" w:hAnsi="仿宋_GB2312" w:eastAsia="仿宋_GB2312" w:cs="仿宋_GB2312"/>
          <w:color w:val="auto"/>
          <w:kern w:val="0"/>
          <w:sz w:val="32"/>
          <w:szCs w:val="32"/>
          <w:lang w:val="en-US" w:eastAsia="zh-CN" w:bidi="ar"/>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72" w:firstLineChars="200"/>
        <w:jc w:val="both"/>
        <w:textAlignment w:val="auto"/>
        <w:rPr>
          <w:rFonts w:hint="eastAsia" w:ascii="黑体" w:hAnsi="黑体" w:eastAsia="黑体" w:cs="黑体"/>
          <w:b w:val="0"/>
          <w:bCs/>
          <w:i w:val="0"/>
          <w:iCs w:val="0"/>
          <w:caps w:val="0"/>
          <w:color w:val="auto"/>
          <w:spacing w:val="8"/>
          <w:sz w:val="32"/>
          <w:szCs w:val="32"/>
        </w:rPr>
      </w:pPr>
      <w:r>
        <w:rPr>
          <w:rStyle w:val="23"/>
          <w:rFonts w:hint="eastAsia" w:ascii="黑体" w:hAnsi="黑体" w:eastAsia="黑体" w:cs="黑体"/>
          <w:b w:val="0"/>
          <w:bCs/>
          <w:i w:val="0"/>
          <w:iCs w:val="0"/>
          <w:caps w:val="0"/>
          <w:color w:val="auto"/>
          <w:spacing w:val="8"/>
          <w:sz w:val="32"/>
          <w:szCs w:val="32"/>
        </w:rPr>
        <w:t>参加此次优惠补贴活动企业名单：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72" w:firstLineChars="200"/>
        <w:jc w:val="both"/>
        <w:textAlignment w:val="auto"/>
        <w:rPr>
          <w:rStyle w:val="23"/>
          <w:rFonts w:hint="eastAsia" w:ascii="黑体" w:hAnsi="黑体" w:eastAsia="黑体" w:cs="黑体"/>
          <w:b w:val="0"/>
          <w:bCs/>
          <w:i w:val="0"/>
          <w:iCs w:val="0"/>
          <w:caps w:val="0"/>
          <w:color w:val="auto"/>
          <w:spacing w:val="8"/>
          <w:sz w:val="32"/>
          <w:szCs w:val="32"/>
          <w:lang w:bidi="ar-SA"/>
        </w:rPr>
      </w:pPr>
      <w:r>
        <w:rPr>
          <w:rStyle w:val="23"/>
          <w:rFonts w:hint="eastAsia" w:ascii="黑体" w:hAnsi="黑体" w:eastAsia="黑体" w:cs="黑体"/>
          <w:b w:val="0"/>
          <w:bCs/>
          <w:i w:val="0"/>
          <w:iCs w:val="0"/>
          <w:caps w:val="0"/>
          <w:color w:val="auto"/>
          <w:spacing w:val="8"/>
          <w:sz w:val="32"/>
          <w:szCs w:val="32"/>
          <w:lang w:val="en-US" w:eastAsia="zh-CN" w:bidi="ar-SA"/>
        </w:rPr>
        <w:t>一、</w:t>
      </w:r>
      <w:r>
        <w:rPr>
          <w:rStyle w:val="23"/>
          <w:rFonts w:hint="eastAsia" w:ascii="黑体" w:hAnsi="黑体" w:eastAsia="黑体" w:cs="黑体"/>
          <w:b w:val="0"/>
          <w:bCs/>
          <w:i w:val="0"/>
          <w:iCs w:val="0"/>
          <w:caps w:val="0"/>
          <w:color w:val="auto"/>
          <w:spacing w:val="8"/>
          <w:sz w:val="32"/>
          <w:szCs w:val="32"/>
          <w:lang w:bidi="ar-SA"/>
        </w:rPr>
        <w:t>限上企业：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b w:val="0"/>
          <w:bCs w:val="0"/>
          <w:color w:val="auto"/>
          <w:kern w:val="0"/>
          <w:sz w:val="32"/>
          <w:szCs w:val="32"/>
          <w:lang w:val="en-US" w:eastAsia="zh-CN"/>
        </w:rPr>
        <w:t>1.伊春华宇石油有限公司</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72" w:firstLineChars="200"/>
        <w:jc w:val="both"/>
        <w:textAlignment w:val="auto"/>
        <w:rPr>
          <w:rStyle w:val="23"/>
          <w:rFonts w:hint="eastAsia" w:ascii="黑体" w:hAnsi="黑体" w:eastAsia="黑体" w:cs="黑体"/>
          <w:b w:val="0"/>
          <w:bCs/>
          <w:i w:val="0"/>
          <w:iCs w:val="0"/>
          <w:caps w:val="0"/>
          <w:color w:val="auto"/>
          <w:spacing w:val="8"/>
          <w:sz w:val="32"/>
          <w:szCs w:val="32"/>
          <w:lang w:bidi="ar-SA"/>
        </w:rPr>
      </w:pPr>
      <w:r>
        <w:rPr>
          <w:rStyle w:val="23"/>
          <w:rFonts w:hint="eastAsia" w:ascii="黑体" w:hAnsi="黑体" w:eastAsia="黑体" w:cs="黑体"/>
          <w:b w:val="0"/>
          <w:bCs/>
          <w:i w:val="0"/>
          <w:iCs w:val="0"/>
          <w:caps w:val="0"/>
          <w:color w:val="auto"/>
          <w:spacing w:val="8"/>
          <w:sz w:val="32"/>
          <w:szCs w:val="32"/>
          <w:lang w:val="en-US" w:eastAsia="zh-CN" w:bidi="ar-SA"/>
        </w:rPr>
        <w:t>二、</w:t>
      </w:r>
      <w:r>
        <w:rPr>
          <w:rStyle w:val="23"/>
          <w:rFonts w:hint="eastAsia" w:ascii="黑体" w:hAnsi="黑体" w:eastAsia="黑体" w:cs="黑体"/>
          <w:b w:val="0"/>
          <w:bCs/>
          <w:i w:val="0"/>
          <w:iCs w:val="0"/>
          <w:caps w:val="0"/>
          <w:color w:val="auto"/>
          <w:spacing w:val="8"/>
          <w:sz w:val="32"/>
          <w:szCs w:val="32"/>
          <w:lang w:bidi="ar-SA"/>
        </w:rPr>
        <w:t>限上个体：</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伊春市</w:t>
      </w:r>
      <w:r>
        <w:rPr>
          <w:rFonts w:hint="eastAsia" w:ascii="仿宋_GB2312" w:hAnsi="仿宋_GB2312" w:eastAsia="仿宋_GB2312" w:cs="仿宋_GB2312"/>
          <w:b w:val="0"/>
          <w:bCs w:val="0"/>
          <w:color w:val="auto"/>
          <w:kern w:val="0"/>
          <w:sz w:val="32"/>
          <w:szCs w:val="32"/>
          <w:lang w:val="en-US" w:eastAsia="zh-CN"/>
        </w:rPr>
        <w:t>友好</w:t>
      </w:r>
      <w:r>
        <w:rPr>
          <w:rFonts w:hint="eastAsia" w:ascii="仿宋_GB2312" w:hAnsi="仿宋_GB2312" w:eastAsia="仿宋_GB2312" w:cs="仿宋_GB2312"/>
          <w:b w:val="0"/>
          <w:bCs w:val="0"/>
          <w:color w:val="auto"/>
          <w:kern w:val="0"/>
          <w:sz w:val="32"/>
          <w:szCs w:val="32"/>
        </w:rPr>
        <w:t>区</w:t>
      </w:r>
      <w:r>
        <w:rPr>
          <w:rFonts w:hint="eastAsia" w:ascii="仿宋_GB2312" w:hAnsi="仿宋_GB2312" w:eastAsia="仿宋_GB2312" w:cs="仿宋_GB2312"/>
          <w:b w:val="0"/>
          <w:bCs w:val="0"/>
          <w:color w:val="auto"/>
          <w:kern w:val="0"/>
          <w:sz w:val="32"/>
          <w:szCs w:val="32"/>
          <w:lang w:val="en-US" w:eastAsia="zh-CN"/>
        </w:rPr>
        <w:t>鑫亿家百货</w:t>
      </w:r>
      <w:r>
        <w:rPr>
          <w:rFonts w:hint="eastAsia" w:ascii="仿宋_GB2312" w:hAnsi="仿宋_GB2312" w:eastAsia="仿宋_GB2312" w:cs="仿宋_GB2312"/>
          <w:b w:val="0"/>
          <w:bCs w:val="0"/>
          <w:color w:val="auto"/>
          <w:kern w:val="0"/>
          <w:sz w:val="32"/>
          <w:szCs w:val="32"/>
        </w:rPr>
        <w:t>超市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2.伊春市</w:t>
      </w:r>
      <w:r>
        <w:rPr>
          <w:rFonts w:hint="eastAsia" w:ascii="仿宋_GB2312" w:hAnsi="仿宋_GB2312" w:eastAsia="仿宋_GB2312" w:cs="仿宋_GB2312"/>
          <w:b w:val="0"/>
          <w:bCs w:val="0"/>
          <w:color w:val="auto"/>
          <w:kern w:val="0"/>
          <w:sz w:val="32"/>
          <w:szCs w:val="32"/>
          <w:lang w:val="en-US" w:eastAsia="zh-CN"/>
        </w:rPr>
        <w:t>友好</w:t>
      </w:r>
      <w:r>
        <w:rPr>
          <w:rFonts w:hint="eastAsia" w:ascii="仿宋_GB2312" w:hAnsi="仿宋_GB2312" w:eastAsia="仿宋_GB2312" w:cs="仿宋_GB2312"/>
          <w:b w:val="0"/>
          <w:bCs w:val="0"/>
          <w:color w:val="auto"/>
          <w:kern w:val="0"/>
          <w:sz w:val="32"/>
          <w:szCs w:val="32"/>
        </w:rPr>
        <w:t>区</w:t>
      </w:r>
      <w:r>
        <w:rPr>
          <w:rFonts w:hint="eastAsia" w:ascii="仿宋_GB2312" w:hAnsi="仿宋_GB2312" w:eastAsia="仿宋_GB2312" w:cs="仿宋_GB2312"/>
          <w:b w:val="0"/>
          <w:bCs w:val="0"/>
          <w:color w:val="auto"/>
          <w:kern w:val="0"/>
          <w:sz w:val="32"/>
          <w:szCs w:val="32"/>
          <w:lang w:val="en-US" w:eastAsia="zh-CN"/>
        </w:rPr>
        <w:t>荣光生鲜</w:t>
      </w:r>
      <w:r>
        <w:rPr>
          <w:rFonts w:hint="eastAsia" w:ascii="仿宋_GB2312" w:hAnsi="仿宋_GB2312" w:eastAsia="仿宋_GB2312" w:cs="仿宋_GB2312"/>
          <w:b w:val="0"/>
          <w:bCs w:val="0"/>
          <w:color w:val="auto"/>
          <w:kern w:val="0"/>
          <w:sz w:val="32"/>
          <w:szCs w:val="32"/>
        </w:rPr>
        <w:t>超市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3.伊春市友好区明星二部蔬菜水果店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4.伊春市友好区明之星生鲜超市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5.伊春市友好区佳美果蔬食品超市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6.伊春市友好区谭厨全口猪店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7.伊春市友好区玉福楼私房菜饭店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8.伊春市友好区金牌锅烙百味坊</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9.伊春市上甘岭区新城超市</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10.伊春市友好区名都酒店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11.伊春市友好区伊龙大酒店</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23"/>
          <w:rFonts w:hint="eastAsia" w:ascii="黑体" w:hAnsi="黑体" w:eastAsia="黑体" w:cs="黑体"/>
          <w:b w:val="0"/>
          <w:bCs/>
          <w:i w:val="0"/>
          <w:iCs w:val="0"/>
          <w:caps w:val="0"/>
          <w:color w:val="auto"/>
          <w:spacing w:val="8"/>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23"/>
          <w:rFonts w:hint="eastAsia" w:ascii="黑体" w:hAnsi="黑体" w:eastAsia="黑体" w:cs="黑体"/>
          <w:b w:val="0"/>
          <w:bCs/>
          <w:i w:val="0"/>
          <w:iCs w:val="0"/>
          <w:caps w:val="0"/>
          <w:color w:val="auto"/>
          <w:spacing w:val="8"/>
          <w:sz w:val="32"/>
          <w:szCs w:val="32"/>
          <w:lang w:val="en-US" w:eastAsia="zh-CN" w:bidi="ar-SA"/>
        </w:rPr>
      </w:pPr>
      <w:r>
        <w:rPr>
          <w:rStyle w:val="23"/>
          <w:rFonts w:hint="eastAsia" w:ascii="黑体" w:hAnsi="黑体" w:eastAsia="黑体" w:cs="黑体"/>
          <w:b w:val="0"/>
          <w:bCs/>
          <w:i w:val="0"/>
          <w:iCs w:val="0"/>
          <w:caps w:val="0"/>
          <w:color w:val="auto"/>
          <w:spacing w:val="8"/>
          <w:sz w:val="32"/>
          <w:szCs w:val="32"/>
          <w:lang w:val="en-US" w:eastAsia="zh-CN" w:bidi="ar-SA"/>
        </w:rPr>
        <w:t>三、成品油流通企业：</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1.中石油上甘岭加油站</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2.中石油青山阁加油站</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3.中石油友好加油站</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4.伊春市伊能石油有限公司</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5.伊春市上甘岭区燃料站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72" w:firstLineChars="200"/>
        <w:jc w:val="both"/>
        <w:textAlignment w:val="auto"/>
        <w:rPr>
          <w:rStyle w:val="23"/>
          <w:rFonts w:hint="eastAsia" w:ascii="黑体" w:hAnsi="黑体" w:eastAsia="黑体" w:cs="黑体"/>
          <w:b w:val="0"/>
          <w:bCs/>
          <w:i w:val="0"/>
          <w:iCs w:val="0"/>
          <w:caps w:val="0"/>
          <w:color w:val="auto"/>
          <w:spacing w:val="8"/>
          <w:sz w:val="32"/>
          <w:szCs w:val="32"/>
          <w:lang w:val="en-US" w:eastAsia="zh-CN" w:bidi="ar-SA"/>
        </w:rPr>
      </w:pPr>
      <w:r>
        <w:rPr>
          <w:rStyle w:val="23"/>
          <w:rFonts w:hint="eastAsia" w:ascii="黑体" w:hAnsi="黑体" w:eastAsia="黑体" w:cs="黑体"/>
          <w:b w:val="0"/>
          <w:bCs/>
          <w:i w:val="0"/>
          <w:iCs w:val="0"/>
          <w:caps w:val="0"/>
          <w:color w:val="auto"/>
          <w:spacing w:val="8"/>
          <w:sz w:val="32"/>
          <w:szCs w:val="32"/>
          <w:lang w:val="en-US" w:eastAsia="zh-CN" w:bidi="ar-SA"/>
        </w:rPr>
        <w:t>四、粮油应急保障网点</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1.上甘岭区鑫合粮油商店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2.伊春市友好区陈家粮店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3.伊春市友好区豆豆粮油食品店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4.伊春市友好区新美特粮油食品商店</w:t>
      </w:r>
    </w:p>
    <w:p>
      <w:pPr>
        <w:keepNext w:val="0"/>
        <w:keepLines w:val="0"/>
        <w:pageBreakBefore w:val="0"/>
        <w:wordWrap/>
        <w:overflowPunct/>
        <w:topLinePunct w:val="0"/>
        <w:bidi w:val="0"/>
        <w:spacing w:line="360" w:lineRule="auto"/>
        <w:ind w:firstLine="640" w:firstLineChars="200"/>
        <w:rPr>
          <w:rFonts w:hint="eastAsia" w:ascii="仿宋" w:hAnsi="仿宋" w:eastAsia="仿宋" w:cs="仿宋"/>
          <w:b w:val="0"/>
          <w:bCs w:val="0"/>
          <w:color w:val="auto"/>
          <w:kern w:val="0"/>
          <w:sz w:val="32"/>
          <w:szCs w:val="32"/>
          <w:lang w:val="en-US" w:eastAsia="zh-CN"/>
        </w:rPr>
      </w:pPr>
    </w:p>
    <w:p>
      <w:pPr>
        <w:pStyle w:val="2"/>
        <w:rPr>
          <w:rFonts w:hint="eastAsia" w:ascii="仿宋_GB2312" w:hAnsi="仿宋_GB2312" w:eastAsia="仿宋_GB2312" w:cs="仿宋_GB2312"/>
          <w:color w:val="auto"/>
          <w:sz w:val="32"/>
          <w:szCs w:val="32"/>
          <w:lang w:val="en-US" w:eastAsia="zh-CN"/>
        </w:rPr>
      </w:pPr>
    </w:p>
    <w:sectPr>
      <w:pgSz w:w="11906" w:h="16838"/>
      <w:pgMar w:top="2098" w:right="1474" w:bottom="1984" w:left="1587"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7" o:spid="_x0000_s410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8" o:spid="_x0000_s410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9" o:spid="_x0000_s410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2610CAD"/>
    <w:rsid w:val="02656B9D"/>
    <w:rsid w:val="043D3671"/>
    <w:rsid w:val="054D3F9A"/>
    <w:rsid w:val="06E859CD"/>
    <w:rsid w:val="07705D89"/>
    <w:rsid w:val="0857324C"/>
    <w:rsid w:val="09D170EA"/>
    <w:rsid w:val="0A5D4F46"/>
    <w:rsid w:val="0E295C81"/>
    <w:rsid w:val="0E9F3A30"/>
    <w:rsid w:val="0ED57D9E"/>
    <w:rsid w:val="112E1519"/>
    <w:rsid w:val="11F96CE6"/>
    <w:rsid w:val="13AE504E"/>
    <w:rsid w:val="1403768F"/>
    <w:rsid w:val="156530B4"/>
    <w:rsid w:val="159F2B8D"/>
    <w:rsid w:val="15A70138"/>
    <w:rsid w:val="15A964D8"/>
    <w:rsid w:val="17DD7C18"/>
    <w:rsid w:val="18A80485"/>
    <w:rsid w:val="19392E25"/>
    <w:rsid w:val="196B22E9"/>
    <w:rsid w:val="1BB24E4D"/>
    <w:rsid w:val="1C1E5271"/>
    <w:rsid w:val="1F223480"/>
    <w:rsid w:val="200F7E0F"/>
    <w:rsid w:val="20B53ACA"/>
    <w:rsid w:val="214B5E88"/>
    <w:rsid w:val="22C2361B"/>
    <w:rsid w:val="27632CAC"/>
    <w:rsid w:val="27E223C8"/>
    <w:rsid w:val="281413F5"/>
    <w:rsid w:val="28210866"/>
    <w:rsid w:val="2A87085C"/>
    <w:rsid w:val="2B6108CF"/>
    <w:rsid w:val="2D510EC7"/>
    <w:rsid w:val="2E516A26"/>
    <w:rsid w:val="2F054DCD"/>
    <w:rsid w:val="2F6C0A3F"/>
    <w:rsid w:val="2FFE21B5"/>
    <w:rsid w:val="32B4346C"/>
    <w:rsid w:val="32E4088E"/>
    <w:rsid w:val="33E90499"/>
    <w:rsid w:val="348C38AB"/>
    <w:rsid w:val="351E2A2A"/>
    <w:rsid w:val="36810D21"/>
    <w:rsid w:val="36823371"/>
    <w:rsid w:val="37695170"/>
    <w:rsid w:val="3A021FEB"/>
    <w:rsid w:val="3B3E3F72"/>
    <w:rsid w:val="3C3E6F74"/>
    <w:rsid w:val="3D863CE4"/>
    <w:rsid w:val="3D9C4AC3"/>
    <w:rsid w:val="3D9E0CAB"/>
    <w:rsid w:val="3EC800DD"/>
    <w:rsid w:val="40387D31"/>
    <w:rsid w:val="40D765E1"/>
    <w:rsid w:val="435B4053"/>
    <w:rsid w:val="439F3019"/>
    <w:rsid w:val="44770E3A"/>
    <w:rsid w:val="46DD23EC"/>
    <w:rsid w:val="47794760"/>
    <w:rsid w:val="47FE7A46"/>
    <w:rsid w:val="482F1757"/>
    <w:rsid w:val="49765032"/>
    <w:rsid w:val="4ABA1761"/>
    <w:rsid w:val="4AC3412C"/>
    <w:rsid w:val="4C531C30"/>
    <w:rsid w:val="4C9F4712"/>
    <w:rsid w:val="4DE77781"/>
    <w:rsid w:val="4E3B139F"/>
    <w:rsid w:val="504C75A7"/>
    <w:rsid w:val="50D612D7"/>
    <w:rsid w:val="520F0E49"/>
    <w:rsid w:val="53463B1C"/>
    <w:rsid w:val="544E66AD"/>
    <w:rsid w:val="550A7655"/>
    <w:rsid w:val="55762BCE"/>
    <w:rsid w:val="56576C9F"/>
    <w:rsid w:val="57CC1AAA"/>
    <w:rsid w:val="58C90D49"/>
    <w:rsid w:val="5962792D"/>
    <w:rsid w:val="597C74DD"/>
    <w:rsid w:val="5B732463"/>
    <w:rsid w:val="5BAC5322"/>
    <w:rsid w:val="5E5F28F1"/>
    <w:rsid w:val="5FA54FF9"/>
    <w:rsid w:val="5FF610C2"/>
    <w:rsid w:val="603454B2"/>
    <w:rsid w:val="60BC6E83"/>
    <w:rsid w:val="62364D19"/>
    <w:rsid w:val="67EC0793"/>
    <w:rsid w:val="696877BF"/>
    <w:rsid w:val="6C624FB6"/>
    <w:rsid w:val="6C6B416B"/>
    <w:rsid w:val="6D143BB0"/>
    <w:rsid w:val="6E693005"/>
    <w:rsid w:val="6E71113F"/>
    <w:rsid w:val="6EB964B8"/>
    <w:rsid w:val="6FC91688"/>
    <w:rsid w:val="700C7698"/>
    <w:rsid w:val="708228FC"/>
    <w:rsid w:val="71344B9A"/>
    <w:rsid w:val="720815F1"/>
    <w:rsid w:val="72975808"/>
    <w:rsid w:val="72C952AE"/>
    <w:rsid w:val="72ED35F2"/>
    <w:rsid w:val="73E60663"/>
    <w:rsid w:val="74D30BF9"/>
    <w:rsid w:val="75794985"/>
    <w:rsid w:val="77177358"/>
    <w:rsid w:val="77EA77BF"/>
    <w:rsid w:val="78197C77"/>
    <w:rsid w:val="7A8B2881"/>
    <w:rsid w:val="7C1A04BF"/>
    <w:rsid w:val="7E332BA7"/>
    <w:rsid w:val="7EF13D01"/>
    <w:rsid w:val="7FF4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32"/>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rPr>
      <w:rFonts w:ascii="Calibri" w:hAnsi="Calibri" w:eastAsia="宋体"/>
      <w:kern w:val="2"/>
      <w:sz w:val="21"/>
      <w:szCs w:val="24"/>
    </w:rPr>
  </w:style>
  <w:style w:type="paragraph" w:styleId="6">
    <w:name w:val="index 5"/>
    <w:basedOn w:val="1"/>
    <w:next w:val="1"/>
    <w:unhideWhenUsed/>
    <w:qFormat/>
    <w:uiPriority w:val="99"/>
    <w:pPr>
      <w:jc w:val="left"/>
    </w:pPr>
    <w:rPr>
      <w:rFonts w:ascii="楷体" w:hAnsi="Calibri" w:eastAsia="楷体" w:cs="Arial"/>
      <w:kern w:val="2"/>
    </w:rPr>
  </w:style>
  <w:style w:type="paragraph" w:styleId="7">
    <w:name w:val="annotation text"/>
    <w:basedOn w:val="1"/>
    <w:qFormat/>
    <w:uiPriority w:val="0"/>
    <w:pPr>
      <w:widowControl w:val="0"/>
      <w:jc w:val="left"/>
    </w:pPr>
    <w:rPr>
      <w:rFonts w:ascii="仿宋_GB2312" w:hAnsi="Times New Roman" w:eastAsia="仿宋_GB2312"/>
      <w:sz w:val="32"/>
    </w:rPr>
  </w:style>
  <w:style w:type="paragraph" w:styleId="8">
    <w:name w:val="Body Text"/>
    <w:basedOn w:val="1"/>
    <w:next w:val="9"/>
    <w:link w:val="44"/>
    <w:unhideWhenUsed/>
    <w:qFormat/>
    <w:uiPriority w:val="99"/>
    <w:pPr>
      <w:spacing w:after="120"/>
    </w:pPr>
    <w:rPr>
      <w:rFonts w:ascii="Calibri" w:eastAsia="宋体" w:cs="Times New Roman"/>
      <w:sz w:val="21"/>
    </w:rPr>
  </w:style>
  <w:style w:type="paragraph" w:styleId="9">
    <w:name w:val="toc 3"/>
    <w:basedOn w:val="1"/>
    <w:next w:val="1"/>
    <w:unhideWhenUsed/>
    <w:qFormat/>
    <w:uiPriority w:val="39"/>
    <w:pPr>
      <w:ind w:left="840" w:leftChars="400"/>
    </w:pPr>
  </w:style>
  <w:style w:type="paragraph" w:styleId="10">
    <w:name w:val="Plain Text"/>
    <w:basedOn w:val="1"/>
    <w:qFormat/>
    <w:uiPriority w:val="0"/>
    <w:rPr>
      <w:rFonts w:ascii="宋体" w:hAnsi="Courier New" w:cs="Courier New"/>
      <w:szCs w:val="21"/>
    </w:rPr>
  </w:style>
  <w:style w:type="paragraph" w:styleId="11">
    <w:name w:val="Date"/>
    <w:basedOn w:val="1"/>
    <w:next w:val="1"/>
    <w:link w:val="37"/>
    <w:semiHidden/>
    <w:unhideWhenUsed/>
    <w:qFormat/>
    <w:uiPriority w:val="99"/>
    <w:pPr>
      <w:ind w:left="100" w:leftChars="2500"/>
    </w:pPr>
  </w:style>
  <w:style w:type="paragraph" w:styleId="12">
    <w:name w:val="Body Text Indent 2"/>
    <w:basedOn w:val="1"/>
    <w:qFormat/>
    <w:uiPriority w:val="0"/>
    <w:pPr>
      <w:ind w:left="105" w:firstLine="525"/>
    </w:pPr>
    <w:rPr>
      <w:rFonts w:eastAsia="仿宋_GB2312"/>
      <w:kern w:val="2"/>
      <w:szCs w:val="20"/>
    </w:rPr>
  </w:style>
  <w:style w:type="paragraph" w:styleId="13">
    <w:name w:val="Balloon Text"/>
    <w:basedOn w:val="1"/>
    <w:link w:val="38"/>
    <w:semiHidden/>
    <w:unhideWhenUsed/>
    <w:qFormat/>
    <w:uiPriority w:val="99"/>
    <w:rPr>
      <w:sz w:val="18"/>
      <w:szCs w:val="18"/>
    </w:rPr>
  </w:style>
  <w:style w:type="paragraph" w:styleId="14">
    <w:name w:val="footer"/>
    <w:basedOn w:val="1"/>
    <w:link w:val="34"/>
    <w:qFormat/>
    <w:uiPriority w:val="99"/>
    <w:pPr>
      <w:tabs>
        <w:tab w:val="center" w:pos="4153"/>
        <w:tab w:val="right" w:pos="8306"/>
      </w:tabs>
      <w:snapToGrid w:val="0"/>
      <w:jc w:val="left"/>
    </w:pPr>
    <w:rPr>
      <w:rFonts w:cs="Times New Roman"/>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8">
    <w:name w:val="Normal (Web)"/>
    <w:basedOn w:val="1"/>
    <w:qFormat/>
    <w:uiPriority w:val="99"/>
    <w:pPr>
      <w:widowControl/>
      <w:spacing w:before="100" w:beforeAutospacing="1" w:after="100" w:afterAutospacing="1"/>
      <w:jc w:val="left"/>
    </w:pPr>
    <w:rPr>
      <w:rFonts w:ascii="宋体" w:hAnsi="宋体" w:cs="宋体"/>
      <w:kern w:val="0"/>
    </w:rPr>
  </w:style>
  <w:style w:type="paragraph" w:styleId="19">
    <w:name w:val="Title"/>
    <w:basedOn w:val="1"/>
    <w:next w:val="1"/>
    <w:link w:val="43"/>
    <w:qFormat/>
    <w:uiPriority w:val="0"/>
    <w:pPr>
      <w:jc w:val="center"/>
    </w:pPr>
    <w:rPr>
      <w:rFonts w:ascii="Arial" w:hAnsi="Arial" w:eastAsia="宋体" w:cs="Times New Roman"/>
      <w:b/>
      <w:bCs/>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Emphasis"/>
    <w:basedOn w:val="22"/>
    <w:qFormat/>
    <w:uiPriority w:val="0"/>
    <w:rPr>
      <w:i/>
    </w:rPr>
  </w:style>
  <w:style w:type="character" w:styleId="26">
    <w:name w:val="Hyperlink"/>
    <w:basedOn w:val="22"/>
    <w:semiHidden/>
    <w:unhideWhenUsed/>
    <w:qFormat/>
    <w:uiPriority w:val="99"/>
    <w:rPr>
      <w:color w:val="0000FF"/>
      <w:u w:val="single"/>
    </w:rPr>
  </w:style>
  <w:style w:type="paragraph" w:customStyle="1" w:styleId="27">
    <w:name w:val="BodyText"/>
    <w:basedOn w:val="1"/>
    <w:next w:val="1"/>
    <w:qFormat/>
    <w:uiPriority w:val="0"/>
    <w:pPr>
      <w:spacing w:before="100" w:beforeAutospacing="1" w:after="120"/>
      <w:jc w:val="both"/>
      <w:textAlignment w:val="baseline"/>
    </w:pPr>
    <w:rPr>
      <w:rFonts w:ascii="Calibri" w:hAnsi="Calibri"/>
      <w:kern w:val="2"/>
      <w:sz w:val="21"/>
      <w:szCs w:val="24"/>
      <w:lang w:val="en-US" w:eastAsia="zh-CN" w:bidi="ar-SA"/>
    </w:rPr>
  </w:style>
  <w:style w:type="paragraph" w:customStyle="1" w:styleId="28">
    <w:name w:val="Body Text1"/>
    <w:basedOn w:val="1"/>
    <w:qFormat/>
    <w:uiPriority w:val="0"/>
  </w:style>
  <w:style w:type="paragraph" w:customStyle="1" w:styleId="29">
    <w:name w:val="目录 81"/>
    <w:next w:val="1"/>
    <w:qFormat/>
    <w:uiPriority w:val="99"/>
    <w:pPr>
      <w:wordWrap w:val="0"/>
      <w:ind w:left="2975"/>
      <w:jc w:val="both"/>
    </w:pPr>
    <w:rPr>
      <w:rFonts w:ascii="Times New Roman" w:hAnsi="Times New Roman" w:eastAsia="宋体" w:cs="Times New Roman"/>
      <w:kern w:val="0"/>
      <w:sz w:val="21"/>
      <w:szCs w:val="22"/>
      <w:lang w:val="en-US" w:eastAsia="zh-CN" w:bidi="ar-SA"/>
    </w:rPr>
  </w:style>
  <w:style w:type="paragraph" w:customStyle="1" w:styleId="30">
    <w:name w:val="列出段落1"/>
    <w:basedOn w:val="1"/>
    <w:qFormat/>
    <w:uiPriority w:val="0"/>
    <w:pPr>
      <w:ind w:firstLine="420"/>
    </w:pPr>
    <w:rPr>
      <w:rFonts w:eastAsia="宋体" w:cs="Times New Roman"/>
      <w:sz w:val="21"/>
    </w:rPr>
  </w:style>
  <w:style w:type="paragraph" w:customStyle="1" w:styleId="31">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32">
    <w:name w:val="标题 1 Char"/>
    <w:basedOn w:val="22"/>
    <w:link w:val="3"/>
    <w:qFormat/>
    <w:uiPriority w:val="0"/>
    <w:rPr>
      <w:rFonts w:ascii="Times New Roman" w:hAnsi="Times New Roman" w:cs="Times New Roman"/>
      <w:b/>
      <w:bCs/>
      <w:kern w:val="44"/>
      <w:sz w:val="44"/>
      <w:szCs w:val="44"/>
    </w:rPr>
  </w:style>
  <w:style w:type="character" w:customStyle="1" w:styleId="33">
    <w:name w:val="页眉 Char"/>
    <w:basedOn w:val="22"/>
    <w:link w:val="15"/>
    <w:qFormat/>
    <w:uiPriority w:val="0"/>
    <w:rPr>
      <w:rFonts w:ascii="仿宋_GB2312" w:eastAsia="仿宋_GB2312" w:cs="Times New Roman"/>
      <w:kern w:val="2"/>
      <w:sz w:val="18"/>
      <w:szCs w:val="18"/>
    </w:rPr>
  </w:style>
  <w:style w:type="character" w:customStyle="1" w:styleId="34">
    <w:name w:val="页脚 Char"/>
    <w:basedOn w:val="22"/>
    <w:link w:val="14"/>
    <w:qFormat/>
    <w:uiPriority w:val="99"/>
    <w:rPr>
      <w:rFonts w:ascii="仿宋_GB2312" w:eastAsia="仿宋_GB2312" w:cs="Times New Roman"/>
      <w:kern w:val="2"/>
      <w:sz w:val="18"/>
      <w:szCs w:val="18"/>
    </w:rPr>
  </w:style>
  <w:style w:type="paragraph" w:customStyle="1" w:styleId="35">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6">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37">
    <w:name w:val="日期 Char"/>
    <w:basedOn w:val="22"/>
    <w:link w:val="11"/>
    <w:semiHidden/>
    <w:qFormat/>
    <w:uiPriority w:val="99"/>
    <w:rPr>
      <w:rFonts w:ascii="仿宋_GB2312" w:eastAsia="仿宋_GB2312"/>
      <w:kern w:val="2"/>
      <w:sz w:val="24"/>
      <w:szCs w:val="24"/>
    </w:rPr>
  </w:style>
  <w:style w:type="character" w:customStyle="1" w:styleId="38">
    <w:name w:val="批注框文本 Char"/>
    <w:basedOn w:val="22"/>
    <w:link w:val="13"/>
    <w:semiHidden/>
    <w:qFormat/>
    <w:uiPriority w:val="99"/>
    <w:rPr>
      <w:rFonts w:ascii="仿宋_GB2312" w:hAnsi="Calibri" w:eastAsia="仿宋_GB2312" w:cs="Calibri"/>
      <w:kern w:val="2"/>
      <w:sz w:val="18"/>
      <w:szCs w:val="18"/>
    </w:rPr>
  </w:style>
  <w:style w:type="paragraph" w:customStyle="1" w:styleId="39">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40">
    <w:name w:val="NormalCharacter"/>
    <w:link w:val="41"/>
    <w:semiHidden/>
    <w:qFormat/>
    <w:uiPriority w:val="0"/>
    <w:rPr>
      <w:rFonts w:ascii="Times New Roman" w:hAnsi="Times New Roman" w:eastAsia="宋体" w:cs="Times New Roman"/>
      <w:kern w:val="0"/>
      <w:sz w:val="21"/>
      <w:szCs w:val="20"/>
      <w:lang w:val="en-US" w:eastAsia="zh-CN"/>
    </w:rPr>
  </w:style>
  <w:style w:type="paragraph" w:customStyle="1" w:styleId="41">
    <w:name w:val="UserStyle_1"/>
    <w:next w:val="1"/>
    <w:link w:val="40"/>
    <w:qFormat/>
    <w:uiPriority w:val="0"/>
    <w:pPr>
      <w:widowControl/>
      <w:ind w:left="2975"/>
      <w:jc w:val="both"/>
      <w:textAlignment w:val="baseline"/>
    </w:pPr>
    <w:rPr>
      <w:rFonts w:ascii="Times New Roman" w:hAnsi="Times New Roman" w:eastAsia="宋体" w:cs="Times New Roman"/>
      <w:kern w:val="0"/>
      <w:sz w:val="21"/>
      <w:szCs w:val="20"/>
      <w:lang w:val="en-US" w:eastAsia="zh-CN"/>
    </w:rPr>
  </w:style>
  <w:style w:type="paragraph" w:customStyle="1" w:styleId="42">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43">
    <w:name w:val="标题 Char"/>
    <w:basedOn w:val="22"/>
    <w:link w:val="19"/>
    <w:qFormat/>
    <w:uiPriority w:val="0"/>
    <w:rPr>
      <w:rFonts w:ascii="Arial" w:hAnsi="Arial"/>
      <w:b/>
      <w:bCs/>
      <w:kern w:val="2"/>
      <w:sz w:val="32"/>
      <w:szCs w:val="32"/>
    </w:rPr>
  </w:style>
  <w:style w:type="character" w:customStyle="1" w:styleId="44">
    <w:name w:val="正文文本 Char"/>
    <w:basedOn w:val="22"/>
    <w:link w:val="8"/>
    <w:qFormat/>
    <w:uiPriority w:val="99"/>
    <w:rPr>
      <w:rFonts w:ascii="Calibri" w:hAnsi="Calibri"/>
      <w:kern w:val="2"/>
      <w:sz w:val="21"/>
      <w:szCs w:val="24"/>
    </w:rPr>
  </w:style>
  <w:style w:type="character" w:customStyle="1" w:styleId="45">
    <w:name w:val="15"/>
    <w:basedOn w:val="22"/>
    <w:qFormat/>
    <w:uiPriority w:val="0"/>
    <w:rPr>
      <w:rFonts w:hint="default" w:ascii="Calibri" w:hAnsi="Calibri"/>
      <w:b/>
      <w:bCs/>
    </w:rPr>
  </w:style>
  <w:style w:type="paragraph" w:styleId="46">
    <w:name w:val="List Paragraph"/>
    <w:basedOn w:val="1"/>
    <w:qFormat/>
    <w:uiPriority w:val="34"/>
    <w:pPr>
      <w:ind w:firstLine="420" w:firstLineChars="200"/>
    </w:pPr>
  </w:style>
  <w:style w:type="paragraph" w:customStyle="1" w:styleId="47">
    <w:name w:val="p0"/>
    <w:basedOn w:val="1"/>
    <w:qFormat/>
    <w:uiPriority w:val="0"/>
    <w:pPr>
      <w:widowControl/>
    </w:pPr>
    <w:rPr>
      <w:rFonts w:cs="宋体"/>
      <w:kern w:val="0"/>
      <w:szCs w:val="21"/>
    </w:rPr>
  </w:style>
  <w:style w:type="paragraph" w:customStyle="1" w:styleId="48">
    <w:name w:val="List Paragraph1"/>
    <w:basedOn w:val="1"/>
    <w:qFormat/>
    <w:uiPriority w:val="0"/>
    <w:pPr>
      <w:ind w:firstLine="420" w:firstLineChars="200"/>
    </w:pPr>
  </w:style>
  <w:style w:type="paragraph" w:customStyle="1" w:styleId="49">
    <w:name w:val="正文-公1"/>
    <w:basedOn w:val="1"/>
    <w:qFormat/>
    <w:uiPriority w:val="0"/>
    <w:pPr>
      <w:ind w:firstLine="200" w:firstLineChars="200"/>
    </w:pPr>
  </w:style>
  <w:style w:type="paragraph" w:customStyle="1" w:styleId="50">
    <w:name w:val="p6"/>
    <w:basedOn w:val="1"/>
    <w:qFormat/>
    <w:uiPriority w:val="0"/>
    <w:pPr>
      <w:widowControl/>
      <w:spacing w:line="240" w:lineRule="auto"/>
      <w:ind w:firstLine="489" w:firstLineChars="0"/>
    </w:pPr>
    <w:rPr>
      <w:rFonts w:ascii="Helvetica" w:hAnsi="Helvetica" w:eastAsia="宋体" w:cs="Times New Roman"/>
      <w:kern w:val="0"/>
      <w:szCs w:val="20"/>
    </w:rPr>
  </w:style>
  <w:style w:type="paragraph" w:customStyle="1" w:styleId="51">
    <w:name w:val="图标题目"/>
    <w:basedOn w:val="18"/>
    <w:qFormat/>
    <w:uiPriority w:val="0"/>
    <w:pPr>
      <w:spacing w:before="50" w:beforeLines="50" w:beforeAutospacing="0" w:after="50" w:afterLines="50" w:afterAutospacing="0"/>
      <w:jc w:val="center"/>
    </w:pPr>
    <w:rPr>
      <w:rFonts w:eastAsia="黑体"/>
      <w:sz w:val="28"/>
    </w:rPr>
  </w:style>
  <w:style w:type="character" w:customStyle="1" w:styleId="52">
    <w:name w:val="页脚 字符1"/>
    <w:qFormat/>
    <w:uiPriority w:val="0"/>
    <w:rPr>
      <w:sz w:val="18"/>
      <w:szCs w:val="18"/>
    </w:rPr>
  </w:style>
  <w:style w:type="character" w:customStyle="1" w:styleId="53">
    <w:name w:val="PageNumber"/>
    <w:basedOn w:val="40"/>
    <w:link w:val="1"/>
    <w:qFormat/>
    <w:uiPriority w:val="0"/>
  </w:style>
  <w:style w:type="paragraph" w:customStyle="1" w:styleId="54">
    <w:name w:val="正文首行缩进1"/>
    <w:basedOn w:val="8"/>
    <w:next w:val="1"/>
    <w:qFormat/>
    <w:uiPriority w:val="0"/>
    <w:pPr>
      <w:spacing w:line="588" w:lineRule="exact"/>
      <w:ind w:firstLine="880" w:firstLineChars="200"/>
    </w:pPr>
    <w:rPr>
      <w:lang w:val="en-US" w:eastAsia="zh-CN"/>
    </w:rPr>
  </w:style>
  <w:style w:type="paragraph" w:styleId="5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UserStyle_0"/>
    <w:basedOn w:val="1"/>
    <w:qFormat/>
    <w:uiPriority w:val="0"/>
    <w:pPr>
      <w:ind w:firstLine="200" w:firstLineChars="200"/>
      <w:jc w:val="both"/>
      <w:textAlignment w:val="baseline"/>
    </w:pPr>
  </w:style>
  <w:style w:type="paragraph" w:customStyle="1" w:styleId="57">
    <w:name w:val="样式 小四"/>
    <w:next w:val="7"/>
    <w:qFormat/>
    <w:uiPriority w:val="0"/>
    <w:pPr>
      <w:widowControl w:val="0"/>
      <w:ind w:firstLine="5632"/>
      <w:jc w:val="both"/>
    </w:pPr>
    <w:rPr>
      <w:rFonts w:ascii="宋体" w:hAnsi="宋体" w:eastAsia="宋体" w:cs="Times New Roman"/>
      <w:b/>
      <w:sz w:val="24"/>
      <w:lang w:val="en-US" w:eastAsia="zh-CN" w:bidi="ar-SA"/>
    </w:rPr>
  </w:style>
  <w:style w:type="paragraph" w:customStyle="1" w:styleId="58">
    <w:name w:val="No Spacing1"/>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7" textRotate="1"/>
    <customShpInfo spid="_x0000_s4108" textRotate="1"/>
    <customShpInfo spid="_x0000_s410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1713</Words>
  <Characters>1828</Characters>
  <Lines>2</Lines>
  <Paragraphs>1</Paragraphs>
  <TotalTime>7</TotalTime>
  <ScaleCrop>false</ScaleCrop>
  <LinksUpToDate>false</LinksUpToDate>
  <CharactersWithSpaces>1911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58947</cp:lastModifiedBy>
  <cp:lastPrinted>2023-03-21T02:25:06Z</cp:lastPrinted>
  <dcterms:modified xsi:type="dcterms:W3CDTF">2023-03-21T02:27:51Z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E1E813334E614A608AE57886E4E2E51F</vt:lpwstr>
  </property>
</Properties>
</file>