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88" w:lineRule="exact"/>
        <w:rPr>
          <w:color w:val="000000"/>
          <w:spacing w:val="8"/>
        </w:rPr>
      </w:pPr>
      <w:bookmarkStart w:id="0" w:name="_GoBack"/>
      <w:bookmarkEnd w:id="0"/>
    </w:p>
    <w:p>
      <w:pPr>
        <w:spacing w:beforeAutospacing="0" w:afterAutospacing="0" w:line="588" w:lineRule="exact"/>
        <w:rPr>
          <w:color w:val="000000"/>
          <w:spacing w:val="8"/>
          <w:sz w:val="44"/>
          <w:szCs w:val="44"/>
        </w:rPr>
      </w:pPr>
    </w:p>
    <w:p>
      <w:pPr>
        <w:spacing w:beforeAutospacing="0" w:afterAutospacing="0" w:line="588" w:lineRule="exact"/>
        <w:rPr>
          <w:color w:val="000000"/>
          <w:spacing w:val="8"/>
          <w:sz w:val="44"/>
          <w:szCs w:val="44"/>
        </w:rPr>
      </w:pPr>
    </w:p>
    <w:p>
      <w:pPr>
        <w:tabs>
          <w:tab w:val="left" w:pos="5670"/>
        </w:tabs>
        <w:spacing w:beforeAutospacing="0" w:afterAutospacing="0" w:line="220" w:lineRule="exact"/>
        <w:rPr>
          <w:color w:val="000000"/>
          <w:spacing w:val="8"/>
          <w:sz w:val="44"/>
          <w:szCs w:val="44"/>
        </w:rPr>
      </w:pPr>
      <w:r>
        <w:tab/>
      </w:r>
    </w:p>
    <w:p>
      <w:pPr>
        <w:spacing w:beforeAutospacing="0" w:afterAutospacing="0" w:line="300" w:lineRule="exact"/>
        <w:rPr>
          <w:color w:val="000000"/>
          <w:spacing w:val="8"/>
          <w:sz w:val="44"/>
          <w:szCs w:val="44"/>
        </w:rPr>
      </w:pPr>
    </w:p>
    <w:p>
      <w:pPr>
        <w:spacing w:beforeAutospacing="0" w:afterAutospacing="0" w:line="220" w:lineRule="exact"/>
        <w:rPr>
          <w:color w:val="000000"/>
          <w:spacing w:val="8"/>
          <w:sz w:val="44"/>
          <w:szCs w:val="44"/>
        </w:rPr>
      </w:pPr>
    </w:p>
    <w:p>
      <w:pPr>
        <w:spacing w:beforeAutospacing="0" w:afterAutospacing="0" w:line="200" w:lineRule="exact"/>
        <w:rPr>
          <w:color w:val="000000"/>
          <w:spacing w:val="8"/>
          <w:sz w:val="44"/>
          <w:szCs w:val="44"/>
        </w:rPr>
      </w:pPr>
    </w:p>
    <w:p>
      <w:pPr>
        <w:spacing w:beforeAutospacing="0" w:afterAutospacing="0" w:line="200" w:lineRule="exact"/>
        <w:rPr>
          <w:color w:val="000000"/>
          <w:spacing w:val="8"/>
          <w:sz w:val="44"/>
          <w:szCs w:val="44"/>
        </w:rPr>
      </w:pPr>
    </w:p>
    <w:p>
      <w:pPr>
        <w:spacing w:beforeAutospacing="0" w:afterAutospacing="0" w:line="200" w:lineRule="exact"/>
        <w:rPr>
          <w:color w:val="000000"/>
          <w:spacing w:val="8"/>
          <w:sz w:val="44"/>
          <w:szCs w:val="44"/>
        </w:rPr>
      </w:pPr>
    </w:p>
    <w:p>
      <w:pPr>
        <w:spacing w:beforeAutospacing="0" w:afterAutospacing="0" w:line="500" w:lineRule="exact"/>
        <w:rPr>
          <w:color w:val="000000"/>
          <w:spacing w:val="8"/>
          <w:sz w:val="44"/>
          <w:szCs w:val="44"/>
        </w:rPr>
      </w:pPr>
    </w:p>
    <w:p>
      <w:pPr>
        <w:spacing w:beforeAutospacing="0" w:afterAutospacing="0" w:line="588" w:lineRule="exact"/>
        <w:jc w:val="center"/>
        <w:rPr>
          <w:rFonts w:ascii="楷体_GB2312" w:hAnsi="宋体" w:eastAsia="楷体_GB2312"/>
          <w:color w:val="000000"/>
          <w:spacing w:val="8"/>
          <w:sz w:val="44"/>
          <w:szCs w:val="44"/>
        </w:rPr>
      </w:pPr>
      <w:r>
        <w:rPr>
          <w:rFonts w:hint="eastAsia" w:hAnsi="仿宋_GB2312" w:cs="仿宋_GB2312"/>
          <w:bCs/>
          <w:color w:val="000000"/>
          <w:spacing w:val="8"/>
          <w:szCs w:val="32"/>
        </w:rPr>
        <w:t>友政发〔202</w:t>
      </w:r>
      <w:r>
        <w:rPr>
          <w:rFonts w:hint="eastAsia" w:hAnsi="仿宋_GB2312" w:cs="仿宋_GB2312"/>
          <w:bCs/>
          <w:color w:val="000000"/>
          <w:spacing w:val="8"/>
          <w:szCs w:val="32"/>
          <w:lang w:val="en-US" w:eastAsia="zh-CN"/>
        </w:rPr>
        <w:t>3</w:t>
      </w:r>
      <w:r>
        <w:rPr>
          <w:rFonts w:hint="eastAsia" w:hAnsi="仿宋_GB2312" w:cs="仿宋_GB2312"/>
          <w:bCs/>
          <w:color w:val="000000"/>
          <w:spacing w:val="8"/>
          <w:szCs w:val="32"/>
        </w:rPr>
        <w:t>〕</w:t>
      </w:r>
      <w:r>
        <w:rPr>
          <w:rFonts w:hint="eastAsia" w:hAnsi="仿宋_GB2312" w:cs="仿宋_GB2312"/>
          <w:bCs/>
          <w:color w:val="000000"/>
          <w:spacing w:val="8"/>
          <w:szCs w:val="32"/>
          <w:lang w:val="en-US" w:eastAsia="zh-CN"/>
        </w:rPr>
        <w:t>22</w:t>
      </w:r>
      <w:r>
        <w:rPr>
          <w:rFonts w:hint="eastAsia" w:hAnsi="仿宋_GB2312" w:cs="仿宋_GB2312"/>
          <w:bCs/>
          <w:color w:val="000000"/>
          <w:spacing w:val="8"/>
          <w:szCs w:val="32"/>
        </w:rPr>
        <w:t>号</w:t>
      </w:r>
    </w:p>
    <w:p>
      <w:pPr>
        <w:keepNext w:val="0"/>
        <w:keepLines w:val="0"/>
        <w:pageBreakBefore w:val="0"/>
        <w:widowControl/>
        <w:tabs>
          <w:tab w:val="left" w:pos="730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30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友好区人民政府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关于公布第一批区级非物质文化遗产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代表性传承人名录的通知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区属各有关单位部门：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抢救、保护和传承我区非物质文化遗产，根据《中华人民共和国非物质文化遗产法》《黑龙江省非物质文化遗产条例》《伊春市非物质文化遗产名录项目申报评审管理实施细则》等规定，现将第一批2名区级非物质文化遗产代表性传承人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要认真贯彻落实“保护为主、抢救第一、合理利用、传承发展”的方针，切实做好我区非物质文化遗产的保护、传承和发展。鼓励和支持区级非物质文化遗产代表性传承人开展传习活动，切实做好非物质文化遗产保护和管理工作，弘扬友好传统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附件：友好区第一批区级非物质文化遗产代表性传承人名录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2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伊春市友好区人民政府</w:t>
      </w:r>
    </w:p>
    <w:tbl>
      <w:tblPr>
        <w:tblStyle w:val="12"/>
        <w:tblpPr w:leftFromText="181" w:rightFromText="181" w:vertAnchor="page" w:horzAnchor="page" w:tblpXSpec="center" w:tblpY="143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276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友好区第一批区级非物质文化遗产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代表性传承人名录</w:t>
      </w:r>
    </w:p>
    <w:p>
      <w:pPr>
        <w:rPr>
          <w:rFonts w:hint="eastAsia"/>
          <w:lang w:val="en-US" w:eastAsia="zh-CN"/>
        </w:rPr>
      </w:pPr>
    </w:p>
    <w:tbl>
      <w:tblPr>
        <w:tblStyle w:val="13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585"/>
        <w:gridCol w:w="1109"/>
        <w:gridCol w:w="1395"/>
        <w:gridCol w:w="960"/>
        <w:gridCol w:w="145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传承人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Ⅶ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剪纸作品（张义华剪纸技艺）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张义华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伊春市华梦艺术品制造有限公司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剪纸是中国最普及的民间传统装饰艺术之一。因材料易得、成本低廉、效果立见、适应面广而普遍受欢迎；更因它最适合农村妇女闲暇制作，即可作实用物，又可美化生活。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Ⅶ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复层多彩手撕树皮画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张秋山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伊春市友好区上甘岭镇秋山工作室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桦树皮画工艺既继承了传统风格，又体现了民族发展历程中民俗民风，充分展现了古老民族的现代文明发展。桦树皮画同其北方民族人一样，有上千年的历史，成为北方历史文化的见证。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现在，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桦树皮画已经取得了很大的发展，从工艺技术，外观审美，文化特色发展都有了时代性的飞跃。花鸟树木、山水风光，大可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幅小可盈寸，可工细淡彩亦可写意抽象，惟妙惟肖。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397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jc w:val="both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zNjdhZWRiMWU5YmMxZDUzZDc3YmU2NDYwMDUyZTMifQ=="/>
  </w:docVars>
  <w:rsids>
    <w:rsidRoot w:val="00000000"/>
    <w:rsid w:val="1A1D0C33"/>
    <w:rsid w:val="1C2359D5"/>
    <w:rsid w:val="20A63CCF"/>
    <w:rsid w:val="2DD9119D"/>
    <w:rsid w:val="304D1528"/>
    <w:rsid w:val="350C6E27"/>
    <w:rsid w:val="368939E2"/>
    <w:rsid w:val="37265173"/>
    <w:rsid w:val="3D567526"/>
    <w:rsid w:val="485703AA"/>
    <w:rsid w:val="56091558"/>
    <w:rsid w:val="590253AD"/>
    <w:rsid w:val="6964252B"/>
    <w:rsid w:val="7370619A"/>
    <w:rsid w:val="741C77C5"/>
    <w:rsid w:val="78D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Autospacing="0" w:afterAutospacing="0"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Balloon Text"/>
    <w:basedOn w:val="1"/>
    <w:link w:val="24"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标题 1 Char"/>
    <w:basedOn w:val="14"/>
    <w:link w:val="2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8">
    <w:name w:val="页眉 Char"/>
    <w:basedOn w:val="14"/>
    <w:link w:val="9"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19">
    <w:name w:val="页脚 Char"/>
    <w:basedOn w:val="14"/>
    <w:link w:val="8"/>
    <w:qFormat/>
    <w:uiPriority w:val="0"/>
    <w:rPr>
      <w:rFonts w:ascii="仿宋_GB2312" w:eastAsia="仿宋_GB2312" w:cs="Times New Roman"/>
      <w:kern w:val="2"/>
      <w:sz w:val="18"/>
      <w:szCs w:val="18"/>
    </w:rPr>
  </w:style>
  <w:style w:type="paragraph" w:customStyle="1" w:styleId="20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2">
    <w:name w:val="日期 Char"/>
    <w:basedOn w:val="14"/>
    <w:link w:val="6"/>
    <w:qFormat/>
    <w:uiPriority w:val="99"/>
    <w:rPr>
      <w:rFonts w:ascii="仿宋_GB2312" w:eastAsia="仿宋_GB2312"/>
      <w:kern w:val="2"/>
      <w:sz w:val="24"/>
      <w:szCs w:val="24"/>
    </w:rPr>
  </w:style>
  <w:style w:type="paragraph" w:customStyle="1" w:styleId="23">
    <w:name w:val="正文 New New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4">
    <w:name w:val="批注框文本 Char"/>
    <w:basedOn w:val="14"/>
    <w:link w:val="7"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rFonts w:ascii="Calibri" w:hAnsi="Calibri" w:eastAsia="仿宋_GB2312"/>
      <w:sz w:val="32"/>
    </w:rPr>
  </w:style>
  <w:style w:type="paragraph" w:customStyle="1" w:styleId="26">
    <w:name w:val="p0"/>
    <w:next w:val="1"/>
    <w:qFormat/>
    <w:uiPriority w:val="0"/>
    <w:pPr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1691</Words>
  <Characters>1723</Characters>
  <Paragraphs>98</Paragraphs>
  <TotalTime>4</TotalTime>
  <ScaleCrop>false</ScaleCrop>
  <LinksUpToDate>false</LinksUpToDate>
  <CharactersWithSpaces>1772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2020-06-04T02:44:00Z</dcterms:created>
  <dc:creator>Administrator</dc:creator>
  <cp:lastModifiedBy>58947</cp:lastModifiedBy>
  <cp:lastPrinted>2023-07-28T02:43:24Z</cp:lastPrinted>
  <dcterms:modified xsi:type="dcterms:W3CDTF">2023-07-28T02:44:57Z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357232F4F1F149F4935D1EE51B2CE664</vt:lpwstr>
  </property>
</Properties>
</file>