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2026年7月7日伊春市友好生态环境局拟作出的建设项目环境影响评价</w:t>
      </w:r>
    </w:p>
    <w:p>
      <w:pPr>
        <w:ind w:left="0" w:leftChars="0" w:firstLine="0" w:firstLineChars="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文件审批意见的公示</w:t>
      </w:r>
    </w:p>
    <w:p>
      <w:pPr>
        <w:jc w:val="left"/>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建设项目环境影响评价审批程序的有关规定，经审查，我局拟对1个建设项目环境影响评价文件作出审批意见。为保证审批意见的严肃性和公正性，现将拟作出审批意见的环境影响评价文件基本情况予以公示，公示期为2026年7月7日-2026年7月13日（5个工作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听证权利告知：依据《中华人民共和国行政许可法》，自公示起五日内、利害关系人可对以下拟作出的建设项目环境影响评价文件批复决定要求听证。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联系电话：0458-3298062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通讯地址：黑龙江省伊春市友好区和平路56号伊春市友好生态环境局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邮编：153031       公示网址：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"http://www.yhq.gov.cn" </w:instrText>
      </w:r>
      <w:r>
        <w:rPr>
          <w:rFonts w:hint="eastAsia" w:ascii="仿宋_GB2312" w:hAnsi="仿宋_GB2312" w:eastAsia="仿宋_GB2312" w:cs="仿宋_GB2312"/>
          <w:sz w:val="32"/>
          <w:szCs w:val="32"/>
          <w:lang w:val="en-US" w:eastAsia="zh-CN"/>
        </w:rPr>
        <w:fldChar w:fldCharType="separate"/>
      </w:r>
      <w:r>
        <w:rPr>
          <w:rStyle w:val="16"/>
          <w:rFonts w:hint="eastAsia" w:ascii="仿宋_GB2312" w:hAnsi="仿宋_GB2312" w:eastAsia="仿宋_GB2312" w:cs="仿宋_GB2312"/>
          <w:sz w:val="32"/>
          <w:szCs w:val="32"/>
          <w:lang w:val="en-US" w:eastAsia="zh-CN"/>
        </w:rPr>
        <w:t>http://www.yhq.gov.cn</w:t>
      </w:r>
      <w:r>
        <w:rPr>
          <w:rFonts w:hint="eastAsia" w:ascii="仿宋_GB2312" w:hAnsi="仿宋_GB2312" w:eastAsia="仿宋_GB2312" w:cs="仿宋_GB2312"/>
          <w:sz w:val="32"/>
          <w:szCs w:val="32"/>
          <w:lang w:val="en-US" w:eastAsia="zh-CN"/>
        </w:rPr>
        <w:fldChar w:fldCharType="end"/>
      </w:r>
    </w:p>
    <w:p>
      <w:pPr>
        <w:rPr>
          <w:rFonts w:hint="default"/>
          <w:lang w:val="en-US" w:eastAsia="zh-CN"/>
        </w:rPr>
      </w:pPr>
    </w:p>
    <w:p>
      <w:pPr>
        <w:pStyle w:val="12"/>
        <w:rPr>
          <w:rFonts w:hint="default"/>
          <w:lang w:val="en-US" w:eastAsia="zh-CN"/>
        </w:rPr>
      </w:pPr>
    </w:p>
    <w:p>
      <w:pPr>
        <w:pStyle w:val="12"/>
        <w:ind w:left="0" w:leftChars="0" w:firstLine="0" w:firstLineChars="0"/>
        <w:rPr>
          <w:rFonts w:hint="default"/>
          <w:lang w:val="en-US" w:eastAsia="zh-CN"/>
        </w:rPr>
      </w:pPr>
    </w:p>
    <w:p>
      <w:pPr>
        <w:rPr>
          <w:rFonts w:hint="default"/>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416"/>
        <w:gridCol w:w="1017"/>
        <w:gridCol w:w="480"/>
        <w:gridCol w:w="780"/>
        <w:gridCol w:w="1853"/>
        <w:gridCol w:w="6705"/>
        <w:gridCol w:w="675"/>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dxa"/>
            <w:vAlign w:val="center"/>
          </w:tcPr>
          <w:p>
            <w:pPr>
              <w:jc w:val="center"/>
              <w:rPr>
                <w:rFonts w:hint="default"/>
                <w:vertAlign w:val="baseline"/>
                <w:lang w:val="en-US" w:eastAsia="zh-CN"/>
              </w:rPr>
            </w:pPr>
            <w:r>
              <w:rPr>
                <w:rFonts w:hint="eastAsia"/>
                <w:vertAlign w:val="baseline"/>
                <w:lang w:val="en-US" w:eastAsia="zh-CN"/>
              </w:rPr>
              <w:t>序号</w:t>
            </w:r>
          </w:p>
        </w:tc>
        <w:tc>
          <w:tcPr>
            <w:tcW w:w="416"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017"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建设地点</w:t>
            </w:r>
          </w:p>
        </w:tc>
        <w:tc>
          <w:tcPr>
            <w:tcW w:w="480"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建设单位</w:t>
            </w:r>
          </w:p>
        </w:tc>
        <w:tc>
          <w:tcPr>
            <w:tcW w:w="780" w:type="dxa"/>
            <w:vAlign w:val="center"/>
          </w:tcPr>
          <w:p>
            <w:pPr>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环境影响评价机构</w:t>
            </w:r>
          </w:p>
        </w:tc>
        <w:tc>
          <w:tcPr>
            <w:tcW w:w="1853" w:type="dxa"/>
            <w:vAlign w:val="center"/>
          </w:tcPr>
          <w:p>
            <w:pPr>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项目概况</w:t>
            </w:r>
          </w:p>
        </w:tc>
        <w:tc>
          <w:tcPr>
            <w:tcW w:w="670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主要环境影响及预防或者减轻不良环境影响的对策和措施</w:t>
            </w:r>
          </w:p>
        </w:tc>
        <w:tc>
          <w:tcPr>
            <w:tcW w:w="67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公众参与情况</w:t>
            </w:r>
          </w:p>
        </w:tc>
        <w:tc>
          <w:tcPr>
            <w:tcW w:w="661"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拟批复意见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8" w:hRule="atLeast"/>
        </w:trPr>
        <w:tc>
          <w:tcPr>
            <w:tcW w:w="385" w:type="dxa"/>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eastAsia="zh-CN"/>
              </w:rPr>
              <w:t>1</w:t>
            </w:r>
          </w:p>
        </w:tc>
        <w:tc>
          <w:tcPr>
            <w:tcW w:w="416" w:type="dxa"/>
            <w:vAlign w:val="center"/>
          </w:tcPr>
          <w:p>
            <w:pPr>
              <w:pStyle w:val="3"/>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黑龙江省伊春市友好区上甘岭镇污水处理厂设备升级改造项目</w:t>
            </w:r>
          </w:p>
        </w:tc>
        <w:tc>
          <w:tcPr>
            <w:tcW w:w="1017" w:type="dxa"/>
            <w:vAlign w:val="center"/>
          </w:tcPr>
          <w:p>
            <w:pPr>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黑龙江省伊春市友好区上甘岭镇伊嘉公路与砖厂路交汇处</w:t>
            </w:r>
          </w:p>
        </w:tc>
        <w:tc>
          <w:tcPr>
            <w:tcW w:w="480"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伊春市友好区市政环卫服务中心</w:t>
            </w:r>
          </w:p>
        </w:tc>
        <w:tc>
          <w:tcPr>
            <w:tcW w:w="780"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 xml:space="preserve">赛弗特（哈尔滨）工程咨询有限公司 </w:t>
            </w:r>
          </w:p>
        </w:tc>
        <w:tc>
          <w:tcPr>
            <w:tcW w:w="1853" w:type="dxa"/>
            <w:vAlign w:val="top"/>
          </w:tcPr>
          <w:p>
            <w:pPr>
              <w:bidi w:val="0"/>
              <w:rPr>
                <w:rFonts w:hint="eastAsia"/>
                <w:lang w:val="en-US"/>
              </w:rPr>
            </w:pPr>
          </w:p>
          <w:p>
            <w:pPr>
              <w:bidi w:val="0"/>
              <w:rPr>
                <w:rFonts w:hint="default" w:ascii="宋体" w:hAnsi="宋体" w:eastAsia="宋体" w:cs="宋体"/>
                <w:szCs w:val="21"/>
                <w:vertAlign w:val="baseline"/>
                <w:lang w:val="en-US" w:eastAsia="zh-CN"/>
              </w:rPr>
            </w:pPr>
            <w:r>
              <w:rPr>
                <w:rFonts w:hint="eastAsia" w:ascii="宋体" w:hAnsi="宋体" w:cs="宋体"/>
                <w:szCs w:val="21"/>
                <w:vertAlign w:val="baseline"/>
                <w:lang w:val="en-US" w:eastAsia="zh-CN"/>
              </w:rPr>
              <w:t>该项目依托现有污水处理厂厂区改造，新增一套日处理10吨污泥的无害化处理系统，拆除原有CWSBR池，改造为EBIS池，新建1台0.7MW醇基燃料采暖锅炉，对全厂老化水泵、风机等污水处理设备更新升级。该项目与黑龙江省伊春市友好区污水处理厂设备升级改造项目共用同一笔投资，合计5009.25万元，该项目环保投资62万元，占总投资1.24%。</w:t>
            </w:r>
          </w:p>
        </w:tc>
        <w:tc>
          <w:tcPr>
            <w:tcW w:w="6705" w:type="dxa"/>
          </w:tcPr>
          <w:p>
            <w:pPr>
              <w:bidi w:val="0"/>
              <w:rPr>
                <w:rFonts w:hint="eastAsia"/>
              </w:rPr>
            </w:pPr>
          </w:p>
          <w:p>
            <w:pPr>
              <w:bidi w:val="0"/>
              <w:rPr>
                <w:rFonts w:hint="eastAsia"/>
                <w:lang w:val="en-US" w:eastAsia="zh-CN"/>
              </w:rPr>
            </w:pPr>
            <w:r>
              <w:rPr>
                <w:rFonts w:hint="eastAsia"/>
                <w:lang w:val="en-US" w:eastAsia="zh-CN"/>
              </w:rPr>
              <w:t>一、施工期</w:t>
            </w:r>
          </w:p>
          <w:p>
            <w:pPr>
              <w:bidi w:val="0"/>
              <w:rPr>
                <w:rFonts w:hint="eastAsia"/>
                <w:lang w:val="en-US" w:eastAsia="zh-CN"/>
              </w:rPr>
            </w:pPr>
            <w:r>
              <w:rPr>
                <w:rFonts w:hint="eastAsia"/>
                <w:lang w:val="en-US" w:eastAsia="zh-CN"/>
              </w:rPr>
              <w:t>1、废气：施工期间土方挖掘、回填、车辆运输过程中将产生扬尘。需对施工现场全围挡，土方、砂石、秸秆辅料全覆盖，出入口设置车辆冲洗平台，运输车辆密闭篷布，四级及以上大风停止土方、破碎作业，场内持续洒水抑尘，严格落实施工“六个百分之百”防尘要求。</w:t>
            </w:r>
          </w:p>
          <w:p>
            <w:pPr>
              <w:bidi w:val="0"/>
              <w:rPr>
                <w:rFonts w:hint="default"/>
                <w:lang w:val="en-US" w:eastAsia="zh-CN"/>
              </w:rPr>
            </w:pPr>
            <w:r>
              <w:rPr>
                <w:rFonts w:hint="eastAsia"/>
                <w:lang w:val="en-US" w:eastAsia="zh-CN"/>
              </w:rPr>
              <w:t>2、噪声：施工期噪声主要源于施工机械。应选用低噪声施工机械，避免在同一地点同时安排大量机械设备，22:00—次日6:00禁止高噪声施工，施工场界噪声执行《建筑施工场界环境噪声排放标准》（GB12523-2025）。</w:t>
            </w:r>
          </w:p>
          <w:p>
            <w:pPr>
              <w:bidi w:val="0"/>
              <w:rPr>
                <w:rFonts w:hint="eastAsia"/>
                <w:lang w:val="en-US" w:eastAsia="zh-CN"/>
              </w:rPr>
            </w:pPr>
            <w:r>
              <w:rPr>
                <w:rFonts w:hint="eastAsia"/>
                <w:lang w:val="en-US" w:eastAsia="zh-CN"/>
              </w:rPr>
              <w:t>3、废水：施工产生的砂石冲洗、结构阶段混凝土养护、设备废水全部循环利用，保证不外排；施工人员生活污水接入现有污水厂处理系统，严禁直排。</w:t>
            </w:r>
          </w:p>
          <w:p>
            <w:pPr>
              <w:bidi w:val="0"/>
              <w:rPr>
                <w:rFonts w:hint="eastAsia"/>
                <w:lang w:val="en-US" w:eastAsia="zh-CN"/>
              </w:rPr>
            </w:pPr>
            <w:r>
              <w:rPr>
                <w:rFonts w:hint="eastAsia"/>
                <w:lang w:val="en-US" w:eastAsia="zh-CN"/>
              </w:rPr>
              <w:t>4、固体废物：施工固体废物主要包括施工建筑垃圾和施工人员的生活垃圾。建筑垃圾、开挖土石方优先厂区回填，剩余合规清运至建筑垃圾处置场所，生活垃圾分类统一收集，交由环卫清运。</w:t>
            </w:r>
          </w:p>
          <w:p>
            <w:pPr>
              <w:bidi w:val="0"/>
              <w:rPr>
                <w:rFonts w:hint="eastAsia"/>
                <w:lang w:val="en-US" w:eastAsia="zh-CN"/>
              </w:rPr>
            </w:pPr>
            <w:r>
              <w:rPr>
                <w:rFonts w:hint="eastAsia"/>
                <w:lang w:val="en-US" w:eastAsia="zh-CN"/>
              </w:rPr>
              <w:t>二、运营期</w:t>
            </w:r>
          </w:p>
          <w:p>
            <w:pPr>
              <w:bidi w:val="0"/>
              <w:rPr>
                <w:rFonts w:hint="eastAsia"/>
                <w:lang w:val="en-US" w:eastAsia="zh-CN"/>
              </w:rPr>
            </w:pPr>
            <w:r>
              <w:rPr>
                <w:rFonts w:hint="eastAsia"/>
                <w:lang w:val="en-US" w:eastAsia="zh-CN"/>
              </w:rPr>
              <w:t>1、废气：运营期</w:t>
            </w:r>
            <w:r>
              <w:rPr>
                <w:rFonts w:hint="default"/>
              </w:rPr>
              <w:t>废气排放主要</w:t>
            </w:r>
            <w:r>
              <w:rPr>
                <w:rFonts w:hint="default"/>
                <w:lang w:val="en-US" w:eastAsia="zh-CN"/>
              </w:rPr>
              <w:t>有农林废弃物破碎过程产生的颗粒物</w:t>
            </w:r>
            <w:r>
              <w:rPr>
                <w:rFonts w:hint="eastAsia"/>
                <w:lang w:val="en-US" w:eastAsia="zh-CN"/>
              </w:rPr>
              <w:t>、</w:t>
            </w:r>
            <w:r>
              <w:rPr>
                <w:rFonts w:hint="default"/>
                <w:lang w:val="en-US" w:eastAsia="zh-CN"/>
              </w:rPr>
              <w:t>混料过程产生的颗粒物</w:t>
            </w:r>
            <w:r>
              <w:rPr>
                <w:rFonts w:hint="eastAsia"/>
                <w:lang w:val="en-US" w:eastAsia="zh-CN"/>
              </w:rPr>
              <w:t>、</w:t>
            </w:r>
            <w:r>
              <w:rPr>
                <w:rFonts w:hint="default"/>
                <w:lang w:eastAsia="zh-CN"/>
              </w:rPr>
              <w:t>污泥发酵</w:t>
            </w:r>
            <w:r>
              <w:rPr>
                <w:rFonts w:hint="default"/>
                <w:lang w:val="en-US" w:eastAsia="zh-CN"/>
              </w:rPr>
              <w:t>及陈化</w:t>
            </w:r>
            <w:r>
              <w:rPr>
                <w:rFonts w:hint="default"/>
              </w:rPr>
              <w:t>时逸出的恶臭污染物</w:t>
            </w:r>
            <w:r>
              <w:rPr>
                <w:rFonts w:hint="eastAsia"/>
                <w:lang w:eastAsia="zh-CN"/>
              </w:rPr>
              <w:t>、</w:t>
            </w:r>
            <w:r>
              <w:rPr>
                <w:rFonts w:hint="eastAsia"/>
                <w:lang w:val="en-US" w:eastAsia="zh-CN"/>
              </w:rPr>
              <w:t>醇基燃料锅炉烟气、</w:t>
            </w:r>
            <w:r>
              <w:rPr>
                <w:rFonts w:hint="default"/>
                <w:lang w:val="en-US" w:eastAsia="zh-CN"/>
              </w:rPr>
              <w:t>醇基燃料储罐</w:t>
            </w:r>
            <w:r>
              <w:rPr>
                <w:rFonts w:hint="eastAsia"/>
                <w:lang w:val="en-US" w:eastAsia="zh-CN"/>
              </w:rPr>
              <w:t>大呼吸产生的醇基燃料。</w:t>
            </w:r>
          </w:p>
          <w:p>
            <w:pPr>
              <w:bidi w:val="0"/>
              <w:rPr>
                <w:rFonts w:hint="eastAsia"/>
                <w:lang w:val="en-US" w:eastAsia="zh-CN"/>
              </w:rPr>
            </w:pPr>
            <w:r>
              <w:rPr>
                <w:rFonts w:hint="eastAsia"/>
                <w:lang w:val="en-US" w:eastAsia="zh-CN"/>
              </w:rPr>
              <w:t>（1）破碎、混料废气：破碎、混料设备密闭+集气罩收集，配套布袋除尘器，颗粒物去除效率≥99%，废气合并通过15m排气筒排放，执行《大气污染物综合排放标准》（GB16297-1996）二级标准；车间持续洒水，控制无组织粉尘。</w:t>
            </w:r>
          </w:p>
          <w:p>
            <w:pPr>
              <w:bidi w:val="0"/>
              <w:rPr>
                <w:rFonts w:hint="eastAsia"/>
                <w:lang w:val="en-US" w:eastAsia="zh-CN"/>
              </w:rPr>
            </w:pPr>
            <w:r>
              <w:rPr>
                <w:rFonts w:hint="eastAsia"/>
                <w:lang w:val="en-US" w:eastAsia="zh-CN"/>
              </w:rPr>
              <w:t>（2）</w:t>
            </w:r>
            <w:r>
              <w:rPr>
                <w:rFonts w:hint="default"/>
                <w:lang w:val="en-US" w:eastAsia="zh-CN"/>
              </w:rPr>
              <w:t>污泥发酵恶臭：</w:t>
            </w:r>
            <w:r>
              <w:rPr>
                <w:rFonts w:hint="eastAsia"/>
                <w:lang w:val="en-US" w:eastAsia="zh-CN"/>
              </w:rPr>
              <w:t>污泥无害化车间恶臭气体经集气罩收集后，经</w:t>
            </w:r>
            <w:r>
              <w:rPr>
                <w:rFonts w:hint="default"/>
                <w:lang w:val="en-US" w:eastAsia="zh-CN"/>
              </w:rPr>
              <w:t>生物滤池除臭装置</w:t>
            </w:r>
            <w:r>
              <w:rPr>
                <w:rFonts w:hint="eastAsia"/>
                <w:lang w:val="en-US" w:eastAsia="zh-CN"/>
              </w:rPr>
              <w:t>处置达标后经15m高排气筒排放，</w:t>
            </w:r>
            <w:r>
              <w:rPr>
                <w:rFonts w:hint="default"/>
                <w:lang w:val="en-US" w:eastAsia="zh-CN"/>
              </w:rPr>
              <w:t>NH₃、H₂S、臭气浓度去除效率≥90%，排放执行《恶臭污染物排放标准》（GB14554-93）</w:t>
            </w:r>
            <w:r>
              <w:rPr>
                <w:rFonts w:hint="eastAsia"/>
                <w:lang w:val="en-US" w:eastAsia="zh-CN"/>
              </w:rPr>
              <w:t>表2中</w:t>
            </w:r>
            <w:r>
              <w:rPr>
                <w:rFonts w:hint="default"/>
                <w:lang w:val="en-US" w:eastAsia="zh-CN"/>
              </w:rPr>
              <w:t>15m</w:t>
            </w:r>
            <w:r>
              <w:rPr>
                <w:rFonts w:hint="eastAsia"/>
                <w:lang w:val="en-US" w:eastAsia="zh-CN"/>
              </w:rPr>
              <w:t>高</w:t>
            </w:r>
            <w:r>
              <w:rPr>
                <w:rFonts w:hint="default"/>
                <w:lang w:val="en-US" w:eastAsia="zh-CN"/>
              </w:rPr>
              <w:t>排气筒</w:t>
            </w:r>
            <w:r>
              <w:rPr>
                <w:rFonts w:hint="eastAsia"/>
                <w:lang w:val="en-US" w:eastAsia="zh-CN"/>
              </w:rPr>
              <w:t>对应</w:t>
            </w:r>
            <w:r>
              <w:rPr>
                <w:rFonts w:hint="default"/>
                <w:lang w:val="en-US" w:eastAsia="zh-CN"/>
              </w:rPr>
              <w:t>标准</w:t>
            </w:r>
            <w:r>
              <w:rPr>
                <w:rFonts w:hint="eastAsia"/>
                <w:lang w:val="en-US" w:eastAsia="zh-CN"/>
              </w:rPr>
              <w:t>，厂界无组织恶臭执行《城镇污水处理厂污染物排放标准》（GB18918-2002，含2025修改单）表6限值。</w:t>
            </w:r>
          </w:p>
          <w:p>
            <w:pPr>
              <w:bidi w:val="0"/>
              <w:rPr>
                <w:rFonts w:hint="eastAsia"/>
                <w:lang w:val="en-US" w:eastAsia="zh-CN"/>
              </w:rPr>
            </w:pPr>
            <w:r>
              <w:rPr>
                <w:rFonts w:hint="eastAsia"/>
                <w:lang w:val="en-US" w:eastAsia="zh-CN"/>
              </w:rPr>
              <w:t>（3）醇基锅炉烟气：锅炉燃烧废气配套布袋除尘处理后通过15m高排气筒排放，需满足《锅炉大气污染物排放标准》（GB13271-2014）燃油锅炉限值，规范储存9m³醇基燃料储罐，储罐区通风，控制甲醇无组织挥发，厂区内VOCs需满足《挥发性有机物无组织排放控制标准》（GB37822-2019）。</w:t>
            </w:r>
          </w:p>
          <w:p>
            <w:pPr>
              <w:bidi w:val="0"/>
              <w:rPr>
                <w:rFonts w:hint="default"/>
                <w:lang w:val="en-US" w:eastAsia="zh-CN"/>
              </w:rPr>
            </w:pPr>
            <w:r>
              <w:rPr>
                <w:rFonts w:hint="default"/>
                <w:lang w:val="en-US" w:eastAsia="zh-CN"/>
              </w:rPr>
              <w:t>所有废气治理设施与生产设备同步启停，建立运维台账，滤料、生物填料定期更换</w:t>
            </w:r>
            <w:r>
              <w:rPr>
                <w:rFonts w:hint="eastAsia"/>
                <w:lang w:val="en-US" w:eastAsia="zh-CN"/>
              </w:rPr>
              <w:t>，</w:t>
            </w:r>
            <w:r>
              <w:rPr>
                <w:rFonts w:hint="default"/>
                <w:lang w:val="en-US" w:eastAsia="zh-CN"/>
              </w:rPr>
              <w:t>非正常工况立即停产检修，杜绝超标直排。</w:t>
            </w:r>
          </w:p>
          <w:p>
            <w:pPr>
              <w:bidi w:val="0"/>
              <w:rPr>
                <w:rFonts w:hint="eastAsia"/>
                <w:lang w:val="en-US" w:eastAsia="zh-CN"/>
              </w:rPr>
            </w:pPr>
            <w:r>
              <w:rPr>
                <w:rFonts w:hint="eastAsia"/>
                <w:lang w:val="en-US" w:eastAsia="zh-CN"/>
              </w:rPr>
              <w:t>2、废水：运营期废水主要为锅炉废水、喷淋废水与污泥压滤废水。废水全部接入本厂污水处理系统，经“预处理+EBIS生化+深度过滤+紫外消毒”处理，尾水稳定达到《城镇污水处理厂污染物排放标准》（GB18918-2002，含2025修改单）一级A标准后排入汤旺河。</w:t>
            </w:r>
          </w:p>
          <w:p>
            <w:pPr>
              <w:bidi w:val="0"/>
              <w:rPr>
                <w:rFonts w:hint="default"/>
              </w:rPr>
            </w:pPr>
            <w:r>
              <w:rPr>
                <w:rFonts w:hint="eastAsia"/>
                <w:lang w:val="en-US" w:eastAsia="zh-CN"/>
              </w:rPr>
              <w:t>3、噪声：</w:t>
            </w:r>
            <w:r>
              <w:rPr>
                <w:rFonts w:hint="eastAsia"/>
                <w:lang w:eastAsia="zh-CN"/>
              </w:rPr>
              <w:t>运营期</w:t>
            </w:r>
            <w:r>
              <w:rPr>
                <w:rFonts w:hint="default"/>
              </w:rPr>
              <w:t>主要噪声来源为翻抛机</w:t>
            </w:r>
            <w:r>
              <w:rPr>
                <w:rFonts w:hint="default"/>
                <w:lang w:eastAsia="zh-CN"/>
              </w:rPr>
              <w:t>、</w:t>
            </w:r>
            <w:r>
              <w:rPr>
                <w:rFonts w:hint="eastAsia"/>
                <w:lang w:val="en-US" w:eastAsia="zh-CN"/>
              </w:rPr>
              <w:t>破碎</w:t>
            </w:r>
            <w:r>
              <w:rPr>
                <w:rFonts w:hint="default"/>
                <w:lang w:val="en-US" w:eastAsia="zh-CN"/>
              </w:rPr>
              <w:t>机、</w:t>
            </w:r>
            <w:r>
              <w:rPr>
                <w:rFonts w:hint="eastAsia"/>
                <w:lang w:val="en-US" w:eastAsia="zh-CN"/>
              </w:rPr>
              <w:t>混料机、</w:t>
            </w:r>
            <w:r>
              <w:rPr>
                <w:rFonts w:hint="default"/>
                <w:lang w:val="en-US" w:eastAsia="zh-CN"/>
              </w:rPr>
              <w:t>传送</w:t>
            </w:r>
            <w:r>
              <w:rPr>
                <w:rFonts w:hint="eastAsia"/>
                <w:lang w:val="en-US" w:eastAsia="zh-CN"/>
              </w:rPr>
              <w:t>机</w:t>
            </w:r>
            <w:r>
              <w:rPr>
                <w:rFonts w:hint="default"/>
                <w:lang w:val="en-US" w:eastAsia="zh-CN"/>
              </w:rPr>
              <w:t>、</w:t>
            </w:r>
            <w:r>
              <w:rPr>
                <w:rFonts w:hint="default"/>
              </w:rPr>
              <w:t>风机</w:t>
            </w:r>
            <w:r>
              <w:rPr>
                <w:rFonts w:hint="eastAsia"/>
                <w:lang w:val="en-US" w:eastAsia="zh-CN"/>
              </w:rPr>
              <w:t>等</w:t>
            </w:r>
            <w:r>
              <w:rPr>
                <w:rFonts w:hint="default"/>
              </w:rPr>
              <w:t>的运行噪声。</w:t>
            </w:r>
            <w:r>
              <w:rPr>
                <w:rFonts w:hint="eastAsia"/>
                <w:lang w:eastAsia="zh-CN"/>
              </w:rPr>
              <w:t>应</w:t>
            </w:r>
            <w:r>
              <w:rPr>
                <w:rFonts w:hint="default"/>
              </w:rPr>
              <w:t>选用低噪声机型，设备底座加装减振垫，风机进出口设消声器，污泥车间、泵房墙体隔声</w:t>
            </w:r>
            <w:r>
              <w:rPr>
                <w:rFonts w:hint="eastAsia"/>
                <w:lang w:eastAsia="zh-CN"/>
              </w:rPr>
              <w:t>，</w:t>
            </w:r>
            <w:r>
              <w:rPr>
                <w:rFonts w:hint="default"/>
              </w:rPr>
              <w:t>厂界噪声执行《工业企业厂界环境噪声排放标准》（GB12348-2008）2类标准，北侧居民区声环境</w:t>
            </w:r>
            <w:r>
              <w:rPr>
                <w:rFonts w:hint="eastAsia"/>
                <w:lang w:eastAsia="zh-CN"/>
              </w:rPr>
              <w:t>需</w:t>
            </w:r>
            <w:r>
              <w:rPr>
                <w:rFonts w:hint="default"/>
              </w:rPr>
              <w:t>满足《声环境质量标准》（GB3096-2008）</w:t>
            </w:r>
            <w:r>
              <w:rPr>
                <w:rFonts w:hint="eastAsia"/>
                <w:lang w:val="en-US" w:eastAsia="zh-CN"/>
              </w:rPr>
              <w:t>中</w:t>
            </w:r>
            <w:r>
              <w:t>的</w:t>
            </w:r>
            <w:r>
              <w:rPr>
                <w:rFonts w:hint="eastAsia"/>
              </w:rPr>
              <w:t>2</w:t>
            </w:r>
            <w:r>
              <w:t>类标准</w:t>
            </w:r>
            <w:r>
              <w:rPr>
                <w:rFonts w:hint="default"/>
              </w:rPr>
              <w:t>，每季度开展厂界噪声监测。</w:t>
            </w:r>
          </w:p>
          <w:p>
            <w:pPr>
              <w:bidi w:val="0"/>
              <w:rPr>
                <w:rFonts w:hint="default"/>
              </w:rPr>
            </w:pPr>
            <w:r>
              <w:rPr>
                <w:rFonts w:hint="eastAsia"/>
                <w:lang w:val="en-US" w:eastAsia="zh-CN"/>
              </w:rPr>
              <w:t>4、固体废物：运营期产生的固体废物主要有</w:t>
            </w:r>
            <w:r>
              <w:rPr>
                <w:rFonts w:hint="default"/>
              </w:rPr>
              <w:t>布袋除尘器收集的粉尘、</w:t>
            </w:r>
            <w:r>
              <w:rPr>
                <w:rFonts w:hint="eastAsia"/>
                <w:lang w:val="en-US" w:eastAsia="zh-CN"/>
              </w:rPr>
              <w:t>废布袋、废包装袋、</w:t>
            </w:r>
            <w:r>
              <w:rPr>
                <w:rFonts w:hint="default"/>
              </w:rPr>
              <w:t>废</w:t>
            </w:r>
            <w:r>
              <w:rPr>
                <w:rFonts w:hint="eastAsia"/>
                <w:lang w:val="en-US" w:eastAsia="zh-CN"/>
              </w:rPr>
              <w:t>机油</w:t>
            </w:r>
            <w:r>
              <w:rPr>
                <w:rFonts w:hint="default"/>
              </w:rPr>
              <w:t>。布袋收尘灰全部回用于污泥发酵；废布袋、废塑料包装袋分类收集，委托物资回收单位综合利用，建立出入台账。设备检修产生废机油单独密闭收集，依托厂区现有10㎡危废暂存间贮存，分区防渗、张贴规范标识，执行转移联单制度，委托具备危废处置资质单位定期清运，建立全生命周期管理台账，每年完成危废管理计划备案。本厂及友好区运来污泥全部进入好氧发酵系统，发酵成品含水率＜40%，仅限园林绿化、矿山修复，建立污泥接收、发酵、成品转运完整台账，严禁农用耕地使用。污泥转运车辆密闭，沿途无遗撒。</w:t>
            </w:r>
          </w:p>
          <w:p>
            <w:pPr>
              <w:bidi w:val="0"/>
              <w:rPr>
                <w:rFonts w:hint="eastAsia"/>
                <w:lang w:val="en-US" w:eastAsia="zh-CN"/>
              </w:rPr>
            </w:pPr>
            <w:r>
              <w:rPr>
                <w:rFonts w:hint="eastAsia"/>
                <w:lang w:val="en-US" w:eastAsia="zh-CN"/>
              </w:rPr>
              <w:t>5、地下水和土壤：划分防渗分区，发酵槽、污泥脱水间、危废贮存间为重点防渗区，危险废物贮存点</w:t>
            </w:r>
            <w:r>
              <w:rPr>
                <w:rFonts w:hint="eastAsia"/>
                <w:lang w:eastAsia="zh-CN"/>
              </w:rPr>
              <w:t>的</w:t>
            </w:r>
            <w:r>
              <w:t>地面与裙脚</w:t>
            </w:r>
            <w:r>
              <w:rPr>
                <w:rFonts w:hint="eastAsia"/>
                <w:lang w:eastAsia="zh-CN"/>
              </w:rPr>
              <w:t>需</w:t>
            </w:r>
            <w:r>
              <w:t>采用2.0mm厚高密度聚乙烯膜或至少2mm厚的</w:t>
            </w:r>
            <w:r>
              <w:rPr>
                <w:rFonts w:hint="eastAsia"/>
                <w:lang w:eastAsia="zh-CN"/>
              </w:rPr>
              <w:t>其他人工</w:t>
            </w:r>
            <w:r>
              <w:t>材料，渗透系数≤10-10cm/s，防渗技术要求符合《危险废物贮存污染控制标准》</w:t>
            </w:r>
            <w:r>
              <w:rPr>
                <w:rFonts w:hint="eastAsia"/>
              </w:rPr>
              <w:t>（</w:t>
            </w:r>
            <w:r>
              <w:t>GB18597-</w:t>
            </w:r>
            <w:r>
              <w:rPr>
                <w:rFonts w:hint="eastAsia"/>
              </w:rPr>
              <w:t>2023</w:t>
            </w:r>
            <w:r>
              <w:t>）中有关防渗要求</w:t>
            </w:r>
            <w:r>
              <w:rPr>
                <w:rFonts w:hint="eastAsia"/>
                <w:lang w:eastAsia="zh-CN"/>
              </w:rPr>
              <w:t>，</w:t>
            </w:r>
            <w:r>
              <w:rPr>
                <w:rFonts w:hint="eastAsia"/>
                <w:lang w:val="en-US" w:eastAsia="zh-CN"/>
              </w:rPr>
              <w:t>污泥脱水间、发酵槽</w:t>
            </w:r>
            <w:r>
              <w:t>采取抗渗钢纤维混凝土或高密度聚乙烯膜</w:t>
            </w:r>
            <w:r>
              <w:rPr>
                <w:rFonts w:hint="eastAsia"/>
              </w:rPr>
              <w:t>（</w:t>
            </w:r>
            <w:r>
              <w:t>HDPE）进行防渗，防渗技术要求达到等效黏土防渗层Mb≥6.0m，K≤1×10-7cm/s的要求。</w:t>
            </w:r>
            <w:r>
              <w:rPr>
                <w:rFonts w:hint="eastAsia"/>
                <w:lang w:val="en-US" w:eastAsia="zh-CN"/>
              </w:rPr>
              <w:t>辅料库、设备间为一般防渗区，</w:t>
            </w:r>
            <w:r>
              <w:t>地面应采用防渗混凝土或HDPE膜进行防渗，其防渗技术要求参照《一般工业固体废物贮存和填埋污染控制标准》</w:t>
            </w:r>
            <w:r>
              <w:rPr>
                <w:rFonts w:hint="eastAsia"/>
              </w:rPr>
              <w:t>（</w:t>
            </w:r>
            <w:r>
              <w:t>GB18599-</w:t>
            </w:r>
            <w:r>
              <w:rPr>
                <w:rFonts w:hint="eastAsia"/>
              </w:rPr>
              <w:t>2020）</w:t>
            </w:r>
            <w:r>
              <w:t>应满足等效黏土防渗层</w:t>
            </w:r>
            <w:r>
              <w:rPr>
                <w:rFonts w:hint="eastAsia"/>
              </w:rPr>
              <w:t>Mb</w:t>
            </w:r>
            <w:r>
              <w:t>≥1.5m，K≤1×10-7cm/s的要求。</w:t>
            </w:r>
            <w:r>
              <w:rPr>
                <w:rFonts w:hint="eastAsia"/>
                <w:lang w:val="en-US" w:eastAsia="zh-CN"/>
              </w:rPr>
              <w:t>厂区道路进行一般地面</w:t>
            </w:r>
            <w:bookmarkStart w:id="0" w:name="_GoBack"/>
            <w:bookmarkEnd w:id="0"/>
            <w:r>
              <w:rPr>
                <w:rFonts w:hint="eastAsia"/>
                <w:lang w:val="en-US" w:eastAsia="zh-CN"/>
              </w:rPr>
              <w:t>水泥硬化，定期巡查池体、管线、储罐有无渗漏，建立巡检记录，杜绝地下水、土壤污染。</w:t>
            </w:r>
          </w:p>
          <w:p>
            <w:pPr>
              <w:pStyle w:val="2"/>
              <w:ind w:left="0" w:leftChars="0" w:firstLine="0" w:firstLineChars="0"/>
              <w:rPr>
                <w:rFonts w:hint="eastAsia" w:eastAsia="宋体"/>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numPr>
                <w:ilvl w:val="0"/>
                <w:numId w:val="0"/>
              </w:numPr>
              <w:adjustRightInd w:val="0"/>
              <w:snapToGrid w:val="0"/>
              <w:spacing w:line="360" w:lineRule="auto"/>
              <w:rPr>
                <w:rFonts w:hint="default" w:ascii="Times New Roman" w:hAnsi="Times New Roman" w:eastAsia="宋体" w:cs="Times New Roman"/>
                <w:color w:val="FF0000"/>
                <w:highlight w:val="none"/>
                <w:lang w:eastAsia="zh-CN"/>
              </w:rPr>
            </w:pPr>
          </w:p>
          <w:p>
            <w:pPr>
              <w:pStyle w:val="2"/>
              <w:ind w:left="0" w:leftChars="0" w:firstLine="0" w:firstLineChars="0"/>
              <w:rPr>
                <w:rFonts w:hint="eastAsia" w:eastAsia="宋体"/>
                <w:lang w:val="en-US" w:eastAsia="zh-CN"/>
              </w:rPr>
            </w:pPr>
          </w:p>
          <w:p>
            <w:pPr>
              <w:pStyle w:val="2"/>
              <w:ind w:left="0" w:leftChars="0" w:firstLine="0" w:firstLineChars="0"/>
              <w:rPr>
                <w:rFonts w:hint="default"/>
                <w:lang w:val="en-US"/>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Cs w:val="21"/>
                <w:vertAlign w:val="baseline"/>
                <w:lang w:val="en-US" w:eastAsia="zh-CN"/>
              </w:rPr>
            </w:pPr>
          </w:p>
        </w:tc>
        <w:tc>
          <w:tcPr>
            <w:tcW w:w="67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w:t>
            </w:r>
          </w:p>
        </w:tc>
        <w:tc>
          <w:tcPr>
            <w:tcW w:w="661"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同意</w:t>
            </w:r>
          </w:p>
        </w:tc>
      </w:tr>
    </w:tbl>
    <w:p>
      <w:pPr>
        <w:ind w:left="0" w:leftChars="0" w:firstLine="0" w:firstLineChars="0"/>
        <w:rPr>
          <w:rFonts w:hint="default"/>
          <w:lang w:val="en-US" w:eastAsia="zh-CN"/>
        </w:rPr>
      </w:pPr>
    </w:p>
    <w:sectPr>
      <w:footerReference r:id="rId5" w:type="default"/>
      <w:pgSz w:w="16838" w:h="11906" w:orient="landscape"/>
      <w:pgMar w:top="1587" w:right="2098" w:bottom="1474" w:left="198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4FF83"/>
    <w:multiLevelType w:val="singleLevel"/>
    <w:tmpl w:val="2004FF83"/>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ZGIxMTFmNTY4MDcyMGYxNjRkNTUwY2E2NjhhMGMifQ=="/>
    <w:docVar w:name="KSO_WPS_MARK_KEY" w:val="d4a4b53d-b30b-49ca-8b6d-de6cc8f3a68d"/>
  </w:docVars>
  <w:rsids>
    <w:rsidRoot w:val="00000000"/>
    <w:rsid w:val="018F3084"/>
    <w:rsid w:val="04FD60A3"/>
    <w:rsid w:val="05BE1FE7"/>
    <w:rsid w:val="086D06FA"/>
    <w:rsid w:val="0BFA1AA0"/>
    <w:rsid w:val="0DA744F4"/>
    <w:rsid w:val="0F0C78AF"/>
    <w:rsid w:val="1B100B67"/>
    <w:rsid w:val="1DE41D5F"/>
    <w:rsid w:val="247C08CB"/>
    <w:rsid w:val="26DE2F46"/>
    <w:rsid w:val="2E756A3C"/>
    <w:rsid w:val="351C350A"/>
    <w:rsid w:val="357254E8"/>
    <w:rsid w:val="357E191C"/>
    <w:rsid w:val="39473971"/>
    <w:rsid w:val="3DD374F3"/>
    <w:rsid w:val="492A000E"/>
    <w:rsid w:val="4B5F4D8A"/>
    <w:rsid w:val="4B9D2C94"/>
    <w:rsid w:val="69AD4598"/>
    <w:rsid w:val="73B76E25"/>
    <w:rsid w:val="75742FE6"/>
    <w:rsid w:val="7646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ind w:firstLine="0" w:firstLineChars="0"/>
      <w:jc w:val="both"/>
    </w:pPr>
    <w:rPr>
      <w:rFonts w:eastAsia="宋体" w:asciiTheme="minorAscii" w:hAnsiTheme="minorAscii"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00" w:lineRule="exact"/>
      <w:ind w:firstLine="570"/>
    </w:pPr>
    <w:rPr>
      <w:sz w:val="28"/>
      <w:szCs w:val="28"/>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customStyle="1" w:styleId="4">
    <w:name w:val="Normal (Web)1"/>
    <w:basedOn w:val="1"/>
    <w:next w:val="5"/>
    <w:qFormat/>
    <w:uiPriority w:val="0"/>
    <w:pPr>
      <w:widowControl/>
      <w:jc w:val="left"/>
    </w:pPr>
    <w:rPr>
      <w:rFonts w:ascii="宋体" w:cs="Times New Roman"/>
      <w:kern w:val="0"/>
      <w:sz w:val="24"/>
      <w:szCs w:val="21"/>
    </w:rPr>
  </w:style>
  <w:style w:type="paragraph" w:customStyle="1" w:styleId="5">
    <w:name w:val="Date1"/>
    <w:basedOn w:val="1"/>
    <w:next w:val="1"/>
    <w:qFormat/>
    <w:uiPriority w:val="0"/>
    <w:pPr>
      <w:ind w:left="2500" w:leftChars="2500"/>
    </w:pPr>
  </w:style>
  <w:style w:type="paragraph" w:styleId="6">
    <w:name w:val="Body Text Indent"/>
    <w:basedOn w:val="1"/>
    <w:next w:val="1"/>
    <w:qFormat/>
    <w:uiPriority w:val="0"/>
    <w:pPr>
      <w:spacing w:after="120"/>
      <w:ind w:left="420" w:leftChars="200"/>
    </w:pPr>
    <w:rPr>
      <w:kern w:val="0"/>
      <w:sz w:val="24"/>
      <w:szCs w:val="20"/>
    </w:rPr>
  </w:style>
  <w:style w:type="paragraph" w:styleId="7">
    <w:name w:val="Plain Text"/>
    <w:basedOn w:val="1"/>
    <w:next w:val="1"/>
    <w:qFormat/>
    <w:uiPriority w:val="0"/>
    <w:rPr>
      <w:rFonts w:hint="eastAsia" w:ascii="宋体" w:hAnsi="Courier New"/>
      <w:kern w:val="0"/>
      <w:sz w:val="20"/>
      <w:szCs w:val="21"/>
    </w:rPr>
  </w:style>
  <w:style w:type="paragraph" w:styleId="8">
    <w:name w:val="List Bullet 5"/>
    <w:basedOn w:val="1"/>
    <w:qFormat/>
    <w:uiPriority w:val="0"/>
    <w:pPr>
      <w:numPr>
        <w:ilvl w:val="0"/>
        <w:numId w:val="1"/>
      </w:numPr>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3"/>
    <w:next w:val="1"/>
    <w:qFormat/>
    <w:uiPriority w:val="0"/>
    <w:pPr>
      <w:ind w:firstLine="420" w:firstLineChars="100"/>
    </w:pPr>
    <w:rPr>
      <w:rFonts w:ascii="Times New Roman" w:hAnsi="Times New Roman"/>
      <w:szCs w:val="24"/>
    </w:rPr>
  </w:style>
  <w:style w:type="paragraph" w:styleId="12">
    <w:name w:val="Body Text First Indent 2"/>
    <w:basedOn w:val="6"/>
    <w:next w:val="1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styleId="17">
    <w:name w:val="annotation reference"/>
    <w:basedOn w:val="15"/>
    <w:qFormat/>
    <w:uiPriority w:val="0"/>
    <w:rPr>
      <w:sz w:val="21"/>
      <w:szCs w:val="21"/>
    </w:rPr>
  </w:style>
  <w:style w:type="paragraph" w:customStyle="1" w:styleId="18">
    <w:name w:val="Default"/>
    <w:basedOn w:val="19"/>
    <w:next w:val="7"/>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szCs w:val="22"/>
      <w:lang w:val="en-US" w:eastAsia="zh-CN" w:bidi="ar-SA"/>
    </w:rPr>
  </w:style>
  <w:style w:type="paragraph" w:customStyle="1" w:styleId="19">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20">
    <w:name w:val="List Paragraph"/>
    <w:basedOn w:val="1"/>
    <w:qFormat/>
    <w:uiPriority w:val="34"/>
    <w:pPr>
      <w:ind w:firstLine="420" w:firstLineChars="200"/>
    </w:pPr>
  </w:style>
  <w:style w:type="paragraph" w:customStyle="1" w:styleId="21">
    <w:name w:val="11111"/>
    <w:basedOn w:val="1"/>
    <w:next w:val="1"/>
    <w:qFormat/>
    <w:uiPriority w:val="0"/>
    <w:pPr>
      <w:spacing w:line="360" w:lineRule="auto"/>
      <w:ind w:firstLine="200" w:firstLineChars="200"/>
    </w:pPr>
    <w:rPr>
      <w:rFonts w:hAnsi="宋体" w:cs="宋体"/>
    </w:rPr>
  </w:style>
  <w:style w:type="paragraph" w:customStyle="1" w:styleId="22">
    <w:name w:val="首行缩进表格正文"/>
    <w:basedOn w:val="1"/>
    <w:qFormat/>
    <w:uiPriority w:val="0"/>
    <w:pPr>
      <w:spacing w:line="360" w:lineRule="auto"/>
      <w:ind w:firstLine="72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2084</Words>
  <Characters>2313</Characters>
  <Lines>0</Lines>
  <Paragraphs>0</Paragraphs>
  <TotalTime>3</TotalTime>
  <ScaleCrop>false</ScaleCrop>
  <LinksUpToDate>false</LinksUpToDate>
  <CharactersWithSpaces>2321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2024-09-05T00:50:00Z</dcterms:created>
  <dc:creator>Administrator</dc:creator>
  <cp:lastModifiedBy>周航</cp:lastModifiedBy>
  <cp:lastPrinted>2025-09-22T02:15:00Z</cp:lastPrinted>
  <dcterms:modified xsi:type="dcterms:W3CDTF">2026-07-07T02:52:16Z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4C70378E5340475693113AD5A0686831</vt:lpwstr>
  </property>
</Properties>
</file>