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720"/>
        <w:rPr>
          <w:rFonts w:eastAsia="仿宋_GB2312"/>
          <w:sz w:val="36"/>
          <w:szCs w:val="36"/>
        </w:rPr>
      </w:pPr>
    </w:p>
    <w:p>
      <w:pPr>
        <w:ind w:firstLine="720"/>
        <w:rPr>
          <w:rFonts w:eastAsia="仿宋_GB2312"/>
          <w:sz w:val="36"/>
          <w:szCs w:val="36"/>
        </w:rPr>
      </w:pPr>
    </w:p>
    <w:p>
      <w:pPr>
        <w:ind w:firstLine="720"/>
        <w:rPr>
          <w:rFonts w:eastAsia="仿宋_GB2312"/>
          <w:sz w:val="36"/>
          <w:szCs w:val="36"/>
        </w:rPr>
      </w:pPr>
    </w:p>
    <w:p>
      <w:pPr>
        <w:ind w:firstLine="720"/>
        <w:rPr>
          <w:rFonts w:eastAsia="仿宋_GB2312"/>
          <w:sz w:val="36"/>
          <w:szCs w:val="36"/>
        </w:rPr>
      </w:pPr>
    </w:p>
    <w:p>
      <w:pPr>
        <w:adjustRightInd w:val="0"/>
        <w:snapToGrid w:val="0"/>
        <w:jc w:val="center"/>
        <w:rPr>
          <w:rFonts w:eastAsia="方正小标宋_GBK"/>
          <w:bCs/>
          <w:sz w:val="72"/>
          <w:szCs w:val="72"/>
        </w:rPr>
      </w:pPr>
      <w:bookmarkStart w:id="0" w:name="_Toc75176053"/>
      <w:r>
        <w:rPr>
          <w:rFonts w:eastAsia="方正小标宋_GBK"/>
          <w:bCs/>
          <w:sz w:val="72"/>
          <w:szCs w:val="72"/>
        </w:rPr>
        <w:t>建设项目环境影响报告表</w:t>
      </w:r>
      <w:bookmarkEnd w:id="0"/>
    </w:p>
    <w:p>
      <w:pPr>
        <w:adjustRightInd w:val="0"/>
        <w:snapToGrid w:val="0"/>
        <w:spacing w:before="192" w:beforeLines="80"/>
        <w:jc w:val="center"/>
        <w:rPr>
          <w:rFonts w:eastAsia="楷体_GB2312"/>
          <w:bCs/>
          <w:sz w:val="48"/>
          <w:szCs w:val="48"/>
        </w:rPr>
      </w:pPr>
      <w:r>
        <w:rPr>
          <w:rFonts w:eastAsia="楷体_GB2312"/>
          <w:bCs/>
          <w:sz w:val="48"/>
          <w:szCs w:val="48"/>
        </w:rPr>
        <w:t>（污染影响类）</w:t>
      </w:r>
    </w:p>
    <w:p>
      <w:pPr>
        <w:adjustRightInd w:val="0"/>
        <w:snapToGrid w:val="0"/>
        <w:spacing w:line="288" w:lineRule="auto"/>
        <w:ind w:firstLine="880"/>
        <w:jc w:val="center"/>
        <w:rPr>
          <w:rFonts w:eastAsia="华文仿宋"/>
          <w:kern w:val="44"/>
          <w:sz w:val="44"/>
          <w:szCs w:val="44"/>
        </w:rPr>
      </w:pPr>
    </w:p>
    <w:p>
      <w:pPr>
        <w:ind w:firstLine="1040"/>
        <w:jc w:val="center"/>
        <w:rPr>
          <w:rFonts w:eastAsia="仿宋"/>
          <w:sz w:val="52"/>
          <w:szCs w:val="52"/>
        </w:rPr>
      </w:pPr>
    </w:p>
    <w:p>
      <w:pPr>
        <w:ind w:firstLine="880"/>
        <w:rPr>
          <w:rFonts w:eastAsia="仿宋"/>
          <w:sz w:val="44"/>
          <w:szCs w:val="44"/>
        </w:rPr>
      </w:pPr>
    </w:p>
    <w:p>
      <w:pPr>
        <w:ind w:firstLine="880"/>
        <w:rPr>
          <w:rFonts w:eastAsia="仿宋"/>
          <w:sz w:val="44"/>
          <w:szCs w:val="44"/>
        </w:rPr>
      </w:pPr>
    </w:p>
    <w:p>
      <w:pPr>
        <w:ind w:firstLine="880"/>
        <w:rPr>
          <w:rFonts w:eastAsia="仿宋"/>
          <w:sz w:val="44"/>
          <w:szCs w:val="44"/>
        </w:rPr>
      </w:pPr>
    </w:p>
    <w:p>
      <w:pPr>
        <w:ind w:firstLine="880"/>
        <w:rPr>
          <w:rFonts w:eastAsia="仿宋"/>
          <w:sz w:val="44"/>
          <w:szCs w:val="44"/>
        </w:rPr>
      </w:pPr>
    </w:p>
    <w:p>
      <w:pPr>
        <w:adjustRightInd w:val="0"/>
        <w:snapToGrid w:val="0"/>
        <w:spacing w:line="288" w:lineRule="auto"/>
        <w:ind w:left="1800" w:hanging="1800" w:hangingChars="500"/>
        <w:jc w:val="left"/>
        <w:rPr>
          <w:rFonts w:hint="default" w:eastAsia="宋体"/>
          <w:sz w:val="30"/>
          <w:szCs w:val="30"/>
          <w:u w:val="single"/>
          <w:lang w:val="en-US" w:eastAsia="zh-CN"/>
        </w:rPr>
      </w:pPr>
      <w:r>
        <w:rPr>
          <w:rFonts w:eastAsia="仿宋_GB2312"/>
          <w:sz w:val="36"/>
          <w:szCs w:val="36"/>
        </w:rPr>
        <w:t>项目名称：</w:t>
      </w:r>
      <w:r>
        <w:rPr>
          <w:rFonts w:hint="eastAsia" w:ascii="Times New Roman" w:hAnsi="Times New Roman" w:cs="Times New Roman"/>
          <w:color w:val="auto"/>
          <w:sz w:val="30"/>
          <w:szCs w:val="30"/>
          <w:u w:val="single"/>
          <w:lang w:eastAsia="zh-CN"/>
        </w:rPr>
        <w:t>伊春市祺达食品有限责任公司建设项目</w:t>
      </w:r>
      <w:r>
        <w:rPr>
          <w:rFonts w:hint="eastAsia" w:ascii="Times New Roman" w:hAnsi="Times New Roman" w:cs="Times New Roman"/>
          <w:color w:val="auto"/>
          <w:sz w:val="30"/>
          <w:szCs w:val="30"/>
          <w:u w:val="single"/>
          <w:lang w:val="en-US" w:eastAsia="zh-CN"/>
        </w:rPr>
        <w:t xml:space="preserve">    </w:t>
      </w:r>
    </w:p>
    <w:p>
      <w:pPr>
        <w:adjustRightInd w:val="0"/>
        <w:snapToGrid w:val="0"/>
        <w:spacing w:line="288" w:lineRule="auto"/>
        <w:ind w:left="3240" w:hanging="3240" w:hangingChars="900"/>
        <w:rPr>
          <w:rFonts w:eastAsia="仿宋_GB2312"/>
          <w:sz w:val="36"/>
          <w:szCs w:val="36"/>
          <w:u w:val="single"/>
        </w:rPr>
      </w:pPr>
      <w:r>
        <w:rPr>
          <w:rFonts w:eastAsia="仿宋_GB2312"/>
          <w:sz w:val="36"/>
          <w:szCs w:val="36"/>
        </w:rPr>
        <w:t>建设单位（盖章）：</w:t>
      </w:r>
      <w:bookmarkStart w:id="1" w:name="_Hlk74815124"/>
      <w:r>
        <w:rPr>
          <w:rFonts w:hint="eastAsia" w:ascii="Times New Roman" w:hAnsi="Times New Roman" w:cs="Times New Roman"/>
          <w:color w:val="auto"/>
          <w:sz w:val="30"/>
          <w:szCs w:val="30"/>
          <w:u w:val="single"/>
          <w:lang w:eastAsia="zh-CN"/>
        </w:rPr>
        <w:t>伊春市祺达食品有限责任公司</w:t>
      </w:r>
      <w:r>
        <w:rPr>
          <w:rFonts w:eastAsia="仿宋_GB2312"/>
          <w:sz w:val="36"/>
          <w:szCs w:val="36"/>
          <w:u w:val="single"/>
        </w:rPr>
        <w:t xml:space="preserve"> </w:t>
      </w:r>
      <w:bookmarkEnd w:id="1"/>
      <w:r>
        <w:rPr>
          <w:rFonts w:eastAsia="仿宋_GB2312"/>
          <w:sz w:val="36"/>
          <w:szCs w:val="36"/>
          <w:u w:val="single"/>
        </w:rPr>
        <w:t xml:space="preserve">           </w:t>
      </w:r>
    </w:p>
    <w:p>
      <w:pPr>
        <w:adjustRightInd w:val="0"/>
        <w:snapToGrid w:val="0"/>
        <w:spacing w:line="288" w:lineRule="auto"/>
        <w:rPr>
          <w:rFonts w:eastAsia="仿宋_GB2312"/>
          <w:sz w:val="36"/>
          <w:szCs w:val="36"/>
          <w:u w:val="single"/>
        </w:rPr>
      </w:pPr>
      <w:r>
        <w:rPr>
          <w:rFonts w:eastAsia="仿宋_GB2312"/>
          <w:sz w:val="36"/>
          <w:szCs w:val="36"/>
        </w:rPr>
        <w:t>编制日期：</w:t>
      </w:r>
      <w:r>
        <w:rPr>
          <w:rFonts w:eastAsia="仿宋_GB2312"/>
          <w:sz w:val="36"/>
          <w:szCs w:val="36"/>
          <w:u w:val="single"/>
        </w:rPr>
        <w:t xml:space="preserve">          202</w:t>
      </w:r>
      <w:r>
        <w:rPr>
          <w:rFonts w:hint="eastAsia" w:eastAsia="仿宋_GB2312"/>
          <w:sz w:val="36"/>
          <w:szCs w:val="36"/>
          <w:u w:val="single"/>
          <w:lang w:val="en-US" w:eastAsia="zh-CN"/>
        </w:rPr>
        <w:t>3</w:t>
      </w:r>
      <w:r>
        <w:rPr>
          <w:rFonts w:eastAsia="仿宋_GB2312"/>
          <w:sz w:val="36"/>
          <w:szCs w:val="36"/>
          <w:u w:val="single"/>
        </w:rPr>
        <w:t>年0</w:t>
      </w:r>
      <w:r>
        <w:rPr>
          <w:rFonts w:hint="eastAsia" w:eastAsia="仿宋_GB2312"/>
          <w:sz w:val="36"/>
          <w:szCs w:val="36"/>
          <w:u w:val="single"/>
          <w:lang w:val="en-US" w:eastAsia="zh-CN"/>
        </w:rPr>
        <w:t>4</w:t>
      </w:r>
      <w:r>
        <w:rPr>
          <w:rFonts w:eastAsia="仿宋_GB2312"/>
          <w:sz w:val="36"/>
          <w:szCs w:val="36"/>
          <w:u w:val="single"/>
        </w:rPr>
        <w:t xml:space="preserve">月                 </w:t>
      </w:r>
    </w:p>
    <w:p>
      <w:pPr>
        <w:adjustRightInd w:val="0"/>
        <w:snapToGrid w:val="0"/>
        <w:spacing w:line="288" w:lineRule="auto"/>
        <w:ind w:firstLine="720"/>
        <w:rPr>
          <w:rFonts w:eastAsia="仿宋_GB2312"/>
          <w:sz w:val="36"/>
          <w:szCs w:val="36"/>
          <w:u w:val="single"/>
        </w:rPr>
      </w:pPr>
      <w:bookmarkStart w:id="2" w:name="_Hlk57884087"/>
    </w:p>
    <w:p>
      <w:pPr>
        <w:adjustRightInd w:val="0"/>
        <w:snapToGrid w:val="0"/>
        <w:spacing w:line="288" w:lineRule="auto"/>
        <w:ind w:firstLine="720"/>
        <w:rPr>
          <w:rFonts w:eastAsia="仿宋_GB2312"/>
          <w:sz w:val="36"/>
          <w:szCs w:val="36"/>
          <w:u w:val="single"/>
        </w:rPr>
      </w:pPr>
    </w:p>
    <w:p>
      <w:pPr>
        <w:adjustRightInd w:val="0"/>
        <w:snapToGrid w:val="0"/>
        <w:spacing w:line="288" w:lineRule="auto"/>
        <w:ind w:firstLine="720"/>
        <w:rPr>
          <w:rFonts w:eastAsia="仿宋_GB2312"/>
          <w:sz w:val="36"/>
          <w:szCs w:val="36"/>
          <w:u w:val="single"/>
        </w:rPr>
      </w:pPr>
    </w:p>
    <w:p>
      <w:pPr>
        <w:adjustRightInd w:val="0"/>
        <w:snapToGrid w:val="0"/>
        <w:spacing w:line="288" w:lineRule="auto"/>
        <w:ind w:firstLine="720"/>
        <w:rPr>
          <w:rFonts w:eastAsia="仿宋_GB2312"/>
          <w:sz w:val="36"/>
          <w:szCs w:val="36"/>
          <w:u w:val="single"/>
        </w:rPr>
      </w:pPr>
    </w:p>
    <w:p>
      <w:pPr>
        <w:pStyle w:val="33"/>
        <w:rPr>
          <w:rFonts w:eastAsia="仿宋_GB2312"/>
          <w:sz w:val="36"/>
          <w:szCs w:val="36"/>
          <w:u w:val="single"/>
        </w:rPr>
      </w:pPr>
    </w:p>
    <w:p>
      <w:pPr>
        <w:pStyle w:val="20"/>
      </w:pPr>
    </w:p>
    <w:bookmarkEnd w:id="2"/>
    <w:p>
      <w:pPr>
        <w:adjustRightInd w:val="0"/>
        <w:snapToGrid w:val="0"/>
        <w:spacing w:line="288" w:lineRule="auto"/>
        <w:jc w:val="center"/>
        <w:rPr>
          <w:rFonts w:eastAsia="楷体_GB2312"/>
          <w:sz w:val="36"/>
          <w:szCs w:val="36"/>
        </w:rPr>
      </w:pPr>
      <w:r>
        <w:rPr>
          <w:rFonts w:eastAsia="楷体_GB2312"/>
          <w:sz w:val="36"/>
          <w:szCs w:val="36"/>
        </w:rPr>
        <w:t>中华人民共和国生态环境部制</w:t>
      </w:r>
    </w:p>
    <w:p>
      <w:pPr>
        <w:pStyle w:val="21"/>
        <w:jc w:val="center"/>
        <w:rPr>
          <w:rFonts w:hint="eastAsia" w:eastAsia="楷体_GB2312"/>
          <w:lang w:eastAsia="zh-CN"/>
        </w:rPr>
      </w:pPr>
    </w:p>
    <w:p>
      <w:pPr>
        <w:adjustRightInd w:val="0"/>
        <w:snapToGrid w:val="0"/>
        <w:spacing w:line="288" w:lineRule="auto"/>
        <w:rPr>
          <w:rFonts w:eastAsia="仿宋_GB2312"/>
          <w:sz w:val="36"/>
          <w:szCs w:val="36"/>
        </w:rPr>
      </w:pPr>
    </w:p>
    <w:p>
      <w:pPr>
        <w:pStyle w:val="2"/>
        <w:rPr>
          <w:rFonts w:eastAsia="仿宋_GB2312"/>
          <w:sz w:val="36"/>
          <w:szCs w:val="36"/>
        </w:rPr>
      </w:pPr>
    </w:p>
    <w:p>
      <w:pPr>
        <w:pStyle w:val="4"/>
        <w:rPr>
          <w:rFonts w:eastAsia="仿宋_GB2312"/>
          <w:sz w:val="36"/>
          <w:szCs w:val="36"/>
        </w:rPr>
      </w:pPr>
    </w:p>
    <w:p>
      <w:pPr>
        <w:rPr>
          <w:rFonts w:hint="eastAsia" w:eastAsia="仿宋_GB2312"/>
          <w:lang w:eastAsia="zh-CN"/>
        </w:rPr>
      </w:pPr>
      <w:r>
        <w:rPr>
          <w:sz w:val="21"/>
        </w:rPr>
        <mc:AlternateContent>
          <mc:Choice Requires="wps">
            <w:drawing>
              <wp:anchor distT="0" distB="0" distL="114300" distR="114300" simplePos="0" relativeHeight="251664384" behindDoc="0" locked="0" layoutInCell="1" allowOverlap="1">
                <wp:simplePos x="0" y="0"/>
                <wp:positionH relativeFrom="column">
                  <wp:posOffset>-710565</wp:posOffset>
                </wp:positionH>
                <wp:positionV relativeFrom="paragraph">
                  <wp:posOffset>-9525</wp:posOffset>
                </wp:positionV>
                <wp:extent cx="6581775" cy="8829675"/>
                <wp:effectExtent l="0" t="0" r="9525" b="9525"/>
                <wp:wrapNone/>
                <wp:docPr id="14" name="文本框 14"/>
                <wp:cNvGraphicFramePr/>
                <a:graphic xmlns:a="http://schemas.openxmlformats.org/drawingml/2006/main">
                  <a:graphicData uri="http://schemas.microsoft.com/office/word/2010/wordprocessingShape">
                    <wps:wsp>
                      <wps:cNvSpPr txBox="1"/>
                      <wps:spPr>
                        <a:xfrm>
                          <a:off x="432435" y="904875"/>
                          <a:ext cx="6581775" cy="88296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eastAsia="仿宋_GB2312"/>
                                <w:lang w:eastAsia="zh-CN"/>
                              </w:rPr>
                              <w:drawing>
                                <wp:inline distT="0" distB="0" distL="114300" distR="114300">
                                  <wp:extent cx="6390005" cy="8976360"/>
                                  <wp:effectExtent l="0" t="0" r="10795" b="15240"/>
                                  <wp:docPr id="11" name="图片 11" descr="编制单位和编制人员情况表(友好祺达食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编制单位和编制人员情况表(友好祺达食品)"/>
                                          <pic:cNvPicPr>
                                            <a:picLocks noChangeAspect="1"/>
                                          </pic:cNvPicPr>
                                        </pic:nvPicPr>
                                        <pic:blipFill>
                                          <a:blip r:embed="rId10"/>
                                          <a:stretch>
                                            <a:fillRect/>
                                          </a:stretch>
                                        </pic:blipFill>
                                        <pic:spPr>
                                          <a:xfrm>
                                            <a:off x="0" y="0"/>
                                            <a:ext cx="6390005" cy="89763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95pt;margin-top:-0.75pt;height:695.25pt;width:518.25pt;z-index:251664384;mso-width-relative:page;mso-height-relative:page;" fillcolor="#FFFFFF [3201]" filled="t" stroked="f" coordsize="21600,21600" o:gfxdata="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3i3o&#10;N9YAAAAMAQAADwAAAAAAAAABACAAAAAiAAAAZHJzL2Rvd25yZXYueG1sUEsBAhQAFAAAAAgAh07i&#10;QP6WrWRdAgAAnAQAAA4AAAAAAAAAAQAgAAAAJQEAAGRycy9lMm9Eb2MueG1sUEsFBgAAAAAGAAYA&#10;WQEAAPQFAAAAAA==&#10;">
                <v:fill on="t" focussize="0,0"/>
                <v:stroke on="f" weight="0.5pt"/>
                <v:imagedata o:title=""/>
                <o:lock v:ext="edit" aspectratio="f"/>
                <v:textbox>
                  <w:txbxContent>
                    <w:p>
                      <w:r>
                        <w:rPr>
                          <w:rFonts w:hint="eastAsia" w:eastAsia="仿宋_GB2312"/>
                          <w:lang w:eastAsia="zh-CN"/>
                        </w:rPr>
                        <w:drawing>
                          <wp:inline distT="0" distB="0" distL="114300" distR="114300">
                            <wp:extent cx="6390005" cy="8976360"/>
                            <wp:effectExtent l="0" t="0" r="10795" b="15240"/>
                            <wp:docPr id="11" name="图片 11" descr="编制单位和编制人员情况表(友好祺达食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编制单位和编制人员情况表(友好祺达食品)"/>
                                    <pic:cNvPicPr>
                                      <a:picLocks noChangeAspect="1"/>
                                    </pic:cNvPicPr>
                                  </pic:nvPicPr>
                                  <pic:blipFill>
                                    <a:blip r:embed="rId10"/>
                                    <a:stretch>
                                      <a:fillRect/>
                                    </a:stretch>
                                  </pic:blipFill>
                                  <pic:spPr>
                                    <a:xfrm>
                                      <a:off x="0" y="0"/>
                                      <a:ext cx="6390005" cy="8976360"/>
                                    </a:xfrm>
                                    <a:prstGeom prst="rect">
                                      <a:avLst/>
                                    </a:prstGeom>
                                  </pic:spPr>
                                </pic:pic>
                              </a:graphicData>
                            </a:graphic>
                          </wp:inline>
                        </w:drawing>
                      </w:r>
                    </w:p>
                  </w:txbxContent>
                </v:textbox>
              </v:shape>
            </w:pict>
          </mc:Fallback>
        </mc:AlternateContent>
      </w:r>
    </w:p>
    <w:p>
      <w:pPr>
        <w:pStyle w:val="2"/>
        <w:rPr>
          <w:rFonts w:hint="eastAsia"/>
          <w:lang w:eastAsia="zh-CN"/>
        </w:rPr>
        <w:sectPr>
          <w:footerReference r:id="rId3" w:type="default"/>
          <w:footerReference r:id="rId4" w:type="even"/>
          <w:pgSz w:w="11906" w:h="16838"/>
          <w:pgMar w:top="1440" w:right="1800" w:bottom="1440" w:left="1800" w:header="851" w:footer="1077" w:gutter="0"/>
          <w:pgBorders>
            <w:top w:val="none" w:sz="0" w:space="0"/>
            <w:left w:val="none" w:sz="0" w:space="0"/>
            <w:bottom w:val="none" w:sz="0" w:space="0"/>
            <w:right w:val="none" w:sz="0" w:space="0"/>
          </w:pgBorders>
          <w:pgNumType w:start="1"/>
          <w:cols w:space="720" w:num="1"/>
          <w:docGrid w:linePitch="312" w:charSpace="0"/>
        </w:sectPr>
      </w:pPr>
    </w:p>
    <w:p>
      <w:pPr>
        <w:adjustRightInd w:val="0"/>
        <w:snapToGrid w:val="0"/>
        <w:spacing w:line="500" w:lineRule="exact"/>
        <w:jc w:val="center"/>
        <w:rPr>
          <w:b/>
          <w:sz w:val="28"/>
          <w:szCs w:val="28"/>
        </w:rPr>
      </w:pPr>
      <w:bookmarkStart w:id="3" w:name="_Toc75176054"/>
      <w:r>
        <w:rPr>
          <w:b/>
          <w:bCs/>
          <w:sz w:val="44"/>
          <w:szCs w:val="28"/>
        </w:rPr>
        <w:t>目  录</w:t>
      </w:r>
    </w:p>
    <w:p>
      <w:pPr>
        <w:pStyle w:val="5"/>
        <w:tabs>
          <w:tab w:val="right" w:leader="dot" w:pos="8844"/>
          <w:tab w:val="clear" w:pos="9060"/>
        </w:tabs>
        <w:spacing w:line="500" w:lineRule="exac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TOC \o "1-3" \h \z \u </w:instrText>
      </w:r>
      <w:r>
        <w:rPr>
          <w:rFonts w:ascii="Times New Roman" w:hAnsi="Times New Roman" w:cs="Times New Roman"/>
        </w:rPr>
        <w:fldChar w:fldCharType="separate"/>
      </w:r>
      <w:r>
        <w:fldChar w:fldCharType="begin"/>
      </w:r>
      <w:r>
        <w:instrText xml:space="preserve"> HYPERLINK \l "_Toc29393" </w:instrText>
      </w:r>
      <w:r>
        <w:fldChar w:fldCharType="separate"/>
      </w:r>
      <w:r>
        <w:rPr>
          <w:rFonts w:ascii="Times New Roman" w:hAnsi="Times New Roman" w:cs="Times New Roman"/>
        </w:rPr>
        <w:t>一、建设项目基本情况</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_Toc29393 \h </w:instrText>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"_Toc880" </w:instrText>
      </w:r>
      <w:r>
        <w:fldChar w:fldCharType="separate"/>
      </w:r>
      <w:r>
        <w:rPr>
          <w:rFonts w:ascii="Times New Roman" w:hAnsi="Times New Roman" w:cs="Times New Roman"/>
          <w:snapToGrid w:val="0"/>
          <w:szCs w:val="30"/>
        </w:rPr>
        <w:t>二、建设项目工程分析</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_Toc880 \h </w:instrText>
      </w:r>
      <w:r>
        <w:rPr>
          <w:rFonts w:ascii="Times New Roman" w:hAnsi="Times New Roman" w:cs="Times New Roman"/>
        </w:rPr>
        <w:fldChar w:fldCharType="separate"/>
      </w:r>
      <w:r>
        <w:rPr>
          <w:rFonts w:ascii="Times New Roman" w:hAnsi="Times New Roman" w:cs="Times New Roman"/>
        </w:rPr>
        <w:t>9</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"_Toc6899" </w:instrText>
      </w:r>
      <w:r>
        <w:fldChar w:fldCharType="separate"/>
      </w:r>
      <w:r>
        <w:rPr>
          <w:rFonts w:ascii="Times New Roman" w:hAnsi="Times New Roman" w:cs="Times New Roman"/>
          <w:snapToGrid w:val="0"/>
          <w:szCs w:val="30"/>
        </w:rPr>
        <w:t>三、区域环境质量现状、环境保护目标及评价标准</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_Toc6899 \h </w:instrText>
      </w:r>
      <w:r>
        <w:rPr>
          <w:rFonts w:ascii="Times New Roman" w:hAnsi="Times New Roman" w:cs="Times New Roman"/>
        </w:rPr>
        <w:fldChar w:fldCharType="separate"/>
      </w:r>
      <w:r>
        <w:rPr>
          <w:rFonts w:ascii="Times New Roman" w:hAnsi="Times New Roman" w:cs="Times New Roman"/>
        </w:rPr>
        <w:t>21</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"_Toc31478" </w:instrText>
      </w:r>
      <w:r>
        <w:fldChar w:fldCharType="separate"/>
      </w:r>
      <w:r>
        <w:rPr>
          <w:rFonts w:ascii="Times New Roman" w:hAnsi="Times New Roman" w:cs="Times New Roman"/>
          <w:snapToGrid w:val="0"/>
          <w:szCs w:val="30"/>
        </w:rPr>
        <w:t>四、主要环境影响和保护措施</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_Toc31478 \h </w:instrText>
      </w:r>
      <w:r>
        <w:rPr>
          <w:rFonts w:ascii="Times New Roman" w:hAnsi="Times New Roman" w:cs="Times New Roman"/>
        </w:rPr>
        <w:fldChar w:fldCharType="separate"/>
      </w:r>
      <w:r>
        <w:rPr>
          <w:rFonts w:ascii="Times New Roman" w:hAnsi="Times New Roman" w:cs="Times New Roman"/>
        </w:rPr>
        <w:t>26</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"_Toc7990" </w:instrText>
      </w:r>
      <w:r>
        <w:fldChar w:fldCharType="separate"/>
      </w:r>
      <w:r>
        <w:rPr>
          <w:rFonts w:ascii="Times New Roman" w:hAnsi="Times New Roman" w:cs="Times New Roman"/>
          <w:snapToGrid w:val="0"/>
          <w:szCs w:val="30"/>
        </w:rPr>
        <w:t>五、环境保护措施监督检查清单</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_Toc7990 \h </w:instrText>
      </w:r>
      <w:r>
        <w:rPr>
          <w:rFonts w:ascii="Times New Roman" w:hAnsi="Times New Roman" w:cs="Times New Roman"/>
        </w:rPr>
        <w:fldChar w:fldCharType="separate"/>
      </w:r>
      <w:r>
        <w:rPr>
          <w:rFonts w:ascii="Times New Roman" w:hAnsi="Times New Roman" w:cs="Times New Roman"/>
        </w:rPr>
        <w:t>43</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"_Toc32207" </w:instrText>
      </w:r>
      <w:r>
        <w:fldChar w:fldCharType="separate"/>
      </w:r>
      <w:r>
        <w:rPr>
          <w:rFonts w:ascii="Times New Roman" w:hAnsi="Times New Roman" w:cs="Times New Roman"/>
          <w:snapToGrid w:val="0"/>
          <w:szCs w:val="30"/>
        </w:rPr>
        <w:t>六、结论</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_Toc32207 \h </w:instrText>
      </w:r>
      <w:r>
        <w:rPr>
          <w:rFonts w:ascii="Times New Roman" w:hAnsi="Times New Roman" w:cs="Times New Roman"/>
        </w:rPr>
        <w:fldChar w:fldCharType="separate"/>
      </w:r>
      <w:r>
        <w:rPr>
          <w:rFonts w:ascii="Times New Roman" w:hAnsi="Times New Roman" w:cs="Times New Roman"/>
        </w:rPr>
        <w:t>45</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"_Toc30574" </w:instrText>
      </w:r>
      <w:r>
        <w:fldChar w:fldCharType="separate"/>
      </w:r>
      <w:r>
        <w:rPr>
          <w:rFonts w:ascii="Times New Roman" w:hAnsi="Times New Roman" w:cs="Times New Roman"/>
          <w:snapToGrid w:val="0"/>
          <w:szCs w:val="32"/>
        </w:rPr>
        <w:t>附表</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_Toc30574 \h </w:instrText>
      </w:r>
      <w:r>
        <w:rPr>
          <w:rFonts w:ascii="Times New Roman" w:hAnsi="Times New Roman" w:cs="Times New Roman"/>
        </w:rPr>
        <w:fldChar w:fldCharType="separate"/>
      </w:r>
      <w:r>
        <w:rPr>
          <w:rFonts w:ascii="Times New Roman" w:hAnsi="Times New Roman" w:cs="Times New Roman"/>
        </w:rPr>
        <w:t>46</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"_Toc9216" </w:instrText>
      </w:r>
      <w:r>
        <w:fldChar w:fldCharType="separate"/>
      </w:r>
      <w:r>
        <w:rPr>
          <w:rFonts w:ascii="Times New Roman" w:hAnsi="Times New Roman" w:cs="Times New Roman"/>
          <w:snapToGrid w:val="0"/>
          <w:szCs w:val="32"/>
        </w:rPr>
        <w:t>附图</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_Toc9216 \h </w:instrText>
      </w:r>
      <w:r>
        <w:rPr>
          <w:rFonts w:ascii="Times New Roman" w:hAnsi="Times New Roman" w:cs="Times New Roman"/>
        </w:rPr>
        <w:fldChar w:fldCharType="separate"/>
      </w:r>
      <w:r>
        <w:rPr>
          <w:rFonts w:ascii="Times New Roman" w:hAnsi="Times New Roman" w:cs="Times New Roman"/>
        </w:rPr>
        <w:t>47</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"_Toc1258" </w:instrText>
      </w:r>
      <w:r>
        <w:fldChar w:fldCharType="separate"/>
      </w:r>
      <w:r>
        <w:rPr>
          <w:rFonts w:ascii="Times New Roman" w:hAnsi="Times New Roman" w:cs="Times New Roman"/>
          <w:snapToGrid w:val="0"/>
        </w:rPr>
        <w:t>附图1地理位置图</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_Toc1258 \h </w:instrText>
      </w:r>
      <w:r>
        <w:rPr>
          <w:rFonts w:ascii="Times New Roman" w:hAnsi="Times New Roman" w:cs="Times New Roman"/>
        </w:rPr>
        <w:fldChar w:fldCharType="separate"/>
      </w:r>
      <w:r>
        <w:rPr>
          <w:rFonts w:ascii="Times New Roman" w:hAnsi="Times New Roman" w:cs="Times New Roman"/>
        </w:rPr>
        <w:t>47</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"_Toc21885" </w:instrText>
      </w:r>
      <w:r>
        <w:fldChar w:fldCharType="separate"/>
      </w:r>
      <w:r>
        <w:rPr>
          <w:rFonts w:ascii="Times New Roman" w:hAnsi="Times New Roman" w:cs="Times New Roman"/>
          <w:snapToGrid w:val="0"/>
        </w:rPr>
        <w:t>附图2平面布置图</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_Toc21885 \h </w:instrText>
      </w:r>
      <w:r>
        <w:rPr>
          <w:rFonts w:ascii="Times New Roman" w:hAnsi="Times New Roman" w:cs="Times New Roman"/>
        </w:rPr>
        <w:fldChar w:fldCharType="separate"/>
      </w:r>
      <w:r>
        <w:rPr>
          <w:rFonts w:ascii="Times New Roman" w:hAnsi="Times New Roman" w:cs="Times New Roman"/>
        </w:rPr>
        <w:t>48</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"_Toc21571" </w:instrText>
      </w:r>
      <w:r>
        <w:fldChar w:fldCharType="separate"/>
      </w:r>
      <w:r>
        <w:rPr>
          <w:rFonts w:ascii="Times New Roman" w:hAnsi="Times New Roman" w:cs="Times New Roman"/>
          <w:snapToGrid w:val="0"/>
        </w:rPr>
        <w:t>附图3环境保护目标分布图</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_Toc21571 \h </w:instrText>
      </w:r>
      <w:r>
        <w:rPr>
          <w:rFonts w:ascii="Times New Roman" w:hAnsi="Times New Roman" w:cs="Times New Roman"/>
        </w:rPr>
        <w:fldChar w:fldCharType="separate"/>
      </w:r>
      <w:r>
        <w:rPr>
          <w:rFonts w:ascii="Times New Roman" w:hAnsi="Times New Roman" w:cs="Times New Roman"/>
        </w:rPr>
        <w:t>49</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"_Toc7918" </w:instrText>
      </w:r>
      <w:r>
        <w:fldChar w:fldCharType="separate"/>
      </w:r>
      <w:r>
        <w:rPr>
          <w:rFonts w:ascii="Times New Roman" w:hAnsi="Times New Roman" w:cs="Times New Roman"/>
          <w:snapToGrid w:val="0"/>
        </w:rPr>
        <w:t>附图</w:t>
      </w:r>
      <w:r>
        <w:rPr>
          <w:rFonts w:hint="eastAsia" w:ascii="Times New Roman" w:hAnsi="Times New Roman" w:cs="Times New Roman"/>
          <w:snapToGrid w:val="0"/>
          <w:lang w:val="en-US" w:eastAsia="zh-CN"/>
        </w:rPr>
        <w:t>4</w:t>
      </w:r>
      <w:r>
        <w:rPr>
          <w:rFonts w:ascii="Times New Roman" w:hAnsi="Times New Roman" w:cs="Times New Roman"/>
          <w:snapToGrid w:val="0"/>
        </w:rPr>
        <w:t>伊春市环境管控单元图</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_Toc7918 \h </w:instrText>
      </w:r>
      <w:r>
        <w:rPr>
          <w:rFonts w:ascii="Times New Roman" w:hAnsi="Times New Roman" w:cs="Times New Roman"/>
        </w:rPr>
        <w:fldChar w:fldCharType="separate"/>
      </w:r>
      <w:r>
        <w:rPr>
          <w:rFonts w:ascii="Times New Roman" w:hAnsi="Times New Roman" w:cs="Times New Roman"/>
        </w:rPr>
        <w:t>50</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"_Toc3206" </w:instrText>
      </w:r>
      <w:r>
        <w:fldChar w:fldCharType="separate"/>
      </w:r>
      <w:r>
        <w:rPr>
          <w:rFonts w:ascii="Times New Roman" w:hAnsi="Times New Roman" w:cs="Times New Roman"/>
          <w:snapToGrid w:val="0"/>
          <w:szCs w:val="32"/>
        </w:rPr>
        <w:t>附件</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_Toc3206 \h </w:instrText>
      </w:r>
      <w:r>
        <w:rPr>
          <w:rFonts w:ascii="Times New Roman" w:hAnsi="Times New Roman" w:cs="Times New Roman"/>
        </w:rPr>
        <w:fldChar w:fldCharType="separate"/>
      </w:r>
      <w:r>
        <w:rPr>
          <w:rFonts w:ascii="Times New Roman" w:hAnsi="Times New Roman" w:cs="Times New Roman"/>
        </w:rPr>
        <w:t>51</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"_Toc4641" </w:instrText>
      </w:r>
      <w:r>
        <w:fldChar w:fldCharType="separate"/>
      </w:r>
      <w:r>
        <w:rPr>
          <w:rFonts w:ascii="Times New Roman" w:hAnsi="Times New Roman" w:cs="Times New Roman"/>
          <w:snapToGrid w:val="0"/>
        </w:rPr>
        <w:t>附件1营业执照</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_Toc4641 \h </w:instrText>
      </w:r>
      <w:r>
        <w:rPr>
          <w:rFonts w:ascii="Times New Roman" w:hAnsi="Times New Roman" w:cs="Times New Roman"/>
        </w:rPr>
        <w:fldChar w:fldCharType="separate"/>
      </w:r>
      <w:r>
        <w:rPr>
          <w:rFonts w:ascii="Times New Roman" w:hAnsi="Times New Roman" w:cs="Times New Roman"/>
        </w:rPr>
        <w:t>51</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"_Toc11739" </w:instrText>
      </w:r>
      <w:r>
        <w:fldChar w:fldCharType="separate"/>
      </w:r>
      <w:r>
        <w:rPr>
          <w:rFonts w:ascii="Times New Roman" w:hAnsi="Times New Roman" w:cs="Times New Roman"/>
          <w:snapToGrid w:val="0"/>
        </w:rPr>
        <w:t>附件2土地证</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_Toc11739 \h </w:instrText>
      </w:r>
      <w:r>
        <w:rPr>
          <w:rFonts w:ascii="Times New Roman" w:hAnsi="Times New Roman" w:cs="Times New Roman"/>
        </w:rPr>
        <w:fldChar w:fldCharType="separate"/>
      </w:r>
      <w:r>
        <w:rPr>
          <w:rFonts w:ascii="Times New Roman" w:hAnsi="Times New Roman" w:cs="Times New Roman"/>
        </w:rPr>
        <w:t>52</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"_Toc19967" </w:instrText>
      </w:r>
      <w:r>
        <w:fldChar w:fldCharType="separate"/>
      </w:r>
      <w:r>
        <w:rPr>
          <w:rFonts w:ascii="Times New Roman" w:hAnsi="Times New Roman" w:cs="Times New Roman"/>
          <w:snapToGrid w:val="0"/>
        </w:rPr>
        <w:t>附件3生物质压块燃料检测报告</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_Toc19967 \h </w:instrText>
      </w:r>
      <w:r>
        <w:rPr>
          <w:rFonts w:ascii="Times New Roman" w:hAnsi="Times New Roman" w:cs="Times New Roman"/>
        </w:rPr>
        <w:fldChar w:fldCharType="separate"/>
      </w:r>
      <w:r>
        <w:rPr>
          <w:rFonts w:ascii="Times New Roman" w:hAnsi="Times New Roman" w:cs="Times New Roman"/>
        </w:rPr>
        <w:t>53</w:t>
      </w:r>
      <w:r>
        <w:rPr>
          <w:rFonts w:ascii="Times New Roman" w:hAnsi="Times New Roman" w:cs="Times New Roman"/>
        </w:rPr>
        <w:fldChar w:fldCharType="end"/>
      </w:r>
      <w:r>
        <w:rPr>
          <w:rFonts w:ascii="Times New Roman" w:hAnsi="Times New Roman" w:cs="Times New Roman"/>
        </w:rPr>
        <w:fldChar w:fldCharType="end"/>
      </w:r>
    </w:p>
    <w:p>
      <w:pPr>
        <w:pStyle w:val="5"/>
        <w:tabs>
          <w:tab w:val="right" w:leader="dot" w:pos="8844"/>
          <w:tab w:val="clear" w:pos="9060"/>
        </w:tabs>
        <w:spacing w:line="500" w:lineRule="exact"/>
        <w:rPr>
          <w:rFonts w:ascii="Times New Roman" w:hAnsi="Times New Roman" w:cs="Times New Roman"/>
        </w:rPr>
      </w:pPr>
      <w:r>
        <w:fldChar w:fldCharType="begin"/>
      </w:r>
      <w:r>
        <w:instrText xml:space="preserve"> HYPERLINK \l "_Toc26826" </w:instrText>
      </w:r>
      <w:r>
        <w:fldChar w:fldCharType="separate"/>
      </w:r>
      <w:r>
        <w:rPr>
          <w:rFonts w:ascii="Times New Roman" w:hAnsi="Times New Roman" w:cs="Times New Roman"/>
          <w:snapToGrid w:val="0"/>
        </w:rPr>
        <w:t>附件4总量计算说明</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_Toc26826 \h </w:instrText>
      </w:r>
      <w:r>
        <w:rPr>
          <w:rFonts w:ascii="Times New Roman" w:hAnsi="Times New Roman" w:cs="Times New Roman"/>
        </w:rPr>
        <w:fldChar w:fldCharType="separate"/>
      </w:r>
      <w:r>
        <w:rPr>
          <w:rFonts w:ascii="Times New Roman" w:hAnsi="Times New Roman" w:cs="Times New Roman"/>
        </w:rPr>
        <w:t>54</w:t>
      </w:r>
      <w:r>
        <w:rPr>
          <w:rFonts w:ascii="Times New Roman" w:hAnsi="Times New Roman" w:cs="Times New Roman"/>
        </w:rPr>
        <w:fldChar w:fldCharType="end"/>
      </w:r>
      <w:r>
        <w:rPr>
          <w:rFonts w:ascii="Times New Roman" w:hAnsi="Times New Roman" w:cs="Times New Roman"/>
        </w:rPr>
        <w:fldChar w:fldCharType="end"/>
      </w:r>
    </w:p>
    <w:p>
      <w:pPr>
        <w:pStyle w:val="59"/>
        <w:spacing w:line="500" w:lineRule="exact"/>
        <w:ind w:firstLine="0" w:firstLineChars="0"/>
        <w:rPr>
          <w:rStyle w:val="93"/>
          <w:rFonts w:cs="Times New Roman"/>
          <w:color w:val="auto"/>
        </w:rPr>
      </w:pPr>
      <w:r>
        <w:rPr>
          <w:rFonts w:cs="Times New Roman"/>
          <w:color w:val="auto"/>
        </w:rPr>
        <w:fldChar w:fldCharType="end"/>
      </w:r>
    </w:p>
    <w:p>
      <w:pPr>
        <w:pStyle w:val="59"/>
        <w:ind w:firstLine="480"/>
        <w:rPr>
          <w:rStyle w:val="93"/>
          <w:rFonts w:cs="Times New Roman"/>
          <w:color w:val="auto"/>
        </w:rPr>
      </w:pPr>
    </w:p>
    <w:p>
      <w:pPr>
        <w:pStyle w:val="59"/>
        <w:ind w:firstLine="480"/>
        <w:rPr>
          <w:rStyle w:val="93"/>
          <w:rFonts w:cs="Times New Roman"/>
          <w:color w:val="auto"/>
        </w:rPr>
      </w:pPr>
    </w:p>
    <w:p>
      <w:pPr>
        <w:pStyle w:val="59"/>
        <w:ind w:firstLine="480"/>
        <w:rPr>
          <w:rStyle w:val="93"/>
          <w:rFonts w:cs="Times New Roman"/>
          <w:color w:val="auto"/>
        </w:rPr>
      </w:pPr>
    </w:p>
    <w:p>
      <w:pPr>
        <w:pStyle w:val="59"/>
        <w:ind w:firstLine="480"/>
        <w:rPr>
          <w:rStyle w:val="93"/>
          <w:rFonts w:cs="Times New Roman"/>
          <w:color w:val="auto"/>
        </w:rPr>
      </w:pPr>
    </w:p>
    <w:p>
      <w:pPr>
        <w:pStyle w:val="59"/>
        <w:ind w:firstLine="480"/>
        <w:rPr>
          <w:rStyle w:val="93"/>
          <w:rFonts w:cs="Times New Roman"/>
          <w:color w:val="auto"/>
        </w:rPr>
      </w:pPr>
    </w:p>
    <w:p>
      <w:pPr>
        <w:pStyle w:val="59"/>
        <w:ind w:firstLine="480"/>
        <w:rPr>
          <w:rStyle w:val="93"/>
          <w:rFonts w:cs="Times New Roman"/>
          <w:color w:val="auto"/>
        </w:rPr>
      </w:pPr>
    </w:p>
    <w:p>
      <w:pPr>
        <w:pStyle w:val="59"/>
        <w:ind w:firstLine="0" w:firstLineChars="0"/>
        <w:rPr>
          <w:rStyle w:val="93"/>
          <w:rFonts w:cs="Times New Roman"/>
          <w:color w:val="auto"/>
        </w:rPr>
        <w:sectPr>
          <w:footerReference r:id="rId5" w:type="default"/>
          <w:pgSz w:w="11906" w:h="16838"/>
          <w:pgMar w:top="1701" w:right="1531" w:bottom="1701" w:left="1531" w:header="851" w:footer="1077" w:gutter="0"/>
          <w:pgBorders>
            <w:top w:val="none" w:sz="0" w:space="0"/>
            <w:left w:val="none" w:sz="0" w:space="0"/>
            <w:bottom w:val="none" w:sz="0" w:space="0"/>
            <w:right w:val="none" w:sz="0" w:space="0"/>
          </w:pgBorders>
          <w:cols w:space="720" w:num="1"/>
          <w:docGrid w:linePitch="312" w:charSpace="0"/>
        </w:sectPr>
      </w:pPr>
    </w:p>
    <w:p>
      <w:pPr>
        <w:pStyle w:val="6"/>
        <w:ind w:left="0" w:firstLine="0"/>
        <w:rPr>
          <w:color w:val="auto"/>
        </w:rPr>
      </w:pPr>
      <w:bookmarkStart w:id="4" w:name="_Toc29393"/>
      <w:r>
        <w:rPr>
          <w:color w:val="auto"/>
        </w:rPr>
        <w:t>一、建设项目基本情况</w:t>
      </w:r>
      <w:bookmarkEnd w:id="3"/>
      <w:bookmarkEnd w:id="4"/>
    </w:p>
    <w:tbl>
      <w:tblPr>
        <w:tblStyle w:val="26"/>
        <w:tblW w:w="8312"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687"/>
        <w:gridCol w:w="1284"/>
        <w:gridCol w:w="1848"/>
        <w:gridCol w:w="1856"/>
        <w:gridCol w:w="263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971" w:type="dxa"/>
            <w:gridSpan w:val="2"/>
            <w:tcMar>
              <w:top w:w="16" w:type="dxa"/>
              <w:left w:w="16" w:type="dxa"/>
              <w:right w:w="16" w:type="dxa"/>
            </w:tcMar>
            <w:vAlign w:val="center"/>
          </w:tcPr>
          <w:p>
            <w:pPr>
              <w:jc w:val="center"/>
              <w:rPr>
                <w:sz w:val="24"/>
              </w:rPr>
            </w:pPr>
            <w:r>
              <w:rPr>
                <w:sz w:val="24"/>
              </w:rPr>
              <w:t>建设项目名称</w:t>
            </w:r>
          </w:p>
        </w:tc>
        <w:tc>
          <w:tcPr>
            <w:tcW w:w="6341" w:type="dxa"/>
            <w:gridSpan w:val="3"/>
            <w:vAlign w:val="center"/>
          </w:tcPr>
          <w:p>
            <w:pPr>
              <w:jc w:val="center"/>
              <w:rPr>
                <w:sz w:val="24"/>
              </w:rPr>
            </w:pPr>
            <w:r>
              <w:rPr>
                <w:rFonts w:hint="eastAsia"/>
                <w:sz w:val="24"/>
                <w:lang w:eastAsia="zh-CN"/>
              </w:rPr>
              <w:t>伊春市祺达食品有限责任公司建设项目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971" w:type="dxa"/>
            <w:gridSpan w:val="2"/>
            <w:tcMar>
              <w:top w:w="16" w:type="dxa"/>
              <w:left w:w="16" w:type="dxa"/>
              <w:right w:w="16" w:type="dxa"/>
            </w:tcMar>
            <w:vAlign w:val="center"/>
          </w:tcPr>
          <w:p>
            <w:pPr>
              <w:jc w:val="center"/>
              <w:rPr>
                <w:sz w:val="24"/>
              </w:rPr>
            </w:pPr>
            <w:r>
              <w:rPr>
                <w:sz w:val="24"/>
              </w:rPr>
              <w:t>项目代码</w:t>
            </w:r>
          </w:p>
        </w:tc>
        <w:tc>
          <w:tcPr>
            <w:tcW w:w="6341" w:type="dxa"/>
            <w:gridSpan w:val="3"/>
            <w:vAlign w:val="center"/>
          </w:tcPr>
          <w:p>
            <w:pPr>
              <w:jc w:val="center"/>
              <w:rPr>
                <w:sz w:val="24"/>
              </w:rPr>
            </w:pPr>
            <w:r>
              <w:rPr>
                <w:sz w:val="24"/>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971" w:type="dxa"/>
            <w:gridSpan w:val="2"/>
            <w:tcMar>
              <w:top w:w="16" w:type="dxa"/>
              <w:left w:w="16" w:type="dxa"/>
              <w:right w:w="16" w:type="dxa"/>
            </w:tcMar>
            <w:vAlign w:val="center"/>
          </w:tcPr>
          <w:p>
            <w:pPr>
              <w:jc w:val="center"/>
              <w:rPr>
                <w:sz w:val="24"/>
              </w:rPr>
            </w:pPr>
            <w:r>
              <w:rPr>
                <w:sz w:val="24"/>
              </w:rPr>
              <w:t>建设单位联系人</w:t>
            </w:r>
          </w:p>
        </w:tc>
        <w:tc>
          <w:tcPr>
            <w:tcW w:w="1848" w:type="dxa"/>
            <w:vAlign w:val="center"/>
          </w:tcPr>
          <w:p>
            <w:pPr>
              <w:jc w:val="center"/>
              <w:rPr>
                <w:sz w:val="24"/>
              </w:rPr>
            </w:pPr>
            <w:r>
              <w:rPr>
                <w:rFonts w:hint="eastAsia" w:ascii="Times New Roman" w:hAnsi="Times New Roman" w:eastAsia="宋体" w:cs="Times New Roman"/>
                <w:color w:val="auto"/>
                <w:sz w:val="24"/>
                <w:lang w:eastAsia="zh-CN"/>
              </w:rPr>
              <w:t>庄立罡</w:t>
            </w:r>
          </w:p>
        </w:tc>
        <w:tc>
          <w:tcPr>
            <w:tcW w:w="1856" w:type="dxa"/>
            <w:vAlign w:val="center"/>
          </w:tcPr>
          <w:p>
            <w:pPr>
              <w:jc w:val="center"/>
              <w:rPr>
                <w:sz w:val="24"/>
              </w:rPr>
            </w:pPr>
            <w:r>
              <w:rPr>
                <w:sz w:val="24"/>
              </w:rPr>
              <w:t>联系方式</w:t>
            </w:r>
          </w:p>
        </w:tc>
        <w:tc>
          <w:tcPr>
            <w:tcW w:w="2637" w:type="dxa"/>
            <w:vAlign w:val="center"/>
          </w:tcPr>
          <w:p>
            <w:pPr>
              <w:jc w:val="center"/>
              <w:rPr>
                <w:sz w:val="24"/>
              </w:rPr>
            </w:pPr>
            <w:r>
              <w:rPr>
                <w:rFonts w:hint="eastAsia" w:ascii="Times New Roman" w:hAnsi="Times New Roman" w:eastAsia="宋体" w:cs="Times New Roman"/>
                <w:color w:val="auto"/>
                <w:sz w:val="24"/>
                <w:lang w:val="en-US" w:eastAsia="zh-CN"/>
              </w:rPr>
              <w:t>13199271247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971" w:type="dxa"/>
            <w:gridSpan w:val="2"/>
            <w:tcMar>
              <w:top w:w="16" w:type="dxa"/>
              <w:left w:w="16" w:type="dxa"/>
              <w:right w:w="16" w:type="dxa"/>
            </w:tcMar>
            <w:vAlign w:val="center"/>
          </w:tcPr>
          <w:p>
            <w:pPr>
              <w:jc w:val="center"/>
              <w:rPr>
                <w:sz w:val="24"/>
              </w:rPr>
            </w:pPr>
            <w:r>
              <w:rPr>
                <w:sz w:val="24"/>
              </w:rPr>
              <w:t>建设地点</w:t>
            </w:r>
          </w:p>
        </w:tc>
        <w:tc>
          <w:tcPr>
            <w:tcW w:w="6341" w:type="dxa"/>
            <w:gridSpan w:val="3"/>
            <w:vAlign w:val="center"/>
          </w:tcPr>
          <w:p>
            <w:pPr>
              <w:jc w:val="center"/>
              <w:rPr>
                <w:sz w:val="24"/>
              </w:rPr>
            </w:pPr>
            <w:r>
              <w:rPr>
                <w:rFonts w:hint="eastAsia"/>
                <w:sz w:val="24"/>
                <w:lang w:eastAsia="zh-CN"/>
              </w:rPr>
              <w:t>伊春市友好区双子河贮木场院内</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971" w:type="dxa"/>
            <w:gridSpan w:val="2"/>
            <w:tcMar>
              <w:top w:w="16" w:type="dxa"/>
              <w:left w:w="16" w:type="dxa"/>
              <w:right w:w="16" w:type="dxa"/>
            </w:tcMar>
            <w:vAlign w:val="center"/>
          </w:tcPr>
          <w:p>
            <w:pPr>
              <w:jc w:val="center"/>
              <w:rPr>
                <w:sz w:val="24"/>
              </w:rPr>
            </w:pPr>
            <w:r>
              <w:rPr>
                <w:sz w:val="24"/>
              </w:rPr>
              <w:t>地理坐标</w:t>
            </w:r>
          </w:p>
        </w:tc>
        <w:tc>
          <w:tcPr>
            <w:tcW w:w="6341" w:type="dxa"/>
            <w:gridSpan w:val="3"/>
            <w:vAlign w:val="center"/>
          </w:tcPr>
          <w:p>
            <w:pPr>
              <w:jc w:val="center"/>
              <w:rPr>
                <w:sz w:val="24"/>
              </w:rPr>
            </w:pPr>
            <w:r>
              <w:rPr>
                <w:color w:val="auto"/>
                <w:sz w:val="24"/>
              </w:rPr>
              <w:t>（</w:t>
            </w:r>
            <w:r>
              <w:rPr>
                <w:color w:val="auto"/>
                <w:sz w:val="24"/>
                <w:u w:val="single"/>
              </w:rPr>
              <w:t>12</w:t>
            </w:r>
            <w:r>
              <w:rPr>
                <w:rFonts w:hint="eastAsia"/>
                <w:color w:val="auto"/>
                <w:sz w:val="24"/>
                <w:u w:val="single"/>
                <w:lang w:val="en-US" w:eastAsia="zh-CN"/>
              </w:rPr>
              <w:t>8</w:t>
            </w:r>
            <w:r>
              <w:rPr>
                <w:color w:val="auto"/>
                <w:sz w:val="24"/>
              </w:rPr>
              <w:t>度</w:t>
            </w:r>
            <w:r>
              <w:rPr>
                <w:rFonts w:hint="eastAsia"/>
                <w:color w:val="auto"/>
                <w:sz w:val="24"/>
                <w:u w:val="single"/>
                <w:lang w:val="en-US" w:eastAsia="zh-CN"/>
              </w:rPr>
              <w:t>48</w:t>
            </w:r>
            <w:r>
              <w:rPr>
                <w:color w:val="auto"/>
                <w:sz w:val="24"/>
              </w:rPr>
              <w:t>分</w:t>
            </w:r>
            <w:r>
              <w:rPr>
                <w:rFonts w:hint="eastAsia"/>
                <w:color w:val="auto"/>
                <w:sz w:val="24"/>
                <w:u w:val="single"/>
                <w:lang w:val="en-US" w:eastAsia="zh-CN"/>
              </w:rPr>
              <w:t>7.333</w:t>
            </w:r>
            <w:r>
              <w:rPr>
                <w:color w:val="auto"/>
                <w:sz w:val="24"/>
              </w:rPr>
              <w:t>秒，</w:t>
            </w:r>
            <w:r>
              <w:rPr>
                <w:color w:val="auto"/>
                <w:sz w:val="24"/>
                <w:u w:val="single"/>
              </w:rPr>
              <w:t>4</w:t>
            </w:r>
            <w:r>
              <w:rPr>
                <w:rFonts w:hint="eastAsia"/>
                <w:color w:val="auto"/>
                <w:sz w:val="24"/>
                <w:u w:val="single"/>
                <w:lang w:val="en-US" w:eastAsia="zh-CN"/>
              </w:rPr>
              <w:t>7</w:t>
            </w:r>
            <w:r>
              <w:rPr>
                <w:color w:val="auto"/>
                <w:sz w:val="24"/>
              </w:rPr>
              <w:t>度</w:t>
            </w:r>
            <w:r>
              <w:rPr>
                <w:rFonts w:hint="eastAsia"/>
                <w:color w:val="auto"/>
                <w:sz w:val="24"/>
                <w:u w:val="single"/>
                <w:lang w:val="en-US" w:eastAsia="zh-CN"/>
              </w:rPr>
              <w:t>50</w:t>
            </w:r>
            <w:r>
              <w:rPr>
                <w:color w:val="auto"/>
                <w:sz w:val="24"/>
              </w:rPr>
              <w:t>分</w:t>
            </w:r>
            <w:r>
              <w:rPr>
                <w:rFonts w:hint="eastAsia"/>
                <w:color w:val="auto"/>
                <w:sz w:val="24"/>
                <w:u w:val="single"/>
                <w:lang w:val="en-US" w:eastAsia="zh-CN"/>
              </w:rPr>
              <w:t>52.541</w:t>
            </w:r>
            <w:r>
              <w:rPr>
                <w:color w:val="auto"/>
                <w:sz w:val="24"/>
              </w:rPr>
              <w:t>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971" w:type="dxa"/>
            <w:gridSpan w:val="2"/>
            <w:tcMar>
              <w:top w:w="16" w:type="dxa"/>
              <w:left w:w="16" w:type="dxa"/>
              <w:right w:w="16" w:type="dxa"/>
            </w:tcMar>
            <w:vAlign w:val="center"/>
          </w:tcPr>
          <w:p>
            <w:pPr>
              <w:jc w:val="center"/>
              <w:rPr>
                <w:sz w:val="24"/>
              </w:rPr>
            </w:pPr>
            <w:r>
              <w:rPr>
                <w:sz w:val="24"/>
              </w:rPr>
              <w:t>国民经济</w:t>
            </w:r>
          </w:p>
          <w:p>
            <w:pPr>
              <w:jc w:val="center"/>
              <w:rPr>
                <w:sz w:val="24"/>
              </w:rPr>
            </w:pPr>
            <w:r>
              <w:rPr>
                <w:sz w:val="24"/>
              </w:rPr>
              <w:t>行业类别</w:t>
            </w:r>
          </w:p>
        </w:tc>
        <w:tc>
          <w:tcPr>
            <w:tcW w:w="1848" w:type="dxa"/>
            <w:vAlign w:val="center"/>
          </w:tcPr>
          <w:p>
            <w:pPr>
              <w:rPr>
                <w:sz w:val="24"/>
              </w:rPr>
            </w:pPr>
            <w:r>
              <w:rPr>
                <w:color w:val="auto"/>
                <w:sz w:val="24"/>
              </w:rPr>
              <w:t>C1</w:t>
            </w:r>
            <w:r>
              <w:rPr>
                <w:rFonts w:hint="eastAsia"/>
                <w:color w:val="auto"/>
                <w:sz w:val="24"/>
                <w:lang w:val="en-US" w:eastAsia="zh-CN"/>
              </w:rPr>
              <w:t>439</w:t>
            </w:r>
            <w:r>
              <w:rPr>
                <w:color w:val="auto"/>
                <w:sz w:val="24"/>
              </w:rPr>
              <w:t xml:space="preserve"> </w:t>
            </w:r>
            <w:r>
              <w:rPr>
                <w:rFonts w:hint="eastAsia"/>
                <w:color w:val="auto"/>
                <w:sz w:val="24"/>
                <w:lang w:val="en-US" w:eastAsia="zh-CN"/>
              </w:rPr>
              <w:t>其他方便食品制造</w:t>
            </w:r>
            <w:r>
              <w:rPr>
                <w:sz w:val="24"/>
              </w:rPr>
              <w:t>D4430 热力生产和供应及</w:t>
            </w:r>
          </w:p>
        </w:tc>
        <w:tc>
          <w:tcPr>
            <w:tcW w:w="1856" w:type="dxa"/>
            <w:vAlign w:val="center"/>
          </w:tcPr>
          <w:p>
            <w:pPr>
              <w:jc w:val="center"/>
              <w:rPr>
                <w:sz w:val="24"/>
              </w:rPr>
            </w:pPr>
            <w:r>
              <w:rPr>
                <w:sz w:val="24"/>
              </w:rPr>
              <w:t>建设项目</w:t>
            </w:r>
          </w:p>
          <w:p>
            <w:pPr>
              <w:jc w:val="center"/>
              <w:rPr>
                <w:sz w:val="24"/>
              </w:rPr>
            </w:pPr>
            <w:r>
              <w:rPr>
                <w:sz w:val="24"/>
              </w:rPr>
              <w:t>行业类别</w:t>
            </w:r>
          </w:p>
        </w:tc>
        <w:tc>
          <w:tcPr>
            <w:tcW w:w="2637" w:type="dxa"/>
            <w:vAlign w:val="center"/>
          </w:tcPr>
          <w:p>
            <w:pPr>
              <w:keepNext w:val="0"/>
              <w:keepLines w:val="0"/>
              <w:pageBreakBefore w:val="0"/>
              <w:widowControl w:val="0"/>
              <w:kinsoku/>
              <w:wordWrap/>
              <w:overflowPunct/>
              <w:topLinePunct w:val="0"/>
              <w:autoSpaceDE w:val="0"/>
              <w:autoSpaceDN w:val="0"/>
              <w:bidi w:val="0"/>
              <w:adjustRightInd w:val="0"/>
              <w:snapToGrid w:val="0"/>
              <w:textAlignment w:val="auto"/>
              <w:rPr>
                <w:sz w:val="24"/>
              </w:rPr>
            </w:pPr>
            <w:r>
              <w:rPr>
                <w:sz w:val="21"/>
                <w:szCs w:val="21"/>
                <w:lang w:val="en-US" w:eastAsia="zh-CN"/>
              </w:rPr>
              <w:t>四十一、电力、热力生产和供应业</w:t>
            </w:r>
            <w:r>
              <w:rPr>
                <w:rFonts w:hint="eastAsia"/>
                <w:sz w:val="21"/>
                <w:szCs w:val="21"/>
                <w:lang w:val="en-US" w:eastAsia="zh-CN"/>
              </w:rPr>
              <w:t>91</w:t>
            </w:r>
            <w:r>
              <w:rPr>
                <w:sz w:val="21"/>
                <w:szCs w:val="21"/>
              </w:rPr>
              <w:t>热力生产和供应工程（包括建设单位自建自用的供热工程）燃煤、燃油锅炉总容量65吨/小时（45.5兆瓦）及以下的；天然气锅炉总容量1吨/小时（0.7兆瓦）以上的；使用其他高污染燃料的（高污染燃料指国环规大气〔2017〕2号《高污染燃料目录》中规定的燃料）</w:t>
            </w:r>
            <w:r>
              <w:rPr>
                <w:sz w:val="21"/>
                <w:szCs w:val="21"/>
                <w:lang w:val="en-US" w:eastAsia="zh-CN"/>
              </w:rPr>
              <w:t xml:space="preserve">十一、食品制造业 </w:t>
            </w:r>
            <w:r>
              <w:rPr>
                <w:rFonts w:hint="eastAsia"/>
                <w:sz w:val="21"/>
                <w:szCs w:val="21"/>
                <w:lang w:val="en-US" w:eastAsia="zh-CN"/>
              </w:rPr>
              <w:t>21方便食品制造中其他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1971" w:type="dxa"/>
            <w:gridSpan w:val="2"/>
            <w:tcMar>
              <w:top w:w="16" w:type="dxa"/>
              <w:left w:w="16" w:type="dxa"/>
              <w:right w:w="16" w:type="dxa"/>
            </w:tcMar>
            <w:vAlign w:val="center"/>
          </w:tcPr>
          <w:p>
            <w:pPr>
              <w:jc w:val="center"/>
              <w:rPr>
                <w:sz w:val="24"/>
              </w:rPr>
            </w:pPr>
            <w:r>
              <w:rPr>
                <w:sz w:val="24"/>
              </w:rPr>
              <w:t>建设性质</w:t>
            </w:r>
          </w:p>
        </w:tc>
        <w:tc>
          <w:tcPr>
            <w:tcW w:w="1848" w:type="dxa"/>
            <w:vAlign w:val="center"/>
          </w:tcPr>
          <w:p>
            <w:pPr>
              <w:rPr>
                <w:sz w:val="24"/>
              </w:rPr>
            </w:pPr>
            <w:r>
              <w:rPr>
                <w:rFonts w:hint="eastAsia"/>
                <w:sz w:val="24"/>
                <w:lang w:eastAsia="zh-CN"/>
              </w:rPr>
              <w:t>☑</w:t>
            </w:r>
            <w:r>
              <w:rPr>
                <w:sz w:val="24"/>
              </w:rPr>
              <w:t>新建（迁建）</w:t>
            </w:r>
          </w:p>
          <w:p>
            <w:pPr>
              <w:rPr>
                <w:sz w:val="24"/>
              </w:rPr>
            </w:pPr>
            <w:r>
              <w:rPr>
                <w:rFonts w:hint="eastAsia"/>
                <w:sz w:val="24"/>
                <w:lang w:eastAsia="zh-CN"/>
              </w:rPr>
              <w:t>□</w:t>
            </w:r>
            <w:r>
              <w:rPr>
                <w:sz w:val="24"/>
              </w:rPr>
              <w:t>改建</w:t>
            </w:r>
          </w:p>
          <w:p>
            <w:pPr>
              <w:rPr>
                <w:sz w:val="24"/>
              </w:rPr>
            </w:pPr>
            <w:r>
              <w:rPr>
                <w:rFonts w:hint="eastAsia"/>
                <w:sz w:val="24"/>
                <w:lang w:eastAsia="zh-CN"/>
              </w:rPr>
              <w:t>□</w:t>
            </w:r>
            <w:r>
              <w:rPr>
                <w:sz w:val="24"/>
              </w:rPr>
              <w:t>扩建</w:t>
            </w:r>
          </w:p>
          <w:p>
            <w:pPr>
              <w:rPr>
                <w:sz w:val="24"/>
              </w:rPr>
            </w:pPr>
            <w:r>
              <w:rPr>
                <w:rFonts w:hint="eastAsia"/>
                <w:sz w:val="24"/>
                <w:lang w:eastAsia="zh-CN"/>
              </w:rPr>
              <w:t>□</w:t>
            </w:r>
            <w:r>
              <w:rPr>
                <w:sz w:val="24"/>
              </w:rPr>
              <w:t>技术改造</w:t>
            </w:r>
          </w:p>
        </w:tc>
        <w:tc>
          <w:tcPr>
            <w:tcW w:w="1856" w:type="dxa"/>
            <w:vAlign w:val="center"/>
          </w:tcPr>
          <w:p>
            <w:pPr>
              <w:jc w:val="center"/>
              <w:rPr>
                <w:sz w:val="24"/>
              </w:rPr>
            </w:pPr>
            <w:r>
              <w:rPr>
                <w:sz w:val="24"/>
              </w:rPr>
              <w:t>建设项目</w:t>
            </w:r>
          </w:p>
          <w:p>
            <w:pPr>
              <w:jc w:val="center"/>
              <w:rPr>
                <w:sz w:val="24"/>
              </w:rPr>
            </w:pPr>
            <w:r>
              <w:rPr>
                <w:sz w:val="24"/>
              </w:rPr>
              <w:t>申报情形</w:t>
            </w:r>
          </w:p>
        </w:tc>
        <w:tc>
          <w:tcPr>
            <w:tcW w:w="2637" w:type="dxa"/>
            <w:vAlign w:val="center"/>
          </w:tcPr>
          <w:p>
            <w:pPr>
              <w:rPr>
                <w:sz w:val="21"/>
                <w:szCs w:val="21"/>
              </w:rPr>
            </w:pPr>
            <w:r>
              <w:rPr>
                <w:rFonts w:hint="eastAsia"/>
                <w:sz w:val="21"/>
                <w:szCs w:val="21"/>
                <w:lang w:eastAsia="zh-CN"/>
              </w:rPr>
              <w:t>☑</w:t>
            </w:r>
            <w:r>
              <w:rPr>
                <w:sz w:val="21"/>
                <w:szCs w:val="21"/>
              </w:rPr>
              <w:t>首次申报项目</w:t>
            </w:r>
          </w:p>
          <w:p>
            <w:pPr>
              <w:rPr>
                <w:sz w:val="21"/>
                <w:szCs w:val="21"/>
              </w:rPr>
            </w:pPr>
            <w:r>
              <w:rPr>
                <w:rFonts w:hint="eastAsia"/>
                <w:sz w:val="21"/>
                <w:szCs w:val="21"/>
                <w:lang w:eastAsia="zh-CN"/>
              </w:rPr>
              <w:t>□</w:t>
            </w:r>
            <w:r>
              <w:rPr>
                <w:sz w:val="21"/>
                <w:szCs w:val="21"/>
              </w:rPr>
              <w:t>不予批准后再次申报项目</w:t>
            </w:r>
          </w:p>
          <w:p>
            <w:pPr>
              <w:rPr>
                <w:sz w:val="21"/>
                <w:szCs w:val="21"/>
              </w:rPr>
            </w:pPr>
            <w:r>
              <w:rPr>
                <w:rFonts w:hint="eastAsia"/>
                <w:sz w:val="21"/>
                <w:szCs w:val="21"/>
                <w:lang w:eastAsia="zh-CN"/>
              </w:rPr>
              <w:t>□</w:t>
            </w:r>
            <w:r>
              <w:rPr>
                <w:sz w:val="21"/>
                <w:szCs w:val="21"/>
              </w:rPr>
              <w:t>超五年重新审核项目</w:t>
            </w:r>
          </w:p>
          <w:p>
            <w:pPr>
              <w:rPr>
                <w:sz w:val="24"/>
              </w:rPr>
            </w:pPr>
            <w:r>
              <w:rPr>
                <w:rFonts w:hint="eastAsia"/>
                <w:sz w:val="21"/>
                <w:szCs w:val="21"/>
                <w:lang w:eastAsia="zh-CN"/>
              </w:rPr>
              <w:t>□</w:t>
            </w:r>
            <w:r>
              <w:rPr>
                <w:sz w:val="21"/>
                <w:szCs w:val="21"/>
              </w:rPr>
              <w:t>重大变动重新报批项目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1971" w:type="dxa"/>
            <w:gridSpan w:val="2"/>
            <w:tcMar>
              <w:top w:w="16" w:type="dxa"/>
              <w:left w:w="16" w:type="dxa"/>
              <w:right w:w="16" w:type="dxa"/>
            </w:tcMar>
            <w:vAlign w:val="center"/>
          </w:tcPr>
          <w:p>
            <w:pPr>
              <w:jc w:val="center"/>
              <w:rPr>
                <w:sz w:val="24"/>
              </w:rPr>
            </w:pPr>
            <w:r>
              <w:rPr>
                <w:sz w:val="24"/>
              </w:rPr>
              <w:t>项目审批（核准/</w:t>
            </w:r>
          </w:p>
          <w:p>
            <w:pPr>
              <w:jc w:val="center"/>
              <w:rPr>
                <w:sz w:val="24"/>
              </w:rPr>
            </w:pPr>
            <w:r>
              <w:rPr>
                <w:sz w:val="24"/>
              </w:rPr>
              <w:t>备案）部门（选填）</w:t>
            </w:r>
          </w:p>
        </w:tc>
        <w:tc>
          <w:tcPr>
            <w:tcW w:w="1848" w:type="dxa"/>
            <w:vAlign w:val="center"/>
          </w:tcPr>
          <w:p>
            <w:pPr>
              <w:jc w:val="center"/>
              <w:rPr>
                <w:sz w:val="24"/>
              </w:rPr>
            </w:pPr>
            <w:r>
              <w:rPr>
                <w:sz w:val="24"/>
              </w:rPr>
              <w:t>/</w:t>
            </w:r>
          </w:p>
        </w:tc>
        <w:tc>
          <w:tcPr>
            <w:tcW w:w="1856" w:type="dxa"/>
            <w:vAlign w:val="center"/>
          </w:tcPr>
          <w:p>
            <w:pPr>
              <w:jc w:val="center"/>
              <w:rPr>
                <w:sz w:val="24"/>
              </w:rPr>
            </w:pPr>
            <w:r>
              <w:rPr>
                <w:sz w:val="24"/>
              </w:rPr>
              <w:t>项目审批（核准/</w:t>
            </w:r>
          </w:p>
          <w:p>
            <w:pPr>
              <w:jc w:val="center"/>
              <w:rPr>
                <w:sz w:val="24"/>
              </w:rPr>
            </w:pPr>
            <w:r>
              <w:rPr>
                <w:sz w:val="24"/>
              </w:rPr>
              <w:t>备案）文号（选填）</w:t>
            </w:r>
          </w:p>
        </w:tc>
        <w:tc>
          <w:tcPr>
            <w:tcW w:w="2637" w:type="dxa"/>
            <w:vAlign w:val="center"/>
          </w:tcPr>
          <w:p>
            <w:pPr>
              <w:jc w:val="center"/>
              <w:rPr>
                <w:sz w:val="24"/>
              </w:rPr>
            </w:pPr>
            <w:r>
              <w:rPr>
                <w:sz w:val="24"/>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61" w:hRule="atLeast"/>
          <w:jc w:val="center"/>
        </w:trPr>
        <w:tc>
          <w:tcPr>
            <w:tcW w:w="1971" w:type="dxa"/>
            <w:gridSpan w:val="2"/>
            <w:tcMar>
              <w:top w:w="16" w:type="dxa"/>
              <w:left w:w="16" w:type="dxa"/>
              <w:right w:w="16" w:type="dxa"/>
            </w:tcMar>
            <w:vAlign w:val="center"/>
          </w:tcPr>
          <w:p>
            <w:pPr>
              <w:jc w:val="center"/>
              <w:rPr>
                <w:sz w:val="24"/>
              </w:rPr>
            </w:pPr>
            <w:r>
              <w:rPr>
                <w:sz w:val="24"/>
              </w:rPr>
              <w:t>总投资（万元）</w:t>
            </w:r>
          </w:p>
        </w:tc>
        <w:tc>
          <w:tcPr>
            <w:tcW w:w="1848" w:type="dxa"/>
            <w:vAlign w:val="center"/>
          </w:tcPr>
          <w:p>
            <w:pPr>
              <w:jc w:val="center"/>
              <w:rPr>
                <w:rFonts w:hint="default" w:eastAsia="宋体"/>
                <w:color w:val="auto"/>
                <w:sz w:val="24"/>
                <w:lang w:val="en-US" w:eastAsia="zh-CN"/>
              </w:rPr>
            </w:pPr>
            <w:r>
              <w:rPr>
                <w:rFonts w:hint="eastAsia"/>
                <w:color w:val="auto"/>
                <w:sz w:val="24"/>
                <w:lang w:val="en-US" w:eastAsia="zh-CN"/>
              </w:rPr>
              <w:t>450</w:t>
            </w:r>
          </w:p>
        </w:tc>
        <w:tc>
          <w:tcPr>
            <w:tcW w:w="1856" w:type="dxa"/>
            <w:tcMar>
              <w:top w:w="16" w:type="dxa"/>
              <w:left w:w="16" w:type="dxa"/>
              <w:right w:w="16" w:type="dxa"/>
            </w:tcMar>
            <w:vAlign w:val="center"/>
          </w:tcPr>
          <w:p>
            <w:pPr>
              <w:jc w:val="center"/>
              <w:rPr>
                <w:color w:val="auto"/>
                <w:sz w:val="24"/>
              </w:rPr>
            </w:pPr>
            <w:r>
              <w:rPr>
                <w:color w:val="auto"/>
                <w:sz w:val="24"/>
              </w:rPr>
              <w:t>环保投资（万元）</w:t>
            </w:r>
          </w:p>
        </w:tc>
        <w:tc>
          <w:tcPr>
            <w:tcW w:w="2637" w:type="dxa"/>
            <w:vAlign w:val="center"/>
          </w:tcPr>
          <w:p>
            <w:pPr>
              <w:jc w:val="center"/>
              <w:rPr>
                <w:rFonts w:hint="default" w:eastAsia="宋体"/>
                <w:color w:val="auto"/>
                <w:sz w:val="24"/>
                <w:lang w:val="en-US" w:eastAsia="zh-CN"/>
              </w:rPr>
            </w:pPr>
            <w:r>
              <w:rPr>
                <w:rFonts w:hint="eastAsia"/>
                <w:color w:val="auto"/>
                <w:sz w:val="24"/>
                <w:lang w:val="en-US" w:eastAsia="zh-CN"/>
              </w:rPr>
              <w:t>21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31" w:hRule="atLeast"/>
          <w:jc w:val="center"/>
        </w:trPr>
        <w:tc>
          <w:tcPr>
            <w:tcW w:w="1971" w:type="dxa"/>
            <w:gridSpan w:val="2"/>
            <w:tcMar>
              <w:top w:w="16" w:type="dxa"/>
              <w:left w:w="16" w:type="dxa"/>
              <w:right w:w="16" w:type="dxa"/>
            </w:tcMar>
            <w:vAlign w:val="center"/>
          </w:tcPr>
          <w:p>
            <w:pPr>
              <w:jc w:val="center"/>
              <w:rPr>
                <w:sz w:val="24"/>
              </w:rPr>
            </w:pPr>
            <w:r>
              <w:rPr>
                <w:sz w:val="24"/>
              </w:rPr>
              <w:t>环保投资占比（%）</w:t>
            </w:r>
          </w:p>
        </w:tc>
        <w:tc>
          <w:tcPr>
            <w:tcW w:w="1848" w:type="dxa"/>
            <w:vAlign w:val="center"/>
          </w:tcPr>
          <w:p>
            <w:pPr>
              <w:jc w:val="center"/>
              <w:rPr>
                <w:color w:val="auto"/>
                <w:sz w:val="24"/>
              </w:rPr>
            </w:pPr>
            <w:r>
              <w:rPr>
                <w:rFonts w:hint="eastAsia"/>
                <w:color w:val="auto"/>
                <w:sz w:val="24"/>
                <w:lang w:val="en-US" w:eastAsia="zh-CN"/>
              </w:rPr>
              <w:t>4.7</w:t>
            </w:r>
            <w:r>
              <w:rPr>
                <w:color w:val="auto"/>
                <w:sz w:val="24"/>
              </w:rPr>
              <w:t>%</w:t>
            </w:r>
          </w:p>
        </w:tc>
        <w:tc>
          <w:tcPr>
            <w:tcW w:w="1856" w:type="dxa"/>
            <w:tcMar>
              <w:top w:w="16" w:type="dxa"/>
              <w:left w:w="16" w:type="dxa"/>
              <w:right w:w="16" w:type="dxa"/>
            </w:tcMar>
            <w:vAlign w:val="center"/>
          </w:tcPr>
          <w:p>
            <w:pPr>
              <w:jc w:val="center"/>
              <w:rPr>
                <w:color w:val="auto"/>
                <w:sz w:val="24"/>
              </w:rPr>
            </w:pPr>
            <w:r>
              <w:rPr>
                <w:color w:val="auto"/>
                <w:sz w:val="24"/>
              </w:rPr>
              <w:t>施工工期</w:t>
            </w:r>
          </w:p>
        </w:tc>
        <w:tc>
          <w:tcPr>
            <w:tcW w:w="2637" w:type="dxa"/>
            <w:vAlign w:val="center"/>
          </w:tcPr>
          <w:p>
            <w:pPr>
              <w:jc w:val="center"/>
              <w:rPr>
                <w:rFonts w:hint="eastAsia" w:eastAsia="宋体"/>
                <w:color w:val="auto"/>
                <w:sz w:val="24"/>
                <w:lang w:val="en-US" w:eastAsia="zh-CN"/>
              </w:rPr>
            </w:pPr>
            <w:r>
              <w:rPr>
                <w:rFonts w:hint="eastAsia"/>
                <w:color w:val="auto"/>
                <w:sz w:val="24"/>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01" w:hRule="atLeast"/>
          <w:jc w:val="center"/>
        </w:trPr>
        <w:tc>
          <w:tcPr>
            <w:tcW w:w="1971" w:type="dxa"/>
            <w:gridSpan w:val="2"/>
            <w:tcMar>
              <w:top w:w="16" w:type="dxa"/>
              <w:left w:w="16" w:type="dxa"/>
              <w:right w:w="16" w:type="dxa"/>
            </w:tcMar>
            <w:vAlign w:val="center"/>
          </w:tcPr>
          <w:p>
            <w:pPr>
              <w:jc w:val="center"/>
              <w:rPr>
                <w:sz w:val="24"/>
              </w:rPr>
            </w:pPr>
            <w:r>
              <w:rPr>
                <w:sz w:val="24"/>
              </w:rPr>
              <w:t>是否开工建设</w:t>
            </w:r>
          </w:p>
        </w:tc>
        <w:tc>
          <w:tcPr>
            <w:tcW w:w="1848" w:type="dxa"/>
            <w:vAlign w:val="center"/>
          </w:tcPr>
          <w:p>
            <w:pPr>
              <w:jc w:val="left"/>
              <w:rPr>
                <w:sz w:val="21"/>
                <w:szCs w:val="21"/>
              </w:rPr>
            </w:pPr>
            <w:r>
              <w:rPr>
                <w:rFonts w:hint="eastAsia"/>
                <w:sz w:val="21"/>
                <w:szCs w:val="21"/>
                <w:lang w:eastAsia="zh-CN"/>
              </w:rPr>
              <w:t>□</w:t>
            </w:r>
            <w:r>
              <w:rPr>
                <w:sz w:val="21"/>
                <w:szCs w:val="21"/>
              </w:rPr>
              <w:t>否</w:t>
            </w:r>
          </w:p>
          <w:p>
            <w:pPr>
              <w:jc w:val="left"/>
              <w:rPr>
                <w:sz w:val="24"/>
              </w:rPr>
            </w:pPr>
            <w:r>
              <w:rPr>
                <w:rFonts w:hint="eastAsia"/>
                <w:sz w:val="21"/>
                <w:szCs w:val="21"/>
                <w:lang w:eastAsia="zh-CN"/>
              </w:rPr>
              <w:t>☑</w:t>
            </w:r>
            <w:r>
              <w:rPr>
                <w:sz w:val="21"/>
                <w:szCs w:val="21"/>
              </w:rPr>
              <w:t>是</w:t>
            </w:r>
            <w:r>
              <w:rPr>
                <w:rFonts w:hint="eastAsia" w:ascii="宋体" w:hAnsi="宋体" w:eastAsia="宋体" w:cs="宋体"/>
                <w:color w:val="000000"/>
                <w:kern w:val="0"/>
                <w:sz w:val="18"/>
                <w:szCs w:val="18"/>
                <w:u w:val="single"/>
                <w:lang w:val="en-US" w:eastAsia="zh-CN" w:bidi="ar"/>
              </w:rPr>
              <w:t>本厂于</w:t>
            </w:r>
            <w:r>
              <w:rPr>
                <w:rFonts w:hint="eastAsia" w:ascii="Times New Roman" w:hAnsi="Times New Roman" w:eastAsia="宋体" w:cs="Times New Roman"/>
                <w:color w:val="auto"/>
                <w:kern w:val="0"/>
                <w:sz w:val="18"/>
                <w:szCs w:val="18"/>
                <w:u w:val="single"/>
                <w:lang w:val="en-US" w:eastAsia="zh-CN" w:bidi="ar"/>
              </w:rPr>
              <w:t>200</w:t>
            </w:r>
            <w:r>
              <w:rPr>
                <w:rFonts w:hint="eastAsia" w:cs="Times New Roman"/>
                <w:color w:val="auto"/>
                <w:kern w:val="0"/>
                <w:sz w:val="18"/>
                <w:szCs w:val="18"/>
                <w:u w:val="single"/>
                <w:lang w:val="en-US" w:eastAsia="zh-CN" w:bidi="ar"/>
              </w:rPr>
              <w:t>5</w:t>
            </w:r>
            <w:r>
              <w:rPr>
                <w:rFonts w:hint="eastAsia" w:ascii="宋体" w:hAnsi="宋体" w:eastAsia="宋体" w:cs="宋体"/>
                <w:color w:val="000000"/>
                <w:kern w:val="0"/>
                <w:sz w:val="18"/>
                <w:szCs w:val="18"/>
                <w:u w:val="single"/>
                <w:lang w:val="en-US" w:eastAsia="zh-CN" w:bidi="ar"/>
              </w:rPr>
              <w:t>年投入使用，未办理相关环境影响评价手续，根据《</w:t>
            </w:r>
            <w:r>
              <w:rPr>
                <w:rFonts w:hint="eastAsia" w:ascii="宋体" w:hAnsi="宋体" w:cs="宋体"/>
                <w:color w:val="000000"/>
                <w:kern w:val="0"/>
                <w:sz w:val="18"/>
                <w:szCs w:val="18"/>
                <w:u w:val="single"/>
                <w:lang w:val="en-US" w:eastAsia="zh-CN" w:bidi="ar"/>
              </w:rPr>
              <w:t>环境保护部</w:t>
            </w:r>
            <w:r>
              <w:rPr>
                <w:rFonts w:hint="eastAsia" w:ascii="宋体" w:hAnsi="宋体" w:eastAsia="宋体" w:cs="宋体"/>
                <w:color w:val="000000"/>
                <w:kern w:val="0"/>
                <w:sz w:val="18"/>
                <w:szCs w:val="18"/>
                <w:u w:val="single"/>
                <w:lang w:val="en-US" w:eastAsia="zh-CN" w:bidi="ar"/>
              </w:rPr>
              <w:t>关于建设</w:t>
            </w:r>
            <w:r>
              <w:rPr>
                <w:rFonts w:hint="eastAsia" w:ascii="宋体" w:hAnsi="宋体" w:cs="宋体"/>
                <w:color w:val="000000"/>
                <w:kern w:val="0"/>
                <w:sz w:val="18"/>
                <w:szCs w:val="18"/>
                <w:u w:val="single"/>
                <w:lang w:val="en-US" w:eastAsia="zh-CN" w:bidi="ar"/>
              </w:rPr>
              <w:t>项目</w:t>
            </w:r>
            <w:r>
              <w:rPr>
                <w:rFonts w:hint="eastAsia" w:ascii="宋体" w:hAnsi="宋体" w:eastAsia="宋体" w:cs="宋体"/>
                <w:color w:val="000000"/>
                <w:kern w:val="0"/>
                <w:sz w:val="18"/>
                <w:szCs w:val="18"/>
                <w:u w:val="single"/>
                <w:lang w:val="en-US" w:eastAsia="zh-CN" w:bidi="ar"/>
              </w:rPr>
              <w:t>“未批先建”违法行为法律适用问题的意见》（环政法函〔</w:t>
            </w:r>
            <w:r>
              <w:rPr>
                <w:rFonts w:hint="default" w:ascii="Times New Roman" w:hAnsi="Times New Roman" w:eastAsia="宋体" w:cs="Times New Roman"/>
                <w:color w:val="000000"/>
                <w:kern w:val="0"/>
                <w:sz w:val="18"/>
                <w:szCs w:val="18"/>
                <w:u w:val="single"/>
                <w:lang w:val="en-US" w:eastAsia="zh-CN" w:bidi="ar"/>
              </w:rPr>
              <w:t>2018</w:t>
            </w:r>
            <w:r>
              <w:rPr>
                <w:rFonts w:hint="eastAsia" w:ascii="宋体" w:hAnsi="宋体" w:eastAsia="宋体" w:cs="宋体"/>
                <w:color w:val="000000"/>
                <w:kern w:val="0"/>
                <w:sz w:val="18"/>
                <w:szCs w:val="18"/>
                <w:u w:val="single"/>
                <w:lang w:val="en-US" w:eastAsia="zh-CN" w:bidi="ar"/>
              </w:rPr>
              <w:t>〕</w:t>
            </w:r>
            <w:r>
              <w:rPr>
                <w:rFonts w:hint="default" w:ascii="Times New Roman" w:hAnsi="Times New Roman" w:eastAsia="宋体" w:cs="Times New Roman"/>
                <w:color w:val="000000"/>
                <w:kern w:val="0"/>
                <w:sz w:val="18"/>
                <w:szCs w:val="18"/>
                <w:u w:val="single"/>
                <w:lang w:val="en-US" w:eastAsia="zh-CN" w:bidi="ar"/>
              </w:rPr>
              <w:t>31</w:t>
            </w:r>
            <w:r>
              <w:rPr>
                <w:rFonts w:hint="eastAsia" w:ascii="宋体" w:hAnsi="宋体" w:eastAsia="宋体" w:cs="宋体"/>
                <w:color w:val="000000"/>
                <w:kern w:val="0"/>
                <w:sz w:val="18"/>
                <w:szCs w:val="18"/>
                <w:u w:val="single"/>
                <w:lang w:val="en-US" w:eastAsia="zh-CN" w:bidi="ar"/>
              </w:rPr>
              <w:t>号），本项目属于“未批先建”违法行为自建设行为终了之日起二年内未被发现而</w:t>
            </w:r>
            <w:r>
              <w:rPr>
                <w:rFonts w:hint="eastAsia" w:ascii="宋体" w:hAnsi="宋体" w:cs="宋体"/>
                <w:color w:val="000000"/>
                <w:kern w:val="0"/>
                <w:sz w:val="18"/>
                <w:szCs w:val="18"/>
                <w:u w:val="single"/>
                <w:lang w:val="en-US" w:eastAsia="zh-CN" w:bidi="ar"/>
              </w:rPr>
              <w:t>不</w:t>
            </w:r>
            <w:r>
              <w:rPr>
                <w:rFonts w:hint="eastAsia" w:ascii="宋体" w:hAnsi="宋体" w:eastAsia="宋体" w:cs="宋体"/>
                <w:color w:val="000000"/>
                <w:kern w:val="0"/>
                <w:sz w:val="18"/>
                <w:szCs w:val="18"/>
                <w:u w:val="single"/>
                <w:lang w:val="en-US" w:eastAsia="zh-CN" w:bidi="ar"/>
              </w:rPr>
              <w:t>予行政处罚的，建设单位主动报批环境影响报告表</w:t>
            </w:r>
            <w:r>
              <w:rPr>
                <w:rFonts w:hint="eastAsia" w:ascii="宋体" w:hAnsi="宋体" w:eastAsia="宋体" w:cs="宋体"/>
                <w:color w:val="000000"/>
                <w:kern w:val="0"/>
                <w:sz w:val="18"/>
                <w:szCs w:val="18"/>
                <w:lang w:val="en-US" w:eastAsia="zh-CN" w:bidi="ar"/>
              </w:rPr>
              <w:t>。</w:t>
            </w:r>
          </w:p>
        </w:tc>
        <w:tc>
          <w:tcPr>
            <w:tcW w:w="1856" w:type="dxa"/>
            <w:tcMar>
              <w:top w:w="16" w:type="dxa"/>
              <w:left w:w="16" w:type="dxa"/>
              <w:right w:w="16" w:type="dxa"/>
            </w:tcMar>
            <w:vAlign w:val="center"/>
          </w:tcPr>
          <w:p>
            <w:pPr>
              <w:jc w:val="center"/>
              <w:rPr>
                <w:spacing w:val="-6"/>
                <w:sz w:val="24"/>
              </w:rPr>
            </w:pPr>
            <w:r>
              <w:rPr>
                <w:spacing w:val="-6"/>
                <w:sz w:val="24"/>
              </w:rPr>
              <w:t>用地（用海）</w:t>
            </w:r>
          </w:p>
          <w:p>
            <w:pPr>
              <w:jc w:val="center"/>
              <w:rPr>
                <w:sz w:val="24"/>
              </w:rPr>
            </w:pPr>
            <w:r>
              <w:rPr>
                <w:spacing w:val="-6"/>
                <w:sz w:val="24"/>
              </w:rPr>
              <w:t>面积（m</w:t>
            </w:r>
            <w:r>
              <w:rPr>
                <w:spacing w:val="-6"/>
                <w:sz w:val="24"/>
                <w:vertAlign w:val="superscript"/>
              </w:rPr>
              <w:t>2</w:t>
            </w:r>
            <w:r>
              <w:rPr>
                <w:spacing w:val="-6"/>
                <w:sz w:val="24"/>
              </w:rPr>
              <w:t>）</w:t>
            </w:r>
          </w:p>
        </w:tc>
        <w:tc>
          <w:tcPr>
            <w:tcW w:w="2637" w:type="dxa"/>
            <w:vAlign w:val="center"/>
          </w:tcPr>
          <w:p>
            <w:pPr>
              <w:jc w:val="center"/>
              <w:rPr>
                <w:rFonts w:hint="default" w:eastAsia="宋体"/>
                <w:sz w:val="24"/>
                <w:lang w:val="en-US" w:eastAsia="zh-CN"/>
              </w:rPr>
            </w:pPr>
            <w:r>
              <w:rPr>
                <w:rFonts w:hint="eastAsia"/>
                <w:color w:val="auto"/>
                <w:sz w:val="24"/>
                <w:lang w:val="en-US" w:eastAsia="zh-CN"/>
              </w:rPr>
              <w:t>11151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1971" w:type="dxa"/>
            <w:gridSpan w:val="2"/>
            <w:vAlign w:val="center"/>
          </w:tcPr>
          <w:p>
            <w:pPr>
              <w:jc w:val="center"/>
              <w:rPr>
                <w:kern w:val="0"/>
                <w:szCs w:val="21"/>
              </w:rPr>
            </w:pPr>
            <w:r>
              <w:rPr>
                <w:kern w:val="0"/>
                <w:szCs w:val="21"/>
              </w:rPr>
              <w:t>专项评价设置情</w:t>
            </w:r>
            <w:r>
              <w:rPr>
                <w:szCs w:val="21"/>
              </w:rPr>
              <w:t>况</w:t>
            </w:r>
          </w:p>
        </w:tc>
        <w:tc>
          <w:tcPr>
            <w:tcW w:w="6341" w:type="dxa"/>
            <w:gridSpan w:val="3"/>
            <w:vAlign w:val="center"/>
          </w:tcPr>
          <w:p>
            <w:pPr>
              <w:spacing w:line="500" w:lineRule="exact"/>
              <w:ind w:firstLine="480" w:firstLineChars="200"/>
              <w:jc w:val="left"/>
              <w:rPr>
                <w:rFonts w:eastAsia="黑体"/>
                <w:szCs w:val="21"/>
              </w:rPr>
            </w:pPr>
            <w:r>
              <w:rPr>
                <w:sz w:val="24"/>
              </w:rPr>
              <w:t>项目属于</w:t>
            </w:r>
            <w:r>
              <w:rPr>
                <w:rFonts w:hint="eastAsia"/>
                <w:sz w:val="24"/>
                <w:lang w:eastAsia="zh-CN"/>
              </w:rPr>
              <w:t>方便食品制造补办环评，生产锅炉拆旧重建工程</w:t>
            </w:r>
            <w:r>
              <w:rPr>
                <w:sz w:val="24"/>
              </w:rPr>
              <w:t xml:space="preserve">，根据《建设项目环境影响报告表编制技术指南（污染影响类）（试行）》表1要求，本项目原则上不开展专项评价。项目专项设置情况参照表1-1专项评价设置原则表，具体见下表。 </w:t>
            </w:r>
          </w:p>
          <w:p>
            <w:pPr>
              <w:spacing w:line="400" w:lineRule="exact"/>
              <w:jc w:val="center"/>
              <w:rPr>
                <w:rFonts w:eastAsia="黑体"/>
                <w:szCs w:val="21"/>
              </w:rPr>
            </w:pPr>
            <w:r>
              <w:rPr>
                <w:rFonts w:eastAsia="黑体"/>
                <w:szCs w:val="21"/>
              </w:rPr>
              <w:t>表1-1 专项评价设置情况一览表</w:t>
            </w:r>
          </w:p>
          <w:tbl>
            <w:tblPr>
              <w:tblStyle w:val="27"/>
              <w:tblW w:w="6120"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50"/>
              <w:gridCol w:w="3093"/>
              <w:gridCol w:w="1726"/>
              <w:gridCol w:w="65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50" w:type="dxa"/>
                  <w:tcBorders>
                    <w:tl2br w:val="nil"/>
                    <w:tr2bl w:val="nil"/>
                  </w:tcBorders>
                  <w:vAlign w:val="center"/>
                </w:tcPr>
                <w:p>
                  <w:pPr>
                    <w:jc w:val="center"/>
                    <w:rPr>
                      <w:szCs w:val="21"/>
                    </w:rPr>
                  </w:pPr>
                  <w:r>
                    <w:rPr>
                      <w:szCs w:val="21"/>
                    </w:rPr>
                    <w:t>专项评价类别</w:t>
                  </w:r>
                </w:p>
              </w:tc>
              <w:tc>
                <w:tcPr>
                  <w:tcW w:w="3093" w:type="dxa"/>
                  <w:tcBorders>
                    <w:tl2br w:val="nil"/>
                    <w:tr2bl w:val="nil"/>
                  </w:tcBorders>
                  <w:vAlign w:val="center"/>
                </w:tcPr>
                <w:p>
                  <w:pPr>
                    <w:jc w:val="center"/>
                    <w:rPr>
                      <w:szCs w:val="21"/>
                    </w:rPr>
                  </w:pPr>
                  <w:r>
                    <w:rPr>
                      <w:szCs w:val="21"/>
                    </w:rPr>
                    <w:t>设置原则</w:t>
                  </w:r>
                </w:p>
              </w:tc>
              <w:tc>
                <w:tcPr>
                  <w:tcW w:w="1726" w:type="dxa"/>
                  <w:tcBorders>
                    <w:tl2br w:val="nil"/>
                    <w:tr2bl w:val="nil"/>
                  </w:tcBorders>
                  <w:vAlign w:val="center"/>
                </w:tcPr>
                <w:p>
                  <w:pPr>
                    <w:jc w:val="center"/>
                    <w:rPr>
                      <w:szCs w:val="21"/>
                    </w:rPr>
                  </w:pPr>
                  <w:r>
                    <w:rPr>
                      <w:szCs w:val="21"/>
                    </w:rPr>
                    <w:t>本项目情况</w:t>
                  </w:r>
                </w:p>
              </w:tc>
              <w:tc>
                <w:tcPr>
                  <w:tcW w:w="651" w:type="dxa"/>
                  <w:tcBorders>
                    <w:tl2br w:val="nil"/>
                    <w:tr2bl w:val="nil"/>
                  </w:tcBorders>
                  <w:vAlign w:val="center"/>
                </w:tcPr>
                <w:p>
                  <w:pPr>
                    <w:jc w:val="center"/>
                    <w:rPr>
                      <w:szCs w:val="21"/>
                    </w:rPr>
                  </w:pPr>
                  <w:r>
                    <w:rPr>
                      <w:szCs w:val="21"/>
                    </w:rPr>
                    <w:t>是否设置专项</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50" w:type="dxa"/>
                  <w:tcBorders>
                    <w:tl2br w:val="nil"/>
                    <w:tr2bl w:val="nil"/>
                  </w:tcBorders>
                  <w:vAlign w:val="center"/>
                </w:tcPr>
                <w:p>
                  <w:pPr>
                    <w:jc w:val="center"/>
                    <w:rPr>
                      <w:szCs w:val="21"/>
                    </w:rPr>
                  </w:pPr>
                  <w:r>
                    <w:rPr>
                      <w:szCs w:val="21"/>
                    </w:rPr>
                    <w:t>大气</w:t>
                  </w:r>
                </w:p>
              </w:tc>
              <w:tc>
                <w:tcPr>
                  <w:tcW w:w="3093" w:type="dxa"/>
                  <w:tcBorders>
                    <w:tl2br w:val="nil"/>
                    <w:tr2bl w:val="nil"/>
                  </w:tcBorders>
                  <w:vAlign w:val="center"/>
                </w:tcPr>
                <w:p>
                  <w:pPr>
                    <w:jc w:val="left"/>
                    <w:rPr>
                      <w:szCs w:val="21"/>
                    </w:rPr>
                  </w:pPr>
                  <w:r>
                    <w:rPr>
                      <w:szCs w:val="21"/>
                    </w:rPr>
                    <w:t>排放废气含有毒有害污染物</w:t>
                  </w:r>
                  <w:r>
                    <w:rPr>
                      <w:szCs w:val="21"/>
                      <w:vertAlign w:val="superscript"/>
                    </w:rPr>
                    <w:t>①</w:t>
                  </w:r>
                  <w:r>
                    <w:rPr>
                      <w:szCs w:val="21"/>
                    </w:rPr>
                    <w:t>、二噁英、苯并[a]芘、氰化物、氯气且厂界外500米范围内有环境空气保护目标</w:t>
                  </w:r>
                  <w:r>
                    <w:rPr>
                      <w:szCs w:val="21"/>
                      <w:vertAlign w:val="superscript"/>
                    </w:rPr>
                    <w:t>②</w:t>
                  </w:r>
                  <w:r>
                    <w:rPr>
                      <w:szCs w:val="21"/>
                    </w:rPr>
                    <w:t>的建设项目</w:t>
                  </w:r>
                </w:p>
              </w:tc>
              <w:tc>
                <w:tcPr>
                  <w:tcW w:w="1726" w:type="dxa"/>
                  <w:tcBorders>
                    <w:tl2br w:val="nil"/>
                    <w:tr2bl w:val="nil"/>
                  </w:tcBorders>
                  <w:vAlign w:val="center"/>
                </w:tcPr>
                <w:p>
                  <w:pPr>
                    <w:jc w:val="left"/>
                    <w:rPr>
                      <w:szCs w:val="21"/>
                    </w:rPr>
                  </w:pPr>
                  <w:r>
                    <w:rPr>
                      <w:szCs w:val="21"/>
                    </w:rPr>
                    <w:t>本项目不涉及大气专项设置原则中提及的有毒有害物质</w:t>
                  </w:r>
                </w:p>
              </w:tc>
              <w:tc>
                <w:tcPr>
                  <w:tcW w:w="651" w:type="dxa"/>
                  <w:tcBorders>
                    <w:tl2br w:val="nil"/>
                    <w:tr2bl w:val="nil"/>
                  </w:tcBorders>
                  <w:vAlign w:val="center"/>
                </w:tcPr>
                <w:p>
                  <w:pPr>
                    <w:jc w:val="left"/>
                    <w:rPr>
                      <w:szCs w:val="21"/>
                    </w:rPr>
                  </w:pPr>
                  <w:r>
                    <w:rPr>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50" w:type="dxa"/>
                  <w:tcBorders>
                    <w:tl2br w:val="nil"/>
                    <w:tr2bl w:val="nil"/>
                  </w:tcBorders>
                  <w:vAlign w:val="center"/>
                </w:tcPr>
                <w:p>
                  <w:pPr>
                    <w:jc w:val="center"/>
                    <w:rPr>
                      <w:szCs w:val="21"/>
                    </w:rPr>
                  </w:pPr>
                  <w:r>
                    <w:rPr>
                      <w:szCs w:val="21"/>
                    </w:rPr>
                    <w:t>地表水</w:t>
                  </w:r>
                </w:p>
              </w:tc>
              <w:tc>
                <w:tcPr>
                  <w:tcW w:w="3093" w:type="dxa"/>
                  <w:tcBorders>
                    <w:tl2br w:val="nil"/>
                    <w:tr2bl w:val="nil"/>
                  </w:tcBorders>
                  <w:vAlign w:val="center"/>
                </w:tcPr>
                <w:p>
                  <w:pPr>
                    <w:jc w:val="left"/>
                    <w:rPr>
                      <w:szCs w:val="21"/>
                    </w:rPr>
                  </w:pPr>
                  <w:r>
                    <w:rPr>
                      <w:szCs w:val="21"/>
                    </w:rPr>
                    <w:t>新增工业废水直排建设项目（槽罐车外送污水处理厂的除外）；新增废水直排的污水集中处理厂</w:t>
                  </w:r>
                </w:p>
              </w:tc>
              <w:tc>
                <w:tcPr>
                  <w:tcW w:w="1726" w:type="dxa"/>
                  <w:tcBorders>
                    <w:tl2br w:val="nil"/>
                    <w:tr2bl w:val="nil"/>
                  </w:tcBorders>
                  <w:vAlign w:val="center"/>
                </w:tcPr>
                <w:p>
                  <w:pPr>
                    <w:jc w:val="left"/>
                    <w:rPr>
                      <w:szCs w:val="21"/>
                    </w:rPr>
                  </w:pPr>
                  <w:r>
                    <w:rPr>
                      <w:szCs w:val="21"/>
                    </w:rPr>
                    <w:t>本项目不属于工业废水直排建设项目以及废水直排污水集中处理厂</w:t>
                  </w:r>
                </w:p>
              </w:tc>
              <w:tc>
                <w:tcPr>
                  <w:tcW w:w="651" w:type="dxa"/>
                  <w:tcBorders>
                    <w:tl2br w:val="nil"/>
                    <w:tr2bl w:val="nil"/>
                  </w:tcBorders>
                  <w:vAlign w:val="center"/>
                </w:tcPr>
                <w:p>
                  <w:pPr>
                    <w:jc w:val="left"/>
                    <w:rPr>
                      <w:szCs w:val="21"/>
                    </w:rPr>
                  </w:pPr>
                  <w:r>
                    <w:rPr>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650" w:type="dxa"/>
                  <w:tcBorders>
                    <w:tl2br w:val="nil"/>
                    <w:tr2bl w:val="nil"/>
                  </w:tcBorders>
                  <w:vAlign w:val="center"/>
                </w:tcPr>
                <w:p>
                  <w:pPr>
                    <w:jc w:val="center"/>
                    <w:rPr>
                      <w:szCs w:val="21"/>
                    </w:rPr>
                  </w:pPr>
                  <w:r>
                    <w:rPr>
                      <w:szCs w:val="21"/>
                    </w:rPr>
                    <w:t>环境风险</w:t>
                  </w:r>
                </w:p>
              </w:tc>
              <w:tc>
                <w:tcPr>
                  <w:tcW w:w="3093" w:type="dxa"/>
                  <w:tcBorders>
                    <w:tl2br w:val="nil"/>
                    <w:tr2bl w:val="nil"/>
                  </w:tcBorders>
                  <w:vAlign w:val="center"/>
                </w:tcPr>
                <w:p>
                  <w:pPr>
                    <w:jc w:val="left"/>
                    <w:rPr>
                      <w:szCs w:val="21"/>
                    </w:rPr>
                  </w:pPr>
                  <w:r>
                    <w:rPr>
                      <w:szCs w:val="21"/>
                    </w:rPr>
                    <w:t>有毒有害和易燃易爆危险物质存储量超过临界量</w:t>
                  </w:r>
                  <w:r>
                    <w:rPr>
                      <w:szCs w:val="21"/>
                      <w:vertAlign w:val="superscript"/>
                    </w:rPr>
                    <w:t>③</w:t>
                  </w:r>
                  <w:r>
                    <w:rPr>
                      <w:szCs w:val="21"/>
                    </w:rPr>
                    <w:t>的建设项目</w:t>
                  </w:r>
                </w:p>
              </w:tc>
              <w:tc>
                <w:tcPr>
                  <w:tcW w:w="1726" w:type="dxa"/>
                  <w:tcBorders>
                    <w:tl2br w:val="nil"/>
                    <w:tr2bl w:val="nil"/>
                  </w:tcBorders>
                  <w:vAlign w:val="center"/>
                </w:tcPr>
                <w:p>
                  <w:pPr>
                    <w:jc w:val="left"/>
                    <w:rPr>
                      <w:szCs w:val="21"/>
                    </w:rPr>
                  </w:pPr>
                  <w:r>
                    <w:rPr>
                      <w:szCs w:val="21"/>
                    </w:rPr>
                    <w:t>本项目不涉及有毒有害和易燃易爆危险物质</w:t>
                  </w:r>
                </w:p>
              </w:tc>
              <w:tc>
                <w:tcPr>
                  <w:tcW w:w="651" w:type="dxa"/>
                  <w:tcBorders>
                    <w:tl2br w:val="nil"/>
                    <w:tr2bl w:val="nil"/>
                  </w:tcBorders>
                  <w:vAlign w:val="center"/>
                </w:tcPr>
                <w:p>
                  <w:pPr>
                    <w:jc w:val="left"/>
                    <w:rPr>
                      <w:szCs w:val="21"/>
                    </w:rPr>
                  </w:pPr>
                  <w:r>
                    <w:rPr>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50" w:type="dxa"/>
                  <w:tcBorders>
                    <w:tl2br w:val="nil"/>
                    <w:tr2bl w:val="nil"/>
                  </w:tcBorders>
                  <w:vAlign w:val="center"/>
                </w:tcPr>
                <w:p>
                  <w:pPr>
                    <w:jc w:val="center"/>
                    <w:rPr>
                      <w:szCs w:val="21"/>
                    </w:rPr>
                  </w:pPr>
                  <w:r>
                    <w:rPr>
                      <w:szCs w:val="21"/>
                    </w:rPr>
                    <w:t>生态</w:t>
                  </w:r>
                </w:p>
              </w:tc>
              <w:tc>
                <w:tcPr>
                  <w:tcW w:w="3093" w:type="dxa"/>
                  <w:tcBorders>
                    <w:tl2br w:val="nil"/>
                    <w:tr2bl w:val="nil"/>
                  </w:tcBorders>
                  <w:vAlign w:val="center"/>
                </w:tcPr>
                <w:p>
                  <w:pPr>
                    <w:jc w:val="left"/>
                    <w:rPr>
                      <w:szCs w:val="21"/>
                    </w:rPr>
                  </w:pPr>
                  <w:r>
                    <w:rPr>
                      <w:szCs w:val="21"/>
                    </w:rPr>
                    <w:t>取水口下游500米范围内有重要水生生物的自然产卵场、索饵场、越冬场和洄游通道的新增河道取水的污染类建设项目</w:t>
                  </w:r>
                </w:p>
              </w:tc>
              <w:tc>
                <w:tcPr>
                  <w:tcW w:w="1726" w:type="dxa"/>
                  <w:tcBorders>
                    <w:tl2br w:val="nil"/>
                    <w:tr2bl w:val="nil"/>
                  </w:tcBorders>
                  <w:vAlign w:val="center"/>
                </w:tcPr>
                <w:p>
                  <w:pPr>
                    <w:jc w:val="left"/>
                    <w:rPr>
                      <w:szCs w:val="21"/>
                    </w:rPr>
                  </w:pPr>
                  <w:r>
                    <w:rPr>
                      <w:szCs w:val="21"/>
                    </w:rPr>
                    <w:t>本项目不涉及取水口</w:t>
                  </w:r>
                </w:p>
              </w:tc>
              <w:tc>
                <w:tcPr>
                  <w:tcW w:w="651" w:type="dxa"/>
                  <w:tcBorders>
                    <w:tl2br w:val="nil"/>
                    <w:tr2bl w:val="nil"/>
                  </w:tcBorders>
                  <w:vAlign w:val="center"/>
                </w:tcPr>
                <w:p>
                  <w:pPr>
                    <w:jc w:val="left"/>
                    <w:rPr>
                      <w:szCs w:val="21"/>
                    </w:rPr>
                  </w:pPr>
                  <w:r>
                    <w:rPr>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50" w:type="dxa"/>
                  <w:tcBorders>
                    <w:tl2br w:val="nil"/>
                    <w:tr2bl w:val="nil"/>
                  </w:tcBorders>
                  <w:vAlign w:val="center"/>
                </w:tcPr>
                <w:p>
                  <w:pPr>
                    <w:jc w:val="center"/>
                    <w:rPr>
                      <w:szCs w:val="21"/>
                    </w:rPr>
                  </w:pPr>
                  <w:r>
                    <w:rPr>
                      <w:szCs w:val="21"/>
                    </w:rPr>
                    <w:t>海洋</w:t>
                  </w:r>
                </w:p>
              </w:tc>
              <w:tc>
                <w:tcPr>
                  <w:tcW w:w="3093" w:type="dxa"/>
                  <w:tcBorders>
                    <w:tl2br w:val="nil"/>
                    <w:tr2bl w:val="nil"/>
                  </w:tcBorders>
                  <w:vAlign w:val="center"/>
                </w:tcPr>
                <w:p>
                  <w:pPr>
                    <w:jc w:val="left"/>
                    <w:rPr>
                      <w:szCs w:val="21"/>
                    </w:rPr>
                  </w:pPr>
                  <w:r>
                    <w:rPr>
                      <w:szCs w:val="21"/>
                    </w:rPr>
                    <w:t>直接向海排放污染物的海洋工程建设项目</w:t>
                  </w:r>
                </w:p>
              </w:tc>
              <w:tc>
                <w:tcPr>
                  <w:tcW w:w="1726" w:type="dxa"/>
                  <w:tcBorders>
                    <w:tl2br w:val="nil"/>
                    <w:tr2bl w:val="nil"/>
                  </w:tcBorders>
                  <w:vAlign w:val="center"/>
                </w:tcPr>
                <w:p>
                  <w:pPr>
                    <w:jc w:val="left"/>
                    <w:rPr>
                      <w:szCs w:val="21"/>
                    </w:rPr>
                  </w:pPr>
                  <w:r>
                    <w:rPr>
                      <w:szCs w:val="21"/>
                    </w:rPr>
                    <w:t>本项目不属于向海洋排放污染物的海洋工程建设项目</w:t>
                  </w:r>
                </w:p>
              </w:tc>
              <w:tc>
                <w:tcPr>
                  <w:tcW w:w="651" w:type="dxa"/>
                  <w:tcBorders>
                    <w:tl2br w:val="nil"/>
                    <w:tr2bl w:val="nil"/>
                  </w:tcBorders>
                  <w:vAlign w:val="center"/>
                </w:tcPr>
                <w:p>
                  <w:pPr>
                    <w:jc w:val="left"/>
                    <w:rPr>
                      <w:szCs w:val="21"/>
                    </w:rPr>
                  </w:pPr>
                  <w:r>
                    <w:rPr>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120" w:type="dxa"/>
                  <w:gridSpan w:val="4"/>
                  <w:tcBorders>
                    <w:tl2br w:val="nil"/>
                    <w:tr2bl w:val="nil"/>
                  </w:tcBorders>
                  <w:vAlign w:val="center"/>
                </w:tcPr>
                <w:p>
                  <w:pPr>
                    <w:jc w:val="left"/>
                    <w:rPr>
                      <w:szCs w:val="21"/>
                    </w:rPr>
                  </w:pPr>
                  <w:r>
                    <w:rPr>
                      <w:szCs w:val="21"/>
                    </w:rPr>
                    <w:t>注：①废气中有毒有害污染物指纳入《有毒有害大气污染物名录》的污染物（不包括物排放标准的污染物）。</w:t>
                  </w:r>
                </w:p>
                <w:p>
                  <w:pPr>
                    <w:jc w:val="left"/>
                    <w:rPr>
                      <w:szCs w:val="21"/>
                    </w:rPr>
                  </w:pPr>
                  <w:r>
                    <w:rPr>
                      <w:szCs w:val="21"/>
                    </w:rPr>
                    <w:t>②环境空气保护目标指自然保护区、风景名胜区、居住区、文化区和农村地区中人群较集中的区域。</w:t>
                  </w:r>
                </w:p>
                <w:p>
                  <w:pPr>
                    <w:jc w:val="left"/>
                    <w:rPr>
                      <w:szCs w:val="21"/>
                    </w:rPr>
                  </w:pPr>
                  <w:r>
                    <w:rPr>
                      <w:szCs w:val="21"/>
                    </w:rPr>
                    <w:t>③临界量及其计算方法参考《建设项目环境风险评价技术导则》（HJ 169）附录B、附录C。</w:t>
                  </w:r>
                </w:p>
              </w:tc>
            </w:tr>
          </w:tbl>
          <w:p>
            <w:pPr>
              <w:spacing w:line="500" w:lineRule="exact"/>
              <w:jc w:val="left"/>
              <w:rPr>
                <w:kern w:val="0"/>
                <w:szCs w:val="21"/>
              </w:rPr>
            </w:pPr>
            <w:r>
              <w:t xml:space="preserve"> </w:t>
            </w:r>
            <w:r>
              <w:rPr>
                <w:sz w:val="24"/>
              </w:rPr>
              <w:t xml:space="preserve">   根据上表分析可知，本项目无需开展专项评价工作。</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971" w:type="dxa"/>
            <w:gridSpan w:val="2"/>
            <w:vAlign w:val="center"/>
          </w:tcPr>
          <w:p>
            <w:pPr>
              <w:jc w:val="center"/>
              <w:rPr>
                <w:kern w:val="0"/>
                <w:sz w:val="24"/>
              </w:rPr>
            </w:pPr>
            <w:r>
              <w:rPr>
                <w:sz w:val="24"/>
              </w:rPr>
              <w:t>规划情况</w:t>
            </w:r>
          </w:p>
        </w:tc>
        <w:tc>
          <w:tcPr>
            <w:tcW w:w="6341" w:type="dxa"/>
            <w:gridSpan w:val="3"/>
            <w:vAlign w:val="center"/>
          </w:tcPr>
          <w:p>
            <w:pPr>
              <w:jc w:val="center"/>
            </w:pPr>
            <w: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971" w:type="dxa"/>
            <w:gridSpan w:val="2"/>
            <w:vAlign w:val="center"/>
          </w:tcPr>
          <w:p>
            <w:pPr>
              <w:jc w:val="center"/>
              <w:rPr>
                <w:sz w:val="24"/>
              </w:rPr>
            </w:pPr>
            <w:r>
              <w:rPr>
                <w:sz w:val="24"/>
              </w:rPr>
              <w:t>规划环境影响</w:t>
            </w:r>
          </w:p>
          <w:p>
            <w:pPr>
              <w:jc w:val="center"/>
              <w:rPr>
                <w:kern w:val="0"/>
                <w:sz w:val="24"/>
              </w:rPr>
            </w:pPr>
            <w:r>
              <w:rPr>
                <w:sz w:val="24"/>
              </w:rPr>
              <w:t>评价情况</w:t>
            </w:r>
          </w:p>
        </w:tc>
        <w:tc>
          <w:tcPr>
            <w:tcW w:w="6341" w:type="dxa"/>
            <w:gridSpan w:val="3"/>
            <w:vAlign w:val="center"/>
          </w:tcPr>
          <w:p>
            <w:pPr>
              <w:jc w:val="center"/>
              <w:rPr>
                <w:sz w:val="24"/>
              </w:rPr>
            </w:pPr>
            <w:r>
              <w:rPr>
                <w:sz w:val="24"/>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1971" w:type="dxa"/>
            <w:gridSpan w:val="2"/>
            <w:vAlign w:val="center"/>
          </w:tcPr>
          <w:p>
            <w:pPr>
              <w:jc w:val="center"/>
              <w:rPr>
                <w:kern w:val="0"/>
                <w:sz w:val="24"/>
              </w:rPr>
            </w:pPr>
            <w:r>
              <w:rPr>
                <w:kern w:val="0"/>
                <w:sz w:val="24"/>
              </w:rPr>
              <w:t>规划及规划环境</w:t>
            </w:r>
          </w:p>
          <w:p>
            <w:pPr>
              <w:jc w:val="center"/>
              <w:rPr>
                <w:kern w:val="0"/>
                <w:sz w:val="24"/>
              </w:rPr>
            </w:pPr>
            <w:r>
              <w:rPr>
                <w:kern w:val="0"/>
                <w:sz w:val="24"/>
              </w:rPr>
              <w:t>影响评价符合性分析</w:t>
            </w:r>
          </w:p>
        </w:tc>
        <w:tc>
          <w:tcPr>
            <w:tcW w:w="6341" w:type="dxa"/>
            <w:gridSpan w:val="3"/>
            <w:vAlign w:val="center"/>
          </w:tcPr>
          <w:p>
            <w:pPr>
              <w:jc w:val="center"/>
              <w:rPr>
                <w:kern w:val="0"/>
                <w:sz w:val="24"/>
              </w:rPr>
            </w:pPr>
            <w:r>
              <w:rPr>
                <w:kern w:val="0"/>
                <w:sz w:val="24"/>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173" w:hRule="atLeast"/>
          <w:jc w:val="center"/>
        </w:trPr>
        <w:tc>
          <w:tcPr>
            <w:tcW w:w="687" w:type="dxa"/>
            <w:vAlign w:val="center"/>
          </w:tcPr>
          <w:p>
            <w:pPr>
              <w:jc w:val="center"/>
              <w:rPr>
                <w:kern w:val="0"/>
              </w:rPr>
            </w:pPr>
            <w:r>
              <w:rPr>
                <w:kern w:val="0"/>
              </w:rPr>
              <w:t>其他符合性分析</w:t>
            </w:r>
          </w:p>
        </w:tc>
        <w:tc>
          <w:tcPr>
            <w:tcW w:w="7625" w:type="dxa"/>
            <w:gridSpan w:val="4"/>
            <w:vAlign w:val="center"/>
          </w:tcPr>
          <w:p>
            <w:pPr>
              <w:pStyle w:val="90"/>
              <w:spacing w:line="500" w:lineRule="exact"/>
              <w:ind w:firstLine="482"/>
              <w:rPr>
                <w:rFonts w:cs="Times New Roman"/>
                <w:b/>
                <w:bCs/>
                <w:color w:val="auto"/>
                <w:sz w:val="24"/>
                <w:szCs w:val="24"/>
              </w:rPr>
            </w:pPr>
            <w:r>
              <w:rPr>
                <w:rFonts w:cs="Times New Roman"/>
                <w:b/>
                <w:bCs/>
                <w:color w:val="auto"/>
                <w:sz w:val="24"/>
                <w:szCs w:val="24"/>
              </w:rPr>
              <w:t>一、产业政策符合性分析</w:t>
            </w:r>
          </w:p>
          <w:p>
            <w:pPr>
              <w:pStyle w:val="90"/>
              <w:spacing w:line="500" w:lineRule="exact"/>
              <w:rPr>
                <w:rFonts w:hint="default" w:ascii="Times New Roman" w:hAnsi="Times New Roman" w:cs="Times New Roman"/>
                <w:color w:val="auto"/>
                <w:sz w:val="24"/>
                <w:szCs w:val="24"/>
              </w:rPr>
            </w:pPr>
            <w:r>
              <w:rPr>
                <w:rFonts w:hint="default" w:ascii="Times New Roman" w:hAnsi="Times New Roman" w:cs="Times New Roman"/>
                <w:color w:val="auto"/>
                <w:sz w:val="24"/>
                <w:szCs w:val="24"/>
              </w:rPr>
              <w:t>本项目为</w:t>
            </w:r>
            <w:r>
              <w:rPr>
                <w:rFonts w:hint="eastAsia" w:ascii="Times New Roman" w:hAnsi="Times New Roman" w:cs="Times New Roman"/>
                <w:color w:val="auto"/>
                <w:sz w:val="24"/>
                <w:szCs w:val="24"/>
                <w:lang w:val="en-US" w:eastAsia="zh-CN"/>
              </w:rPr>
              <w:t>其他方便食品制造</w:t>
            </w:r>
            <w:r>
              <w:rPr>
                <w:rFonts w:hint="default" w:ascii="Times New Roman" w:hAnsi="Times New Roman" w:cs="Times New Roman"/>
                <w:color w:val="auto"/>
                <w:sz w:val="24"/>
                <w:szCs w:val="24"/>
              </w:rPr>
              <w:t>项目，</w:t>
            </w:r>
            <w:r>
              <w:rPr>
                <w:rFonts w:hint="eastAsia" w:ascii="Times New Roman" w:hAnsi="Times New Roman" w:cs="Times New Roman"/>
                <w:color w:val="auto"/>
                <w:sz w:val="24"/>
                <w:szCs w:val="24"/>
                <w:lang w:val="en-US" w:eastAsia="zh-CN"/>
              </w:rPr>
              <w:t>对照</w:t>
            </w:r>
            <w:r>
              <w:rPr>
                <w:rFonts w:hint="default" w:ascii="Times New Roman" w:hAnsi="Times New Roman" w:cs="Times New Roman"/>
                <w:color w:val="auto"/>
                <w:sz w:val="24"/>
                <w:szCs w:val="24"/>
              </w:rPr>
              <w:t>《产业结构调整指导目录（2019年本）》（中华人民共和国国家发展和改革委员会令 第29号）</w:t>
            </w:r>
            <w:r>
              <w:rPr>
                <w:rFonts w:hint="eastAsia" w:ascii="Times New Roman" w:hAnsi="Times New Roman" w:cs="Times New Roman"/>
                <w:color w:val="auto"/>
                <w:sz w:val="24"/>
                <w:szCs w:val="24"/>
                <w:lang w:val="en-US" w:eastAsia="zh-CN"/>
              </w:rPr>
              <w:t>，不</w:t>
            </w:r>
            <w:r>
              <w:rPr>
                <w:rFonts w:hint="default" w:ascii="Times New Roman" w:hAnsi="Times New Roman" w:cs="Times New Roman"/>
                <w:color w:val="auto"/>
                <w:sz w:val="24"/>
                <w:szCs w:val="24"/>
              </w:rPr>
              <w:t>属于限制类和淘汰类项目，为</w:t>
            </w:r>
            <w:r>
              <w:rPr>
                <w:rFonts w:hint="eastAsia" w:ascii="Times New Roman" w:hAnsi="Times New Roman" w:cs="Times New Roman"/>
                <w:color w:val="auto"/>
                <w:sz w:val="24"/>
                <w:szCs w:val="24"/>
                <w:lang w:val="en-US" w:eastAsia="zh-CN"/>
              </w:rPr>
              <w:t>允许</w:t>
            </w:r>
            <w:r>
              <w:rPr>
                <w:rFonts w:hint="default" w:ascii="Times New Roman" w:hAnsi="Times New Roman" w:cs="Times New Roman"/>
                <w:color w:val="auto"/>
                <w:sz w:val="24"/>
                <w:szCs w:val="24"/>
              </w:rPr>
              <w:t>类项目；本项目未列入《市场准入负面清单（2020年版）》。</w:t>
            </w:r>
          </w:p>
          <w:p>
            <w:pPr>
              <w:pStyle w:val="90"/>
              <w:spacing w:line="500" w:lineRule="exact"/>
              <w:rPr>
                <w:rFonts w:cs="Times New Roman"/>
                <w:color w:val="auto"/>
                <w:sz w:val="24"/>
                <w:szCs w:val="24"/>
              </w:rPr>
            </w:pPr>
            <w:r>
              <w:rPr>
                <w:rFonts w:hint="eastAsia" w:cs="Times New Roman"/>
                <w:bCs/>
                <w:color w:val="auto"/>
                <w:sz w:val="24"/>
                <w:szCs w:val="24"/>
                <w:lang w:eastAsia="zh-CN"/>
              </w:rPr>
              <w:t>生产用锅炉建设项目</w:t>
            </w:r>
            <w:r>
              <w:rPr>
                <w:rFonts w:cs="Times New Roman"/>
                <w:bCs/>
                <w:color w:val="auto"/>
                <w:sz w:val="24"/>
                <w:szCs w:val="24"/>
              </w:rPr>
              <w:t>，根据</w:t>
            </w:r>
            <w:r>
              <w:rPr>
                <w:rFonts w:cs="Times New Roman"/>
                <w:color w:val="auto"/>
                <w:sz w:val="24"/>
                <w:szCs w:val="24"/>
              </w:rPr>
              <w:t>《产业结构调整指导目录</w:t>
            </w:r>
            <w:r>
              <w:rPr>
                <w:rFonts w:hint="eastAsia" w:cs="Times New Roman"/>
                <w:color w:val="auto"/>
                <w:sz w:val="24"/>
                <w:szCs w:val="24"/>
              </w:rPr>
              <w:t>（</w:t>
            </w:r>
            <w:r>
              <w:rPr>
                <w:rFonts w:cs="Times New Roman"/>
                <w:color w:val="auto"/>
                <w:sz w:val="24"/>
                <w:szCs w:val="24"/>
              </w:rPr>
              <w:t>2019年本</w:t>
            </w:r>
            <w:r>
              <w:rPr>
                <w:rFonts w:hint="eastAsia" w:cs="Times New Roman"/>
                <w:color w:val="auto"/>
                <w:sz w:val="24"/>
                <w:szCs w:val="24"/>
              </w:rPr>
              <w:t>）</w:t>
            </w:r>
            <w:r>
              <w:rPr>
                <w:rFonts w:cs="Times New Roman"/>
                <w:color w:val="auto"/>
                <w:sz w:val="24"/>
                <w:szCs w:val="24"/>
              </w:rPr>
              <w:t>》，本项目不属于《产业结构调整指导目录</w:t>
            </w:r>
            <w:r>
              <w:rPr>
                <w:rFonts w:hint="eastAsia" w:cs="Times New Roman"/>
                <w:color w:val="auto"/>
                <w:sz w:val="24"/>
                <w:szCs w:val="24"/>
              </w:rPr>
              <w:t>（</w:t>
            </w:r>
            <w:r>
              <w:rPr>
                <w:rFonts w:cs="Times New Roman"/>
                <w:color w:val="auto"/>
                <w:sz w:val="24"/>
                <w:szCs w:val="24"/>
              </w:rPr>
              <w:t>2019年本</w:t>
            </w:r>
            <w:r>
              <w:rPr>
                <w:rFonts w:hint="eastAsia" w:cs="Times New Roman"/>
                <w:color w:val="auto"/>
                <w:sz w:val="24"/>
                <w:szCs w:val="24"/>
              </w:rPr>
              <w:t>）</w:t>
            </w:r>
            <w:r>
              <w:rPr>
                <w:rFonts w:cs="Times New Roman"/>
                <w:color w:val="auto"/>
                <w:sz w:val="24"/>
                <w:szCs w:val="24"/>
              </w:rPr>
              <w:t>》中鼓励类、限制类、淘汰类项目，属于允许类项目。</w:t>
            </w:r>
          </w:p>
          <w:p>
            <w:pPr>
              <w:pStyle w:val="90"/>
              <w:spacing w:line="500" w:lineRule="exact"/>
              <w:rPr>
                <w:rFonts w:cs="Times New Roman"/>
                <w:color w:val="auto"/>
                <w:sz w:val="24"/>
                <w:szCs w:val="24"/>
              </w:rPr>
            </w:pPr>
            <w:r>
              <w:rPr>
                <w:rFonts w:cs="Times New Roman"/>
                <w:color w:val="auto"/>
                <w:sz w:val="24"/>
                <w:szCs w:val="24"/>
              </w:rPr>
              <w:t>项目所用设备无《部分工业行业淘汰落后生产工艺装备和产品指导目录》（2010年本）中淘汰落后生产工艺装备。</w:t>
            </w:r>
          </w:p>
          <w:p>
            <w:pPr>
              <w:pStyle w:val="90"/>
              <w:spacing w:line="500" w:lineRule="exact"/>
              <w:rPr>
                <w:rFonts w:cs="Times New Roman"/>
                <w:color w:val="auto"/>
                <w:sz w:val="24"/>
                <w:szCs w:val="24"/>
              </w:rPr>
            </w:pPr>
            <w:r>
              <w:rPr>
                <w:rFonts w:cs="Times New Roman"/>
                <w:color w:val="auto"/>
                <w:sz w:val="24"/>
                <w:szCs w:val="24"/>
              </w:rPr>
              <w:t>项目所涉及行业性、领域性、区域性等方面无《关于印发&lt;市场准入负面清单（2022年版）&gt;的通知》中违规另设市场准入行政审批情况。</w:t>
            </w:r>
          </w:p>
          <w:p>
            <w:pPr>
              <w:pStyle w:val="90"/>
              <w:spacing w:line="500" w:lineRule="exact"/>
              <w:ind w:firstLine="0" w:firstLineChars="0"/>
              <w:rPr>
                <w:rFonts w:cs="Times New Roman"/>
                <w:color w:val="auto"/>
                <w:sz w:val="24"/>
                <w:szCs w:val="24"/>
              </w:rPr>
            </w:pPr>
            <w:r>
              <w:rPr>
                <w:rFonts w:cs="Times New Roman"/>
                <w:color w:val="auto"/>
                <w:sz w:val="24"/>
                <w:szCs w:val="24"/>
              </w:rPr>
              <w:t xml:space="preserve">    综上所述，本项目符合国家产业政策的要求。</w:t>
            </w:r>
          </w:p>
          <w:p>
            <w:pPr>
              <w:pStyle w:val="90"/>
              <w:spacing w:line="500" w:lineRule="exact"/>
              <w:ind w:firstLine="482"/>
              <w:rPr>
                <w:rFonts w:cs="Times New Roman"/>
                <w:b/>
                <w:bCs/>
                <w:color w:val="auto"/>
                <w:sz w:val="24"/>
                <w:szCs w:val="24"/>
              </w:rPr>
            </w:pPr>
            <w:r>
              <w:rPr>
                <w:rFonts w:cs="Times New Roman"/>
                <w:b/>
                <w:bCs/>
                <w:color w:val="auto"/>
                <w:sz w:val="24"/>
                <w:szCs w:val="24"/>
              </w:rPr>
              <w:t>二、选址合理性分析</w:t>
            </w:r>
          </w:p>
          <w:p>
            <w:pPr>
              <w:pStyle w:val="100"/>
              <w:spacing w:line="500" w:lineRule="exact"/>
              <w:ind w:firstLine="480"/>
            </w:pPr>
            <w:r>
              <w:t>（一）规划相符性</w:t>
            </w:r>
          </w:p>
          <w:p>
            <w:pPr>
              <w:pStyle w:val="100"/>
              <w:spacing w:line="500" w:lineRule="exact"/>
              <w:ind w:firstLine="480"/>
            </w:pPr>
            <w:r>
              <w:t>本项目位于黑龙江省伊春市</w:t>
            </w:r>
            <w:r>
              <w:rPr>
                <w:rFonts w:hint="eastAsia"/>
                <w:lang w:eastAsia="zh-CN"/>
              </w:rPr>
              <w:t>友好区双子河贮木场院内</w:t>
            </w:r>
            <w:r>
              <w:t>，选址位置无自然保护区、风景旅游区、文物保护区及珍稀动物保护区等敏感因素，用地性质为工业用地，</w:t>
            </w:r>
            <w:r>
              <w:rPr>
                <w:color w:val="auto"/>
              </w:rPr>
              <w:t>土地证见附件2，</w:t>
            </w:r>
            <w:r>
              <w:t>因此本项目的建设符合当地土地利用规划要求。根据国土资源部、国家发展和改革委员会2012年5月30日发布的</w:t>
            </w:r>
            <w:r>
              <w:rPr>
                <w:rFonts w:hint="eastAsia"/>
              </w:rPr>
              <w:t>“</w:t>
            </w:r>
            <w:r>
              <w:t>关于发布实施《限制用地项目目录（2012年本）》和《禁止用地项目目录（2012年本）》的通知</w:t>
            </w:r>
            <w:r>
              <w:rPr>
                <w:rFonts w:hint="eastAsia"/>
              </w:rPr>
              <w:t>”</w:t>
            </w:r>
            <w:r>
              <w:t>中规定，根据附件2，本项目用地为</w:t>
            </w:r>
            <w:r>
              <w:rPr>
                <w:rFonts w:hint="eastAsia"/>
                <w:lang w:eastAsia="zh-CN"/>
              </w:rPr>
              <w:t>厂区内原有的</w:t>
            </w:r>
            <w:r>
              <w:t>建设用地，不属于其规定的限制用地和禁止用地项目范畴，符合土地政策要求。</w:t>
            </w:r>
          </w:p>
          <w:p>
            <w:pPr>
              <w:pStyle w:val="100"/>
              <w:spacing w:line="500" w:lineRule="exact"/>
              <w:ind w:firstLine="480"/>
            </w:pPr>
            <w:r>
              <w:t>（二）外环境相容性</w:t>
            </w:r>
          </w:p>
          <w:p>
            <w:pPr>
              <w:pStyle w:val="59"/>
              <w:tabs>
                <w:tab w:val="left" w:pos="5190"/>
              </w:tabs>
              <w:spacing w:line="500" w:lineRule="exact"/>
              <w:ind w:firstLine="480"/>
              <w:textAlignment w:val="center"/>
              <w:rPr>
                <w:rFonts w:cs="Times New Roman"/>
                <w:color w:val="auto"/>
              </w:rPr>
            </w:pPr>
            <w:r>
              <w:rPr>
                <w:rFonts w:cs="Times New Roman"/>
                <w:color w:val="auto"/>
              </w:rPr>
              <w:t>项目周边其他外环境现状为：东侧为</w:t>
            </w:r>
            <w:r>
              <w:rPr>
                <w:rFonts w:hint="eastAsia" w:cs="Times New Roman"/>
                <w:color w:val="auto"/>
                <w:lang w:eastAsia="zh-CN"/>
              </w:rPr>
              <w:t>厂外绿化带</w:t>
            </w:r>
            <w:r>
              <w:rPr>
                <w:rFonts w:cs="Times New Roman"/>
                <w:color w:val="auto"/>
              </w:rPr>
              <w:t>、南侧为</w:t>
            </w:r>
            <w:r>
              <w:rPr>
                <w:rFonts w:hint="eastAsia" w:cs="Times New Roman"/>
                <w:color w:val="auto"/>
                <w:lang w:eastAsia="zh-CN"/>
              </w:rPr>
              <w:t>贮木场院内木耳种植基地</w:t>
            </w:r>
            <w:r>
              <w:rPr>
                <w:rFonts w:cs="Times New Roman"/>
                <w:color w:val="auto"/>
              </w:rPr>
              <w:t>、西侧为</w:t>
            </w:r>
            <w:r>
              <w:rPr>
                <w:rFonts w:hint="eastAsia" w:cs="Times New Roman"/>
                <w:color w:val="auto"/>
                <w:lang w:eastAsia="zh-CN"/>
              </w:rPr>
              <w:t>森林食品加工企业</w:t>
            </w:r>
            <w:r>
              <w:rPr>
                <w:rFonts w:cs="Times New Roman"/>
                <w:color w:val="auto"/>
              </w:rPr>
              <w:t>、北侧</w:t>
            </w:r>
            <w:r>
              <w:rPr>
                <w:rFonts w:hint="eastAsia" w:cs="Times New Roman"/>
                <w:color w:val="auto"/>
                <w:lang w:eastAsia="zh-CN"/>
              </w:rPr>
              <w:t>隔路与商混站相对</w:t>
            </w:r>
            <w:r>
              <w:rPr>
                <w:rFonts w:cs="Times New Roman"/>
                <w:color w:val="auto"/>
              </w:rPr>
              <w:t>，</w:t>
            </w:r>
            <w:r>
              <w:rPr>
                <w:rFonts w:hint="eastAsia" w:cs="Times New Roman"/>
                <w:color w:val="auto"/>
                <w:lang w:val="en-US" w:eastAsia="zh-CN"/>
              </w:rPr>
              <w:t>200米范围内无居民区</w:t>
            </w:r>
            <w:r>
              <w:rPr>
                <w:rFonts w:cs="Times New Roman"/>
                <w:color w:val="auto"/>
              </w:rPr>
              <w:t>。</w:t>
            </w:r>
          </w:p>
          <w:p>
            <w:pPr>
              <w:pStyle w:val="100"/>
              <w:spacing w:line="500" w:lineRule="exact"/>
              <w:ind w:firstLine="480"/>
            </w:pPr>
            <w:r>
              <w:fldChar w:fldCharType="begin"/>
            </w:r>
            <w:r>
              <w:instrText xml:space="preserve"> = 1 \* GB3 </w:instrText>
            </w:r>
            <w:r>
              <w:fldChar w:fldCharType="separate"/>
            </w:r>
            <w:r>
              <w:t>①</w:t>
            </w:r>
            <w:r>
              <w:fldChar w:fldCharType="end"/>
            </w:r>
            <w:r>
              <w:t>项目所在地具有方便的交通运输和水电条件，便于项目的建设。</w:t>
            </w:r>
          </w:p>
          <w:p>
            <w:pPr>
              <w:pStyle w:val="100"/>
              <w:spacing w:line="500" w:lineRule="exact"/>
              <w:ind w:firstLine="480"/>
            </w:pPr>
            <w:r>
              <w:fldChar w:fldCharType="begin"/>
            </w:r>
            <w:r>
              <w:instrText xml:space="preserve"> = 2 \* GB3 </w:instrText>
            </w:r>
            <w:r>
              <w:fldChar w:fldCharType="separate"/>
            </w:r>
            <w:r>
              <w:t>②</w:t>
            </w:r>
            <w:r>
              <w:fldChar w:fldCharType="end"/>
            </w:r>
            <w:r>
              <w:t>建成后对周边环境的影响主要是废气、废水，固体废物，通过采取相应的环保措施后该项目对周边环境影响较小。</w:t>
            </w:r>
          </w:p>
          <w:p>
            <w:pPr>
              <w:pStyle w:val="100"/>
              <w:spacing w:line="500" w:lineRule="exact"/>
              <w:ind w:firstLine="480"/>
            </w:pPr>
            <w:r>
              <w:t>（三）环境功能一致性分析</w:t>
            </w:r>
          </w:p>
          <w:p>
            <w:pPr>
              <w:pStyle w:val="100"/>
              <w:spacing w:line="500" w:lineRule="exact"/>
              <w:ind w:firstLine="480"/>
            </w:pPr>
            <w:r>
              <w:t>根据工程分析确定的污染物源强，通过大气环境、水环境、固体废物影响分析，说明项目建成后污染物达标排放对区域环境空气、水环境影响较小。项目建设不会使得环境功能发生改变。</w:t>
            </w:r>
          </w:p>
          <w:p>
            <w:pPr>
              <w:pStyle w:val="90"/>
              <w:spacing w:line="500" w:lineRule="exact"/>
              <w:rPr>
                <w:rFonts w:cs="Times New Roman"/>
                <w:color w:val="auto"/>
                <w:sz w:val="24"/>
                <w:szCs w:val="24"/>
              </w:rPr>
            </w:pPr>
            <w:r>
              <w:rPr>
                <w:rFonts w:cs="Times New Roman"/>
                <w:color w:val="auto"/>
                <w:sz w:val="24"/>
                <w:szCs w:val="24"/>
              </w:rPr>
              <w:t>在严格落实本报告表提出的污染防治措施，保证各项污染物稳定达标排放前提下，可以改善区域环境质量，综上所述，本项目选址合理。</w:t>
            </w:r>
          </w:p>
          <w:p>
            <w:pPr>
              <w:pStyle w:val="90"/>
              <w:spacing w:line="500" w:lineRule="exact"/>
              <w:ind w:firstLine="482"/>
              <w:rPr>
                <w:rFonts w:cs="Times New Roman"/>
                <w:b/>
                <w:bCs/>
                <w:color w:val="auto"/>
                <w:sz w:val="24"/>
                <w:szCs w:val="24"/>
              </w:rPr>
            </w:pPr>
            <w:r>
              <w:rPr>
                <w:rFonts w:cs="Times New Roman"/>
                <w:b/>
                <w:bCs/>
                <w:color w:val="auto"/>
                <w:sz w:val="24"/>
                <w:szCs w:val="24"/>
              </w:rPr>
              <w:t>三、“三线一单”符合性分析</w:t>
            </w:r>
          </w:p>
          <w:p>
            <w:pPr>
              <w:pStyle w:val="90"/>
              <w:spacing w:line="500" w:lineRule="exact"/>
              <w:ind w:firstLine="482"/>
              <w:rPr>
                <w:rFonts w:cs="Times New Roman"/>
                <w:b/>
                <w:bCs/>
                <w:color w:val="auto"/>
                <w:sz w:val="24"/>
                <w:szCs w:val="24"/>
              </w:rPr>
            </w:pPr>
            <w:r>
              <w:rPr>
                <w:rFonts w:cs="Times New Roman"/>
                <w:b/>
                <w:bCs/>
                <w:color w:val="auto"/>
                <w:sz w:val="24"/>
                <w:szCs w:val="24"/>
              </w:rPr>
              <w:t>（一）生态保护红线</w:t>
            </w:r>
          </w:p>
          <w:p>
            <w:pPr>
              <w:pStyle w:val="61"/>
              <w:spacing w:line="500" w:lineRule="exact"/>
              <w:ind w:firstLine="480"/>
              <w:rPr>
                <w:rFonts w:cs="Times New Roman"/>
                <w:color w:val="auto"/>
                <w:sz w:val="24"/>
              </w:rPr>
            </w:pPr>
            <w:r>
              <w:rPr>
                <w:rFonts w:cs="Times New Roman"/>
                <w:color w:val="auto"/>
                <w:sz w:val="24"/>
              </w:rPr>
              <w:t>生态保护红线是生态空间范围内具有特殊重要生态功能必须实行强制性严格保护的区域。黑龙江省内重点生态功能区保护红线范围包括重点水源涵养功能区生态保护红线、水土保持功能区生态保护红线、防风固沙功能区生态保护红线、生物多样性维护区生态保护红线，生态敏感区、脆弱区红线主要包括水土流失敏感区生态保护红线、土地沙化敏感区生态保护红线、江河湖库生态敏感区生态保护红线等，禁止开发区生态保护红线以国家级、省级和市（县）级自然保护区、风景名胜区、森林公园等为重点进行禁止开发区红线划定，其他生态保护红线范围包括具有重要生态功能区，以及生态极敏感/极脆弱的地区，包括生态公益林、重要湿地和草原、极小种群生境。</w:t>
            </w:r>
          </w:p>
          <w:p>
            <w:pPr>
              <w:pStyle w:val="61"/>
              <w:spacing w:line="500" w:lineRule="exact"/>
              <w:ind w:firstLine="480"/>
              <w:rPr>
                <w:rFonts w:cs="Times New Roman"/>
                <w:color w:val="auto"/>
                <w:sz w:val="24"/>
              </w:rPr>
            </w:pPr>
            <w:r>
              <w:rPr>
                <w:rFonts w:cs="Times New Roman"/>
                <w:color w:val="auto"/>
                <w:sz w:val="24"/>
              </w:rPr>
              <w:t>本项目位于黑龙江省伊春市</w:t>
            </w:r>
            <w:r>
              <w:rPr>
                <w:rFonts w:hint="eastAsia" w:cs="Times New Roman"/>
                <w:color w:val="auto"/>
                <w:sz w:val="24"/>
                <w:lang w:eastAsia="zh-CN"/>
              </w:rPr>
              <w:t>友好区双子河贮木场院内</w:t>
            </w:r>
            <w:r>
              <w:rPr>
                <w:rFonts w:cs="Times New Roman"/>
                <w:color w:val="auto"/>
                <w:sz w:val="24"/>
              </w:rPr>
              <w:t>，根据《黑龙江省人民政府关于实施“三线一单”生态环境分区管控的意见》（黑政发[2020]14号）和《伊春市人民政府关于实施“三线一单”生态环境分区管控的意见》（伊政规[2021]6号）中的要求，本项目位于</w:t>
            </w:r>
            <w:r>
              <w:rPr>
                <w:rFonts w:hint="eastAsia" w:cs="Times New Roman"/>
                <w:color w:val="auto"/>
                <w:sz w:val="24"/>
                <w:lang w:eastAsia="zh-CN"/>
              </w:rPr>
              <w:t>重点</w:t>
            </w:r>
            <w:r>
              <w:rPr>
                <w:rFonts w:cs="Times New Roman"/>
                <w:color w:val="auto"/>
                <w:sz w:val="24"/>
              </w:rPr>
              <w:t>管控单元，本项目与</w:t>
            </w:r>
            <w:r>
              <w:rPr>
                <w:rFonts w:hint="eastAsia" w:ascii="宋体" w:hAnsi="宋体" w:eastAsia="宋体" w:cs="宋体"/>
                <w:color w:val="auto"/>
                <w:sz w:val="24"/>
              </w:rPr>
              <w:t>伊春市环境管控单元位置关系见附图</w:t>
            </w:r>
            <w:r>
              <w:rPr>
                <w:rFonts w:hint="eastAsia" w:ascii="宋体" w:hAnsi="宋体" w:eastAsia="宋体" w:cs="宋体"/>
                <w:color w:val="auto"/>
                <w:sz w:val="24"/>
                <w:lang w:val="en-US" w:eastAsia="zh-CN"/>
              </w:rPr>
              <w:t>4</w:t>
            </w:r>
            <w:r>
              <w:rPr>
                <w:rFonts w:cs="Times New Roman"/>
                <w:color w:val="auto"/>
                <w:sz w:val="24"/>
              </w:rPr>
              <w:t>，本项目与分区管控要求符合性分析见表1-2。且本项目所在区域内无自然保护区、风景名胜区、水源地保护区、野生动植物保护区及重要湿地分布，本项目选址不在特殊重要生态功能区域内，因此项目建设符合生态保护红线要求。</w:t>
            </w:r>
          </w:p>
          <w:p>
            <w:pPr>
              <w:pStyle w:val="55"/>
              <w:spacing w:line="400" w:lineRule="exact"/>
              <w:rPr>
                <w:rFonts w:cs="Times New Roman"/>
                <w:sz w:val="24"/>
                <w:szCs w:val="24"/>
              </w:rPr>
            </w:pPr>
            <w:r>
              <w:rPr>
                <w:rFonts w:cs="Times New Roman"/>
                <w:sz w:val="24"/>
                <w:szCs w:val="24"/>
              </w:rPr>
              <w:t>表1-2本项目与分区管控要求符合性分析</w:t>
            </w:r>
          </w:p>
          <w:tbl>
            <w:tblPr>
              <w:tblStyle w:val="26"/>
              <w:tblW w:w="740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71"/>
              <w:gridCol w:w="2932"/>
              <w:gridCol w:w="2318"/>
              <w:gridCol w:w="98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97" w:hRule="atLeast"/>
                <w:jc w:val="center"/>
              </w:trPr>
              <w:tc>
                <w:tcPr>
                  <w:tcW w:w="1171" w:type="dxa"/>
                  <w:vAlign w:val="center"/>
                </w:tcPr>
                <w:p>
                  <w:pPr>
                    <w:adjustRightInd w:val="0"/>
                    <w:snapToGrid w:val="0"/>
                    <w:jc w:val="center"/>
                    <w:rPr>
                      <w:kern w:val="0"/>
                      <w:szCs w:val="21"/>
                    </w:rPr>
                  </w:pPr>
                  <w:r>
                    <w:rPr>
                      <w:kern w:val="0"/>
                      <w:szCs w:val="21"/>
                    </w:rPr>
                    <w:t>环境管控单元</w:t>
                  </w:r>
                </w:p>
              </w:tc>
              <w:tc>
                <w:tcPr>
                  <w:tcW w:w="2932" w:type="dxa"/>
                  <w:vAlign w:val="center"/>
                </w:tcPr>
                <w:p>
                  <w:pPr>
                    <w:adjustRightInd w:val="0"/>
                    <w:snapToGrid w:val="0"/>
                    <w:jc w:val="center"/>
                    <w:rPr>
                      <w:snapToGrid w:val="0"/>
                      <w:kern w:val="0"/>
                      <w:szCs w:val="21"/>
                    </w:rPr>
                  </w:pPr>
                  <w:r>
                    <w:rPr>
                      <w:snapToGrid w:val="0"/>
                      <w:kern w:val="0"/>
                      <w:szCs w:val="21"/>
                    </w:rPr>
                    <w:t>分区管控要求</w:t>
                  </w:r>
                </w:p>
              </w:tc>
              <w:tc>
                <w:tcPr>
                  <w:tcW w:w="2318" w:type="dxa"/>
                  <w:vAlign w:val="center"/>
                </w:tcPr>
                <w:p>
                  <w:pPr>
                    <w:adjustRightInd w:val="0"/>
                    <w:snapToGrid w:val="0"/>
                    <w:jc w:val="center"/>
                    <w:rPr>
                      <w:snapToGrid w:val="0"/>
                      <w:kern w:val="0"/>
                      <w:szCs w:val="21"/>
                    </w:rPr>
                  </w:pPr>
                  <w:r>
                    <w:rPr>
                      <w:snapToGrid w:val="0"/>
                      <w:kern w:val="0"/>
                      <w:szCs w:val="21"/>
                    </w:rPr>
                    <w:t>拟建项目情况</w:t>
                  </w:r>
                </w:p>
              </w:tc>
              <w:tc>
                <w:tcPr>
                  <w:tcW w:w="988" w:type="dxa"/>
                  <w:vAlign w:val="center"/>
                </w:tcPr>
                <w:p>
                  <w:pPr>
                    <w:adjustRightInd w:val="0"/>
                    <w:snapToGrid w:val="0"/>
                    <w:jc w:val="center"/>
                    <w:rPr>
                      <w:snapToGrid w:val="0"/>
                      <w:kern w:val="0"/>
                      <w:szCs w:val="21"/>
                    </w:rPr>
                  </w:pPr>
                  <w:r>
                    <w:rPr>
                      <w:snapToGrid w:val="0"/>
                      <w:kern w:val="0"/>
                      <w:szCs w:val="21"/>
                    </w:rPr>
                    <w:t>符合性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71" w:type="dxa"/>
                  <w:vAlign w:val="center"/>
                </w:tcPr>
                <w:p>
                  <w:pPr>
                    <w:adjustRightInd w:val="0"/>
                    <w:snapToGrid w:val="0"/>
                    <w:jc w:val="center"/>
                    <w:rPr>
                      <w:kern w:val="0"/>
                      <w:szCs w:val="21"/>
                    </w:rPr>
                  </w:pPr>
                  <w:r>
                    <w:rPr>
                      <w:kern w:val="0"/>
                      <w:szCs w:val="21"/>
                    </w:rPr>
                    <w:t>优先保护单元</w:t>
                  </w:r>
                </w:p>
              </w:tc>
              <w:tc>
                <w:tcPr>
                  <w:tcW w:w="2932" w:type="dxa"/>
                  <w:vAlign w:val="center"/>
                </w:tcPr>
                <w:p>
                  <w:pPr>
                    <w:adjustRightInd w:val="0"/>
                    <w:snapToGrid w:val="0"/>
                    <w:rPr>
                      <w:snapToGrid w:val="0"/>
                      <w:kern w:val="0"/>
                      <w:szCs w:val="21"/>
                    </w:rPr>
                  </w:pPr>
                  <w:r>
                    <w:rPr>
                      <w:snapToGrid w:val="0"/>
                      <w:kern w:val="0"/>
                      <w:szCs w:val="21"/>
                    </w:rPr>
                    <w:t>以生态环境保护为主，依法禁止或限制大规模、高强度的工业和城镇建设。在功能受损的优先保护单元，优先开展生态保护修复活动，恢复生态系统服务功能；在生态保护红线区域，严格按照国家和省生态保护红线管理相关规定进行管控。</w:t>
                  </w:r>
                </w:p>
              </w:tc>
              <w:tc>
                <w:tcPr>
                  <w:tcW w:w="2318" w:type="dxa"/>
                  <w:vAlign w:val="center"/>
                </w:tcPr>
                <w:p>
                  <w:pPr>
                    <w:adjustRightInd w:val="0"/>
                    <w:snapToGrid w:val="0"/>
                    <w:rPr>
                      <w:snapToGrid w:val="0"/>
                      <w:kern w:val="0"/>
                      <w:szCs w:val="21"/>
                    </w:rPr>
                  </w:pPr>
                  <w:r>
                    <w:rPr>
                      <w:snapToGrid w:val="0"/>
                      <w:kern w:val="0"/>
                      <w:szCs w:val="21"/>
                    </w:rPr>
                    <w:t>本项目不在优先保护单元。</w:t>
                  </w:r>
                </w:p>
              </w:tc>
              <w:tc>
                <w:tcPr>
                  <w:tcW w:w="988" w:type="dxa"/>
                  <w:vAlign w:val="center"/>
                </w:tcPr>
                <w:p>
                  <w:pPr>
                    <w:adjustRightInd w:val="0"/>
                    <w:snapToGrid w:val="0"/>
                    <w:jc w:val="center"/>
                    <w:rPr>
                      <w:snapToGrid w:val="0"/>
                      <w:kern w:val="0"/>
                      <w:szCs w:val="21"/>
                    </w:rPr>
                  </w:pPr>
                  <w:r>
                    <w:rPr>
                      <w:snapToGrid w:val="0"/>
                      <w:kern w:val="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71" w:type="dxa"/>
                  <w:vAlign w:val="center"/>
                </w:tcPr>
                <w:p>
                  <w:pPr>
                    <w:adjustRightInd w:val="0"/>
                    <w:snapToGrid w:val="0"/>
                    <w:jc w:val="center"/>
                    <w:rPr>
                      <w:kern w:val="0"/>
                      <w:szCs w:val="21"/>
                    </w:rPr>
                  </w:pPr>
                  <w:r>
                    <w:rPr>
                      <w:kern w:val="0"/>
                      <w:szCs w:val="21"/>
                    </w:rPr>
                    <w:t>重点管控单元</w:t>
                  </w:r>
                </w:p>
              </w:tc>
              <w:tc>
                <w:tcPr>
                  <w:tcW w:w="2932" w:type="dxa"/>
                  <w:vAlign w:val="center"/>
                </w:tcPr>
                <w:p>
                  <w:pPr>
                    <w:adjustRightInd w:val="0"/>
                    <w:snapToGrid w:val="0"/>
                    <w:rPr>
                      <w:snapToGrid w:val="0"/>
                      <w:kern w:val="0"/>
                      <w:szCs w:val="21"/>
                    </w:rPr>
                  </w:pPr>
                  <w:r>
                    <w:rPr>
                      <w:snapToGrid w:val="0"/>
                      <w:kern w:val="0"/>
                      <w:szCs w:val="21"/>
                    </w:rPr>
                    <w:t>重点管控单元突出污染物排放控制和环境风险防控，按照差别化的生态环境准入要求，优先空间和产业布局，不断提升资源利用效率，强化环境质量改善目标约束，解决局部生态环境质量不达标、生态环境风险高的问题。</w:t>
                  </w:r>
                </w:p>
              </w:tc>
              <w:tc>
                <w:tcPr>
                  <w:tcW w:w="2318" w:type="dxa"/>
                  <w:vAlign w:val="center"/>
                </w:tcPr>
                <w:p>
                  <w:pPr>
                    <w:autoSpaceDE w:val="0"/>
                    <w:autoSpaceDN w:val="0"/>
                    <w:adjustRightInd w:val="0"/>
                    <w:rPr>
                      <w:snapToGrid w:val="0"/>
                      <w:kern w:val="0"/>
                      <w:szCs w:val="21"/>
                    </w:rPr>
                  </w:pPr>
                  <w:r>
                    <w:rPr>
                      <w:snapToGrid w:val="0"/>
                      <w:kern w:val="0"/>
                      <w:szCs w:val="21"/>
                    </w:rPr>
                    <w:t>本项目在</w:t>
                  </w:r>
                  <w:r>
                    <w:rPr>
                      <w:rFonts w:hint="eastAsia"/>
                      <w:snapToGrid w:val="0"/>
                      <w:kern w:val="0"/>
                      <w:szCs w:val="21"/>
                      <w:lang w:eastAsia="zh-CN"/>
                    </w:rPr>
                    <w:t>重点</w:t>
                  </w:r>
                  <w:r>
                    <w:rPr>
                      <w:snapToGrid w:val="0"/>
                      <w:kern w:val="0"/>
                      <w:szCs w:val="21"/>
                    </w:rPr>
                    <w:t>管控单元，本项目建成后在严格落实本报告表提出的污染防治措施，保证各项污染物稳定达标排放前提下，对现有生态环境</w:t>
                  </w:r>
                  <w:r>
                    <w:rPr>
                      <w:rFonts w:hint="eastAsia"/>
                      <w:snapToGrid w:val="0"/>
                      <w:kern w:val="0"/>
                      <w:szCs w:val="21"/>
                      <w:lang w:eastAsia="zh-CN"/>
                    </w:rPr>
                    <w:t>影响较小</w:t>
                  </w:r>
                  <w:r>
                    <w:rPr>
                      <w:snapToGrid w:val="0"/>
                      <w:kern w:val="0"/>
                      <w:szCs w:val="21"/>
                    </w:rPr>
                    <w:t>。</w:t>
                  </w:r>
                </w:p>
              </w:tc>
              <w:tc>
                <w:tcPr>
                  <w:tcW w:w="988" w:type="dxa"/>
                  <w:vAlign w:val="center"/>
                </w:tcPr>
                <w:p>
                  <w:pPr>
                    <w:autoSpaceDE w:val="0"/>
                    <w:autoSpaceDN w:val="0"/>
                    <w:adjustRightInd w:val="0"/>
                    <w:jc w:val="center"/>
                    <w:rPr>
                      <w:snapToGrid w:val="0"/>
                      <w:kern w:val="0"/>
                      <w:szCs w:val="21"/>
                    </w:rPr>
                  </w:pPr>
                  <w:r>
                    <w:rPr>
                      <w:snapToGrid w:val="0"/>
                      <w:kern w:val="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71" w:type="dxa"/>
                  <w:vAlign w:val="center"/>
                </w:tcPr>
                <w:p>
                  <w:pPr>
                    <w:adjustRightInd w:val="0"/>
                    <w:snapToGrid w:val="0"/>
                    <w:jc w:val="center"/>
                    <w:rPr>
                      <w:kern w:val="0"/>
                      <w:szCs w:val="21"/>
                    </w:rPr>
                  </w:pPr>
                  <w:r>
                    <w:rPr>
                      <w:kern w:val="0"/>
                      <w:szCs w:val="21"/>
                    </w:rPr>
                    <w:t>一般管控单元</w:t>
                  </w:r>
                </w:p>
              </w:tc>
              <w:tc>
                <w:tcPr>
                  <w:tcW w:w="2932" w:type="dxa"/>
                  <w:vAlign w:val="center"/>
                </w:tcPr>
                <w:p>
                  <w:pPr>
                    <w:adjustRightInd w:val="0"/>
                    <w:snapToGrid w:val="0"/>
                    <w:rPr>
                      <w:snapToGrid w:val="0"/>
                      <w:kern w:val="0"/>
                      <w:szCs w:val="21"/>
                    </w:rPr>
                  </w:pPr>
                  <w:r>
                    <w:rPr>
                      <w:snapToGrid w:val="0"/>
                      <w:kern w:val="0"/>
                      <w:szCs w:val="21"/>
                    </w:rPr>
                    <w:t>以生态环境保护与适度开发相结合为主，落实生态环境管控相关要求，重点加强农业、生活等领域污染治理。</w:t>
                  </w:r>
                </w:p>
              </w:tc>
              <w:tc>
                <w:tcPr>
                  <w:tcW w:w="2318" w:type="dxa"/>
                  <w:vAlign w:val="center"/>
                </w:tcPr>
                <w:p>
                  <w:pPr>
                    <w:autoSpaceDE w:val="0"/>
                    <w:autoSpaceDN w:val="0"/>
                    <w:adjustRightInd w:val="0"/>
                    <w:rPr>
                      <w:snapToGrid w:val="0"/>
                      <w:kern w:val="0"/>
                      <w:szCs w:val="21"/>
                    </w:rPr>
                  </w:pPr>
                  <w:r>
                    <w:rPr>
                      <w:snapToGrid w:val="0"/>
                      <w:kern w:val="0"/>
                      <w:szCs w:val="21"/>
                    </w:rPr>
                    <w:t>本项目不在</w:t>
                  </w:r>
                  <w:r>
                    <w:rPr>
                      <w:rFonts w:hint="eastAsia"/>
                      <w:snapToGrid w:val="0"/>
                      <w:kern w:val="0"/>
                      <w:szCs w:val="21"/>
                      <w:lang w:eastAsia="zh-CN"/>
                    </w:rPr>
                    <w:t>一般</w:t>
                  </w:r>
                  <w:r>
                    <w:rPr>
                      <w:snapToGrid w:val="0"/>
                      <w:kern w:val="0"/>
                      <w:szCs w:val="21"/>
                    </w:rPr>
                    <w:t>管控单元。</w:t>
                  </w:r>
                </w:p>
              </w:tc>
              <w:tc>
                <w:tcPr>
                  <w:tcW w:w="988" w:type="dxa"/>
                  <w:vAlign w:val="center"/>
                </w:tcPr>
                <w:p>
                  <w:pPr>
                    <w:autoSpaceDE w:val="0"/>
                    <w:autoSpaceDN w:val="0"/>
                    <w:adjustRightInd w:val="0"/>
                    <w:jc w:val="center"/>
                    <w:rPr>
                      <w:snapToGrid w:val="0"/>
                      <w:kern w:val="0"/>
                      <w:szCs w:val="21"/>
                    </w:rPr>
                  </w:pPr>
                  <w:r>
                    <w:rPr>
                      <w:snapToGrid w:val="0"/>
                      <w:kern w:val="0"/>
                      <w:szCs w:val="21"/>
                    </w:rPr>
                    <w:t>符合</w:t>
                  </w:r>
                </w:p>
              </w:tc>
            </w:tr>
          </w:tbl>
          <w:p>
            <w:pPr>
              <w:pStyle w:val="100"/>
              <w:spacing w:line="500" w:lineRule="exact"/>
              <w:ind w:firstLine="482"/>
              <w:rPr>
                <w:b/>
                <w:bCs/>
              </w:rPr>
            </w:pPr>
            <w:r>
              <w:rPr>
                <w:b/>
                <w:bCs/>
              </w:rPr>
              <w:t>（二）环境质量底线符合性</w:t>
            </w:r>
          </w:p>
          <w:p>
            <w:pPr>
              <w:spacing w:line="500" w:lineRule="exact"/>
              <w:ind w:firstLine="480" w:firstLineChars="200"/>
              <w:rPr>
                <w:color w:val="auto"/>
                <w:sz w:val="24"/>
              </w:rPr>
            </w:pPr>
            <w:r>
              <w:rPr>
                <w:sz w:val="24"/>
              </w:rPr>
              <w:t>根据环境空气质量状况分析可知，202</w:t>
            </w:r>
            <w:r>
              <w:rPr>
                <w:rFonts w:hint="eastAsia"/>
                <w:sz w:val="24"/>
                <w:lang w:val="en-US" w:eastAsia="zh-CN"/>
              </w:rPr>
              <w:t>1</w:t>
            </w:r>
            <w:r>
              <w:rPr>
                <w:sz w:val="24"/>
              </w:rPr>
              <w:t>年伊春市空气基本污染物中PM</w:t>
            </w:r>
            <w:r>
              <w:rPr>
                <w:sz w:val="24"/>
                <w:vertAlign w:val="subscript"/>
              </w:rPr>
              <w:t>2.5</w:t>
            </w:r>
            <w:r>
              <w:rPr>
                <w:sz w:val="24"/>
              </w:rPr>
              <w:t>、PM</w:t>
            </w:r>
            <w:r>
              <w:rPr>
                <w:sz w:val="24"/>
                <w:vertAlign w:val="subscript"/>
              </w:rPr>
              <w:t>10</w:t>
            </w:r>
            <w:r>
              <w:rPr>
                <w:sz w:val="24"/>
              </w:rPr>
              <w:t>、SO</w:t>
            </w:r>
            <w:r>
              <w:rPr>
                <w:sz w:val="24"/>
                <w:vertAlign w:val="subscript"/>
              </w:rPr>
              <w:t>2</w:t>
            </w:r>
            <w:r>
              <w:rPr>
                <w:sz w:val="24"/>
              </w:rPr>
              <w:t>、NO</w:t>
            </w:r>
            <w:r>
              <w:rPr>
                <w:sz w:val="24"/>
                <w:vertAlign w:val="subscript"/>
              </w:rPr>
              <w:t>2</w:t>
            </w:r>
            <w:r>
              <w:rPr>
                <w:sz w:val="24"/>
              </w:rPr>
              <w:t>年平均质量浓度均满足《环境空气质量标准》（GB3095-2012）及修改单中二级标准；CO第95百分位数日平均浓度、O</w:t>
            </w:r>
            <w:r>
              <w:rPr>
                <w:sz w:val="24"/>
                <w:vertAlign w:val="subscript"/>
              </w:rPr>
              <w:t>3</w:t>
            </w:r>
            <w:r>
              <w:rPr>
                <w:sz w:val="24"/>
              </w:rPr>
              <w:t>第90百分位数8h平均质量浓度均满足《环境空气质量标准》（GB3095-2012）及修改单中二级标准；因此判定本项目区域环境空气质量为达标区，</w:t>
            </w:r>
            <w:r>
              <w:rPr>
                <w:bCs/>
                <w:sz w:val="24"/>
              </w:rPr>
              <w:t>本项目排放的废气均可达标排放，对大气环境影响较小；</w:t>
            </w:r>
            <w:r>
              <w:rPr>
                <w:sz w:val="24"/>
              </w:rPr>
              <w:t>项目所在区域地表水体为汤旺河，</w:t>
            </w:r>
            <w:r>
              <w:rPr>
                <w:color w:val="auto"/>
                <w:sz w:val="24"/>
              </w:rPr>
              <w:t>根据</w:t>
            </w:r>
            <w:r>
              <w:rPr>
                <w:rFonts w:hint="eastAsia"/>
                <w:color w:val="auto"/>
                <w:sz w:val="24"/>
                <w:lang w:eastAsia="zh-CN"/>
              </w:rPr>
              <w:t>《黑龙江省地表水功能区标准》（</w:t>
            </w:r>
            <w:r>
              <w:rPr>
                <w:rFonts w:hint="eastAsia"/>
                <w:color w:val="auto"/>
                <w:sz w:val="24"/>
                <w:lang w:val="en-US" w:eastAsia="zh-CN"/>
              </w:rPr>
              <w:t>DB23/T740-2003</w:t>
            </w:r>
            <w:r>
              <w:rPr>
                <w:rFonts w:hint="eastAsia"/>
                <w:color w:val="auto"/>
                <w:sz w:val="24"/>
                <w:lang w:eastAsia="zh-CN"/>
              </w:rPr>
              <w:t>）</w:t>
            </w:r>
            <w:r>
              <w:rPr>
                <w:color w:val="auto"/>
                <w:sz w:val="24"/>
              </w:rPr>
              <w:t>，汤旺河</w:t>
            </w:r>
            <w:r>
              <w:rPr>
                <w:rFonts w:hint="eastAsia"/>
                <w:color w:val="auto"/>
                <w:sz w:val="24"/>
                <w:lang w:eastAsia="zh-CN"/>
              </w:rPr>
              <w:t>该段水体为上甘岭区至入松花江河口，</w:t>
            </w:r>
            <w:r>
              <w:rPr>
                <w:color w:val="auto"/>
                <w:sz w:val="24"/>
              </w:rPr>
              <w:t>水功能区</w:t>
            </w:r>
            <w:r>
              <w:rPr>
                <w:rFonts w:hint="eastAsia"/>
                <w:color w:val="auto"/>
                <w:sz w:val="24"/>
                <w:lang w:eastAsia="zh-CN"/>
              </w:rPr>
              <w:t>名称</w:t>
            </w:r>
            <w:r>
              <w:rPr>
                <w:color w:val="auto"/>
                <w:sz w:val="24"/>
              </w:rPr>
              <w:t>为</w:t>
            </w:r>
            <w:r>
              <w:rPr>
                <w:rFonts w:hint="eastAsia"/>
                <w:color w:val="auto"/>
                <w:sz w:val="24"/>
                <w:lang w:eastAsia="zh-CN"/>
              </w:rPr>
              <w:t>汤旺河伊春市开发利用区，</w:t>
            </w:r>
            <w:r>
              <w:rPr>
                <w:color w:val="auto"/>
                <w:sz w:val="24"/>
              </w:rPr>
              <w:t>水质</w:t>
            </w:r>
            <w:r>
              <w:rPr>
                <w:rFonts w:hint="eastAsia"/>
                <w:color w:val="auto"/>
                <w:sz w:val="24"/>
                <w:lang w:eastAsia="zh-CN"/>
              </w:rPr>
              <w:t>标准</w:t>
            </w:r>
            <w:r>
              <w:rPr>
                <w:color w:val="auto"/>
                <w:sz w:val="24"/>
              </w:rPr>
              <w:t>为</w:t>
            </w:r>
            <w:r>
              <w:rPr>
                <w:rFonts w:hint="eastAsia"/>
                <w:color w:val="auto"/>
                <w:sz w:val="24"/>
                <w:lang w:val="en-US" w:eastAsia="zh-CN"/>
              </w:rPr>
              <w:t>IV-V</w:t>
            </w:r>
            <w:r>
              <w:rPr>
                <w:color w:val="auto"/>
                <w:sz w:val="24"/>
              </w:rPr>
              <w:t>类，因此汤旺河地表水环境属于《地表水环境质量标准》（GB3838-2002）中</w:t>
            </w:r>
            <w:r>
              <w:rPr>
                <w:rFonts w:hint="eastAsia"/>
                <w:color w:val="auto"/>
                <w:sz w:val="24"/>
                <w:lang w:val="en-US" w:eastAsia="zh-CN"/>
              </w:rPr>
              <w:t>IV</w:t>
            </w:r>
            <w:r>
              <w:rPr>
                <w:color w:val="auto"/>
                <w:sz w:val="24"/>
              </w:rPr>
              <w:t>类标准。</w:t>
            </w:r>
          </w:p>
          <w:p>
            <w:pPr>
              <w:pStyle w:val="59"/>
              <w:spacing w:line="500" w:lineRule="exact"/>
              <w:ind w:firstLine="480"/>
              <w:rPr>
                <w:rFonts w:cs="Times New Roman"/>
                <w:color w:val="auto"/>
              </w:rPr>
            </w:pPr>
            <w:r>
              <w:rPr>
                <w:rFonts w:cs="Times New Roman"/>
                <w:bCs/>
                <w:color w:val="auto"/>
              </w:rPr>
              <w:t>本项目废水均</w:t>
            </w:r>
            <w:r>
              <w:rPr>
                <w:rFonts w:hint="eastAsia" w:cs="Times New Roman"/>
                <w:bCs/>
                <w:color w:val="auto"/>
                <w:lang w:eastAsia="zh-CN"/>
              </w:rPr>
              <w:t>回用不外排</w:t>
            </w:r>
            <w:r>
              <w:rPr>
                <w:rFonts w:cs="Times New Roman"/>
                <w:bCs/>
                <w:color w:val="auto"/>
              </w:rPr>
              <w:t>，对地表水环境影响较小；项目周边各敏感点监测点位声环境质量现状满足《声环境质量标准》（GB3096-2008）中2类标准。本项目运营期噪声可达标排放，因此本项目建设不会改变所在区域环境质量功能，</w:t>
            </w:r>
            <w:r>
              <w:rPr>
                <w:rFonts w:cs="Times New Roman"/>
                <w:color w:val="auto"/>
              </w:rPr>
              <w:t>本项目不会对区域环境质量底线造成冲击。</w:t>
            </w:r>
          </w:p>
          <w:p>
            <w:pPr>
              <w:pStyle w:val="76"/>
              <w:spacing w:line="500" w:lineRule="exact"/>
              <w:ind w:firstLine="480"/>
              <w:rPr>
                <w:rFonts w:cs="Times New Roman"/>
                <w:color w:val="auto"/>
                <w:sz w:val="24"/>
              </w:rPr>
            </w:pPr>
            <w:r>
              <w:rPr>
                <w:rFonts w:cs="Times New Roman"/>
                <w:color w:val="auto"/>
                <w:sz w:val="24"/>
              </w:rPr>
              <w:t>3、资源利用上线</w:t>
            </w:r>
          </w:p>
          <w:p>
            <w:pPr>
              <w:pStyle w:val="76"/>
              <w:spacing w:line="500" w:lineRule="exact"/>
              <w:ind w:firstLine="480"/>
              <w:rPr>
                <w:rFonts w:cs="Times New Roman"/>
                <w:color w:val="auto"/>
                <w:sz w:val="24"/>
              </w:rPr>
            </w:pPr>
            <w:r>
              <w:rPr>
                <w:rFonts w:cs="Times New Roman"/>
                <w:color w:val="auto"/>
                <w:sz w:val="24"/>
              </w:rPr>
              <w:t>本项目资源均得到妥善利用及处置。项目在运营过程中消耗一定量的生物质燃料、电源、水资源，但资源消耗量相对于区域资源利用总量较小，符合资源利用上线要求。</w:t>
            </w:r>
          </w:p>
          <w:p>
            <w:pPr>
              <w:pStyle w:val="76"/>
              <w:spacing w:line="500" w:lineRule="exact"/>
              <w:ind w:firstLine="480"/>
              <w:rPr>
                <w:rFonts w:cs="Times New Roman"/>
                <w:color w:val="auto"/>
                <w:sz w:val="24"/>
              </w:rPr>
            </w:pPr>
            <w:r>
              <w:rPr>
                <w:rFonts w:cs="Times New Roman"/>
                <w:color w:val="auto"/>
                <w:sz w:val="24"/>
              </w:rPr>
              <w:t>4、环境准入负面清单</w:t>
            </w:r>
          </w:p>
          <w:p>
            <w:pPr>
              <w:pStyle w:val="104"/>
              <w:spacing w:line="500" w:lineRule="exact"/>
              <w:ind w:firstLine="480" w:firstLineChars="200"/>
              <w:jc w:val="both"/>
              <w:rPr>
                <w:rFonts w:ascii="Times New Roman" w:hAnsi="Times New Roman" w:cs="Times New Roman"/>
                <w:sz w:val="24"/>
                <w:szCs w:val="24"/>
              </w:rPr>
            </w:pPr>
            <w:r>
              <w:rPr>
                <w:rFonts w:ascii="Times New Roman" w:hAnsi="Times New Roman" w:cs="Times New Roman"/>
                <w:kern w:val="2"/>
                <w:sz w:val="24"/>
                <w:szCs w:val="24"/>
                <w:lang w:val="en-US"/>
              </w:rPr>
              <w:t>根</w:t>
            </w:r>
            <w:r>
              <w:rPr>
                <w:rFonts w:ascii="Times New Roman" w:hAnsi="Times New Roman" w:cs="Times New Roman"/>
                <w:sz w:val="24"/>
                <w:szCs w:val="24"/>
              </w:rPr>
              <w:t>据《</w:t>
            </w:r>
            <w:r>
              <w:rPr>
                <w:rFonts w:ascii="Times New Roman" w:hAnsi="Times New Roman" w:cs="Times New Roman"/>
                <w:sz w:val="24"/>
                <w:szCs w:val="24"/>
                <w:lang w:val="en-US"/>
              </w:rPr>
              <w:t>伊春</w:t>
            </w:r>
            <w:r>
              <w:rPr>
                <w:rFonts w:ascii="Times New Roman" w:hAnsi="Times New Roman" w:cs="Times New Roman"/>
                <w:sz w:val="24"/>
                <w:szCs w:val="24"/>
              </w:rPr>
              <w:t>市人民政府关于实施“三线一单”生态环境分区管控的意见》（</w:t>
            </w:r>
            <w:r>
              <w:rPr>
                <w:rFonts w:ascii="Times New Roman" w:hAnsi="Times New Roman" w:cs="Times New Roman"/>
                <w:sz w:val="24"/>
                <w:szCs w:val="24"/>
                <w:lang w:val="en-US"/>
              </w:rPr>
              <w:t>伊政规</w:t>
            </w:r>
            <w:r>
              <w:rPr>
                <w:rFonts w:ascii="Times New Roman" w:hAnsi="Times New Roman" w:cs="Times New Roman"/>
                <w:sz w:val="24"/>
                <w:szCs w:val="24"/>
              </w:rPr>
              <w:t>[2021]</w:t>
            </w:r>
            <w:r>
              <w:rPr>
                <w:rFonts w:ascii="Times New Roman" w:hAnsi="Times New Roman" w:cs="Times New Roman"/>
                <w:sz w:val="24"/>
                <w:szCs w:val="24"/>
                <w:lang w:val="en-US"/>
              </w:rPr>
              <w:t>6</w:t>
            </w:r>
            <w:r>
              <w:rPr>
                <w:rFonts w:ascii="Times New Roman" w:hAnsi="Times New Roman" w:cs="Times New Roman"/>
                <w:sz w:val="24"/>
                <w:szCs w:val="24"/>
              </w:rPr>
              <w:t>号），本项目环境管控单元为</w:t>
            </w:r>
            <w:r>
              <w:rPr>
                <w:rFonts w:hint="eastAsia" w:ascii="Times New Roman" w:hAnsi="Times New Roman" w:cs="Times New Roman"/>
                <w:sz w:val="24"/>
                <w:szCs w:val="24"/>
                <w:lang w:eastAsia="zh-CN"/>
              </w:rPr>
              <w:t>大气环境布局重点</w:t>
            </w:r>
            <w:r>
              <w:rPr>
                <w:rFonts w:ascii="Times New Roman" w:hAnsi="Times New Roman" w:cs="Times New Roman"/>
                <w:sz w:val="24"/>
                <w:szCs w:val="24"/>
              </w:rPr>
              <w:t>管控单元，</w:t>
            </w:r>
            <w:r>
              <w:rPr>
                <w:rFonts w:hint="eastAsia" w:ascii="Times New Roman" w:hAnsi="Times New Roman" w:cs="Times New Roman"/>
                <w:sz w:val="24"/>
                <w:szCs w:val="24"/>
                <w:lang w:eastAsia="zh-CN"/>
              </w:rPr>
              <w:t>环境</w:t>
            </w:r>
            <w:r>
              <w:rPr>
                <w:rFonts w:ascii="Times New Roman" w:hAnsi="Times New Roman" w:cs="Times New Roman"/>
                <w:sz w:val="24"/>
                <w:szCs w:val="24"/>
              </w:rPr>
              <w:t>管控单元</w:t>
            </w:r>
            <w:r>
              <w:rPr>
                <w:rFonts w:hint="eastAsia" w:ascii="Times New Roman" w:hAnsi="Times New Roman" w:cs="Times New Roman"/>
                <w:sz w:val="24"/>
                <w:szCs w:val="24"/>
                <w:lang w:eastAsia="zh-CN"/>
              </w:rPr>
              <w:t>编码</w:t>
            </w:r>
            <w:r>
              <w:rPr>
                <w:rFonts w:ascii="Times New Roman" w:hAnsi="Times New Roman" w:cs="Times New Roman"/>
                <w:sz w:val="24"/>
                <w:szCs w:val="24"/>
              </w:rPr>
              <w:t>（</w:t>
            </w:r>
            <w:r>
              <w:rPr>
                <w:rFonts w:hint="eastAsia" w:ascii="Times New Roman" w:hAnsi="Times New Roman" w:cs="Times New Roman"/>
                <w:sz w:val="24"/>
                <w:szCs w:val="24"/>
              </w:rPr>
              <w:t>ZH23071930002</w:t>
            </w:r>
            <w:r>
              <w:rPr>
                <w:rFonts w:ascii="Times New Roman" w:hAnsi="Times New Roman" w:cs="Times New Roman"/>
                <w:sz w:val="24"/>
                <w:szCs w:val="24"/>
              </w:rPr>
              <w:t>）。本项目与管控要求符合性分析见下表。</w:t>
            </w:r>
          </w:p>
          <w:p>
            <w:pPr>
              <w:pStyle w:val="106"/>
              <w:spacing w:line="400" w:lineRule="exact"/>
              <w:rPr>
                <w:rFonts w:cs="Times New Roman"/>
                <w:color w:val="auto"/>
              </w:rPr>
            </w:pPr>
            <w:r>
              <w:rPr>
                <w:rFonts w:cs="Times New Roman"/>
                <w:color w:val="auto"/>
              </w:rPr>
              <w:t>表1-3 与伊春市“三线一单”生态环境分区管控符合性分析</w:t>
            </w:r>
          </w:p>
          <w:tbl>
            <w:tblPr>
              <w:tblStyle w:val="102"/>
              <w:tblW w:w="740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58"/>
              <w:gridCol w:w="1320"/>
              <w:gridCol w:w="543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1978" w:type="dxa"/>
                  <w:gridSpan w:val="2"/>
                  <w:vAlign w:val="center"/>
                </w:tcPr>
                <w:p>
                  <w:pPr>
                    <w:pStyle w:val="84"/>
                    <w:spacing w:line="240" w:lineRule="auto"/>
                    <w:rPr>
                      <w:rFonts w:ascii="Calibri" w:hAnsi="Calibri"/>
                      <w:sz w:val="21"/>
                      <w:szCs w:val="21"/>
                    </w:rPr>
                  </w:pPr>
                  <w:r>
                    <w:rPr>
                      <w:rFonts w:ascii="Calibri" w:hAnsi="Calibri"/>
                      <w:sz w:val="21"/>
                      <w:szCs w:val="21"/>
                    </w:rPr>
                    <w:t>环境管控单元编码</w:t>
                  </w:r>
                </w:p>
              </w:tc>
              <w:tc>
                <w:tcPr>
                  <w:tcW w:w="5431" w:type="dxa"/>
                  <w:vAlign w:val="center"/>
                </w:tcPr>
                <w:p>
                  <w:pPr>
                    <w:pStyle w:val="104"/>
                    <w:adjustRightInd w:val="0"/>
                    <w:snapToGrid w:val="0"/>
                    <w:spacing w:line="240" w:lineRule="auto"/>
                    <w:jc w:val="center"/>
                    <w:rPr>
                      <w:rFonts w:ascii="Calibri" w:hAnsi="Calibri" w:eastAsia="宋体" w:cs="Times New Roman"/>
                      <w:kern w:val="0"/>
                      <w:sz w:val="21"/>
                      <w:szCs w:val="21"/>
                      <w:lang w:val="en-US" w:eastAsia="zh-CN" w:bidi="ar-SA"/>
                    </w:rPr>
                  </w:pPr>
                  <w:r>
                    <w:rPr>
                      <w:rFonts w:hint="eastAsia" w:ascii="Calibri" w:hAnsi="Calibri" w:eastAsia="宋体" w:cs="Times New Roman"/>
                      <w:kern w:val="0"/>
                      <w:sz w:val="21"/>
                      <w:szCs w:val="21"/>
                      <w:lang w:val="en-US" w:eastAsia="zh-CN" w:bidi="ar-SA"/>
                    </w:rPr>
                    <w:t>ZH23071920002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1978" w:type="dxa"/>
                  <w:gridSpan w:val="2"/>
                  <w:vAlign w:val="center"/>
                </w:tcPr>
                <w:p>
                  <w:pPr>
                    <w:pStyle w:val="84"/>
                    <w:spacing w:line="240" w:lineRule="auto"/>
                    <w:rPr>
                      <w:rFonts w:ascii="Calibri" w:hAnsi="Calibri"/>
                      <w:sz w:val="21"/>
                      <w:szCs w:val="21"/>
                    </w:rPr>
                  </w:pPr>
                  <w:r>
                    <w:rPr>
                      <w:rFonts w:ascii="Calibri" w:hAnsi="Calibri"/>
                      <w:sz w:val="21"/>
                      <w:szCs w:val="21"/>
                    </w:rPr>
                    <w:t>环境管控单元名称</w:t>
                  </w:r>
                </w:p>
              </w:tc>
              <w:tc>
                <w:tcPr>
                  <w:tcW w:w="5431" w:type="dxa"/>
                  <w:vAlign w:val="center"/>
                </w:tcPr>
                <w:p>
                  <w:pPr>
                    <w:pStyle w:val="84"/>
                    <w:spacing w:line="240" w:lineRule="auto"/>
                    <w:rPr>
                      <w:rFonts w:ascii="Calibri" w:hAnsi="Calibri" w:eastAsia="宋体" w:cs="Times New Roman"/>
                      <w:kern w:val="0"/>
                      <w:sz w:val="21"/>
                      <w:szCs w:val="21"/>
                      <w:lang w:val="en-US" w:eastAsia="zh-CN" w:bidi="ar-SA"/>
                    </w:rPr>
                  </w:pPr>
                  <w:r>
                    <w:rPr>
                      <w:rFonts w:hint="eastAsia" w:ascii="Calibri" w:hAnsi="Calibri" w:eastAsia="宋体" w:cs="Times New Roman"/>
                      <w:kern w:val="0"/>
                      <w:sz w:val="21"/>
                      <w:szCs w:val="21"/>
                      <w:lang w:val="en-US" w:eastAsia="zh-CN" w:bidi="ar-SA"/>
                    </w:rPr>
                    <w:t>友好区大气环境布局敏感重点管控区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1978" w:type="dxa"/>
                  <w:gridSpan w:val="2"/>
                  <w:vAlign w:val="center"/>
                </w:tcPr>
                <w:p>
                  <w:pPr>
                    <w:pStyle w:val="84"/>
                    <w:spacing w:line="240" w:lineRule="auto"/>
                    <w:rPr>
                      <w:rFonts w:ascii="Calibri" w:hAnsi="Calibri"/>
                      <w:sz w:val="21"/>
                      <w:szCs w:val="21"/>
                    </w:rPr>
                  </w:pPr>
                  <w:r>
                    <w:rPr>
                      <w:rFonts w:ascii="Calibri" w:hAnsi="Calibri"/>
                      <w:sz w:val="21"/>
                      <w:szCs w:val="21"/>
                    </w:rPr>
                    <w:t>管控单元类别</w:t>
                  </w:r>
                </w:p>
              </w:tc>
              <w:tc>
                <w:tcPr>
                  <w:tcW w:w="5431" w:type="dxa"/>
                  <w:vAlign w:val="center"/>
                </w:tcPr>
                <w:p>
                  <w:pPr>
                    <w:pStyle w:val="84"/>
                    <w:spacing w:line="240" w:lineRule="auto"/>
                    <w:rPr>
                      <w:rFonts w:ascii="Calibri" w:hAnsi="Calibri"/>
                      <w:sz w:val="21"/>
                      <w:szCs w:val="21"/>
                    </w:rPr>
                  </w:pPr>
                  <w:r>
                    <w:rPr>
                      <w:rFonts w:hint="eastAsia" w:ascii="Calibri" w:hAnsi="Calibri"/>
                      <w:sz w:val="21"/>
                      <w:szCs w:val="21"/>
                    </w:rPr>
                    <w:t>重点管控单元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58" w:type="dxa"/>
                  <w:vMerge w:val="restart"/>
                  <w:vAlign w:val="center"/>
                </w:tcPr>
                <w:p>
                  <w:pPr>
                    <w:pStyle w:val="84"/>
                    <w:spacing w:line="240" w:lineRule="auto"/>
                    <w:jc w:val="both"/>
                    <w:rPr>
                      <w:rFonts w:ascii="Calibri" w:hAnsi="Calibri"/>
                      <w:sz w:val="21"/>
                      <w:szCs w:val="21"/>
                    </w:rPr>
                  </w:pPr>
                  <w:r>
                    <w:rPr>
                      <w:rFonts w:ascii="Calibri" w:hAnsi="Calibri"/>
                      <w:sz w:val="21"/>
                      <w:szCs w:val="21"/>
                    </w:rPr>
                    <w:t>管控要求</w:t>
                  </w:r>
                </w:p>
              </w:tc>
              <w:tc>
                <w:tcPr>
                  <w:tcW w:w="1320" w:type="dxa"/>
                  <w:shd w:val="clear" w:color="auto" w:fill="auto"/>
                  <w:vAlign w:val="center"/>
                </w:tcPr>
                <w:p>
                  <w:pPr>
                    <w:pStyle w:val="84"/>
                    <w:spacing w:line="240" w:lineRule="auto"/>
                    <w:jc w:val="both"/>
                    <w:rPr>
                      <w:rFonts w:ascii="Calibri" w:hAnsi="Calibri"/>
                      <w:sz w:val="21"/>
                      <w:szCs w:val="21"/>
                    </w:rPr>
                  </w:pPr>
                  <w:r>
                    <w:rPr>
                      <w:rFonts w:ascii="Calibri" w:hAnsi="Calibri"/>
                      <w:sz w:val="21"/>
                      <w:szCs w:val="21"/>
                    </w:rPr>
                    <w:t>空间布局约束</w:t>
                  </w:r>
                </w:p>
              </w:tc>
              <w:tc>
                <w:tcPr>
                  <w:tcW w:w="5431" w:type="dxa"/>
                  <w:shd w:val="clear" w:color="auto" w:fill="auto"/>
                  <w:vAlign w:val="center"/>
                </w:tcPr>
                <w:p>
                  <w:pPr>
                    <w:pStyle w:val="104"/>
                    <w:keepNext w:val="0"/>
                    <w:keepLines w:val="0"/>
                    <w:pageBreakBefore w:val="0"/>
                    <w:widowControl w:val="0"/>
                    <w:kinsoku/>
                    <w:wordWrap/>
                    <w:overflowPunct/>
                    <w:topLinePunct w:val="0"/>
                    <w:autoSpaceDE w:val="0"/>
                    <w:autoSpaceDN w:val="0"/>
                    <w:bidi w:val="0"/>
                    <w:adjustRightInd w:val="0"/>
                    <w:snapToGrid w:val="0"/>
                    <w:spacing w:before="0" w:beforeLines="0" w:after="0" w:afterLines="0" w:line="266" w:lineRule="exact"/>
                    <w:ind w:left="105" w:leftChars="50" w:right="105" w:rightChars="50" w:firstLine="0" w:firstLineChars="0"/>
                    <w:jc w:val="both"/>
                    <w:textAlignment w:val="auto"/>
                    <w:outlineLvl w:val="9"/>
                    <w:rPr>
                      <w:rFonts w:hint="eastAsia" w:ascii="宋体" w:hAnsi="宋体" w:eastAsia="宋体" w:cs="宋体"/>
                      <w:color w:val="auto"/>
                      <w:spacing w:val="-11"/>
                      <w:sz w:val="21"/>
                      <w:szCs w:val="21"/>
                    </w:rPr>
                  </w:pPr>
                  <w:r>
                    <w:rPr>
                      <w:rFonts w:hint="eastAsia" w:ascii="宋体" w:hAnsi="宋体" w:eastAsia="宋体" w:cs="宋体"/>
                      <w:color w:val="auto"/>
                      <w:spacing w:val="-9"/>
                      <w:sz w:val="21"/>
                      <w:szCs w:val="21"/>
                      <w:lang w:val="en-US" w:eastAsia="zh-CN"/>
                    </w:rPr>
                    <w:t>1</w:t>
                  </w:r>
                  <w:r>
                    <w:rPr>
                      <w:rFonts w:hint="eastAsia" w:ascii="宋体" w:hAnsi="宋体" w:eastAsia="宋体" w:cs="宋体"/>
                      <w:color w:val="auto"/>
                      <w:spacing w:val="-11"/>
                      <w:sz w:val="21"/>
                      <w:szCs w:val="21"/>
                      <w:lang w:val="en-US" w:eastAsia="zh-CN"/>
                    </w:rPr>
                    <w:t>.</w:t>
                  </w:r>
                  <w:r>
                    <w:rPr>
                      <w:rFonts w:hint="eastAsia" w:ascii="宋体" w:hAnsi="宋体" w:eastAsia="宋体" w:cs="宋体"/>
                      <w:color w:val="auto"/>
                      <w:spacing w:val="-11"/>
                      <w:sz w:val="21"/>
                      <w:szCs w:val="21"/>
                    </w:rPr>
                    <w:t>区域内原则上禁止布局高污染项目。严控“两高”行业产能。严格执行钢铁、水泥、平板玻璃等行业产能置换实施办法。</w:t>
                  </w:r>
                </w:p>
                <w:p>
                  <w:pPr>
                    <w:pStyle w:val="84"/>
                    <w:spacing w:line="240" w:lineRule="auto"/>
                    <w:jc w:val="both"/>
                    <w:rPr>
                      <w:rFonts w:hint="eastAsia" w:ascii="宋体" w:hAnsi="宋体" w:eastAsia="宋体" w:cs="宋体"/>
                      <w:sz w:val="21"/>
                      <w:szCs w:val="21"/>
                    </w:rPr>
                  </w:pPr>
                  <w:r>
                    <w:rPr>
                      <w:rFonts w:hint="eastAsia" w:ascii="宋体" w:hAnsi="宋体" w:eastAsia="宋体" w:cs="宋体"/>
                      <w:color w:val="auto"/>
                      <w:spacing w:val="-11"/>
                      <w:sz w:val="21"/>
                      <w:szCs w:val="21"/>
                      <w:lang w:val="en-US" w:eastAsia="zh-CN"/>
                    </w:rPr>
                    <w:t>2.</w:t>
                  </w:r>
                  <w:r>
                    <w:rPr>
                      <w:rFonts w:hint="eastAsia" w:ascii="宋体" w:hAnsi="宋体" w:eastAsia="宋体" w:cs="宋体"/>
                      <w:color w:val="auto"/>
                      <w:spacing w:val="-11"/>
                      <w:sz w:val="21"/>
                      <w:szCs w:val="21"/>
                    </w:rPr>
                    <w:t>利用水泥窑协同处置城市生活垃圾、危险废弃物、电石渣等固废伴生水泥项目，必须依托现有新型干法水泥熟料生产线进行不扩产能改造。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58" w:type="dxa"/>
                  <w:vMerge w:val="continue"/>
                  <w:vAlign w:val="center"/>
                </w:tcPr>
                <w:p>
                  <w:pPr>
                    <w:pStyle w:val="84"/>
                    <w:spacing w:line="240" w:lineRule="auto"/>
                    <w:jc w:val="both"/>
                    <w:rPr>
                      <w:rFonts w:ascii="Calibri" w:hAnsi="Calibri"/>
                      <w:sz w:val="21"/>
                      <w:szCs w:val="21"/>
                    </w:rPr>
                  </w:pPr>
                </w:p>
              </w:tc>
              <w:tc>
                <w:tcPr>
                  <w:tcW w:w="1320" w:type="dxa"/>
                  <w:shd w:val="clear" w:color="auto" w:fill="auto"/>
                  <w:vAlign w:val="center"/>
                </w:tcPr>
                <w:p>
                  <w:pPr>
                    <w:pStyle w:val="104"/>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jc w:val="center"/>
                    <w:textAlignment w:val="auto"/>
                    <w:rPr>
                      <w:rFonts w:ascii="Calibri" w:hAnsi="Calibri" w:eastAsia="宋体" w:cs="Times New Roman"/>
                      <w:kern w:val="0"/>
                      <w:sz w:val="21"/>
                      <w:szCs w:val="21"/>
                      <w:lang w:val="en-US" w:eastAsia="zh-CN" w:bidi="ar-SA"/>
                    </w:rPr>
                  </w:pPr>
                  <w:r>
                    <w:rPr>
                      <w:rFonts w:hint="eastAsia" w:ascii="Calibri" w:hAnsi="Calibri" w:eastAsia="宋体" w:cs="Times New Roman"/>
                      <w:kern w:val="0"/>
                      <w:sz w:val="21"/>
                      <w:szCs w:val="21"/>
                      <w:lang w:val="en-US" w:eastAsia="zh-CN" w:bidi="ar-SA"/>
                    </w:rPr>
                    <w:t>污染物排放管控</w:t>
                  </w:r>
                </w:p>
              </w:tc>
              <w:tc>
                <w:tcPr>
                  <w:tcW w:w="5431" w:type="dxa"/>
                  <w:shd w:val="clear" w:color="auto" w:fill="auto"/>
                  <w:vAlign w:val="top"/>
                </w:tcPr>
                <w:p>
                  <w:pPr>
                    <w:pStyle w:val="104"/>
                    <w:keepNext w:val="0"/>
                    <w:keepLines w:val="0"/>
                    <w:pageBreakBefore w:val="0"/>
                    <w:widowControl w:val="0"/>
                    <w:kinsoku/>
                    <w:wordWrap/>
                    <w:overflowPunct/>
                    <w:topLinePunct w:val="0"/>
                    <w:autoSpaceDE w:val="0"/>
                    <w:autoSpaceDN w:val="0"/>
                    <w:bidi w:val="0"/>
                    <w:adjustRightInd w:val="0"/>
                    <w:snapToGrid w:val="0"/>
                    <w:spacing w:before="0" w:beforeLines="0" w:after="0" w:afterLines="0" w:line="266" w:lineRule="exact"/>
                    <w:ind w:left="105" w:leftChars="50" w:right="105" w:rightChars="50" w:firstLine="0" w:firstLineChars="0"/>
                    <w:jc w:val="both"/>
                    <w:textAlignment w:val="auto"/>
                    <w:outlineLvl w:val="9"/>
                    <w:rPr>
                      <w:rFonts w:hint="eastAsia" w:ascii="宋体" w:hAnsi="宋体" w:eastAsia="宋体" w:cs="宋体"/>
                      <w:color w:val="auto"/>
                      <w:spacing w:val="-11"/>
                      <w:sz w:val="21"/>
                      <w:szCs w:val="21"/>
                    </w:rPr>
                  </w:pPr>
                  <w:r>
                    <w:rPr>
                      <w:rFonts w:hint="eastAsia" w:ascii="宋体" w:hAnsi="宋体" w:eastAsia="宋体" w:cs="宋体"/>
                      <w:color w:val="auto"/>
                      <w:spacing w:val="-11"/>
                      <w:sz w:val="21"/>
                      <w:szCs w:val="21"/>
                      <w:lang w:val="en-US"/>
                    </w:rPr>
                    <w:t>1.</w:t>
                  </w:r>
                  <w:r>
                    <w:rPr>
                      <w:rFonts w:hint="eastAsia" w:ascii="宋体" w:hAnsi="宋体" w:eastAsia="宋体" w:cs="宋体"/>
                      <w:color w:val="auto"/>
                      <w:spacing w:val="-11"/>
                      <w:sz w:val="21"/>
                      <w:szCs w:val="21"/>
                    </w:rPr>
                    <w:t>推广使用电、天然气等清洁能源。</w:t>
                  </w:r>
                </w:p>
                <w:p>
                  <w:pPr>
                    <w:pStyle w:val="104"/>
                    <w:keepNext w:val="0"/>
                    <w:keepLines w:val="0"/>
                    <w:pageBreakBefore w:val="0"/>
                    <w:widowControl w:val="0"/>
                    <w:kinsoku/>
                    <w:wordWrap/>
                    <w:overflowPunct/>
                    <w:topLinePunct w:val="0"/>
                    <w:autoSpaceDE w:val="0"/>
                    <w:autoSpaceDN w:val="0"/>
                    <w:bidi w:val="0"/>
                    <w:adjustRightInd w:val="0"/>
                    <w:snapToGrid w:val="0"/>
                    <w:spacing w:before="0" w:beforeLines="0" w:after="0" w:afterLines="0" w:line="266" w:lineRule="exact"/>
                    <w:ind w:left="105" w:leftChars="50" w:right="105" w:rightChars="50" w:firstLine="0" w:firstLineChars="0"/>
                    <w:jc w:val="both"/>
                    <w:textAlignment w:val="auto"/>
                    <w:outlineLvl w:val="9"/>
                    <w:rPr>
                      <w:rFonts w:hint="eastAsia" w:ascii="宋体" w:hAnsi="宋体" w:eastAsia="宋体" w:cs="宋体"/>
                      <w:color w:val="auto"/>
                      <w:spacing w:val="-11"/>
                      <w:sz w:val="21"/>
                      <w:szCs w:val="21"/>
                    </w:rPr>
                  </w:pPr>
                  <w:r>
                    <w:rPr>
                      <w:rFonts w:hint="eastAsia" w:ascii="宋体" w:hAnsi="宋体" w:eastAsia="宋体" w:cs="宋体"/>
                      <w:color w:val="auto"/>
                      <w:spacing w:val="-11"/>
                      <w:sz w:val="21"/>
                      <w:szCs w:val="21"/>
                      <w:lang w:val="en-US"/>
                    </w:rPr>
                    <w:t>2.</w:t>
                  </w:r>
                  <w:r>
                    <w:rPr>
                      <w:rFonts w:hint="eastAsia" w:ascii="宋体" w:hAnsi="宋体" w:eastAsia="宋体" w:cs="宋体"/>
                      <w:color w:val="auto"/>
                      <w:spacing w:val="-11"/>
                      <w:sz w:val="21"/>
                      <w:szCs w:val="21"/>
                    </w:rPr>
                    <w:t>提升环境管理水平，减少污染物排放。</w:t>
                  </w:r>
                </w:p>
                <w:p>
                  <w:pPr>
                    <w:pStyle w:val="104"/>
                    <w:keepNext w:val="0"/>
                    <w:keepLines w:val="0"/>
                    <w:pageBreakBefore w:val="0"/>
                    <w:widowControl w:val="0"/>
                    <w:kinsoku/>
                    <w:wordWrap/>
                    <w:overflowPunct/>
                    <w:topLinePunct w:val="0"/>
                    <w:autoSpaceDE w:val="0"/>
                    <w:autoSpaceDN w:val="0"/>
                    <w:bidi w:val="0"/>
                    <w:adjustRightInd w:val="0"/>
                    <w:snapToGrid w:val="0"/>
                    <w:spacing w:before="0" w:beforeLines="0" w:after="0" w:afterLines="0" w:line="266" w:lineRule="exact"/>
                    <w:ind w:left="105" w:leftChars="50" w:right="105" w:rightChars="50" w:firstLine="0" w:firstLineChars="0"/>
                    <w:jc w:val="both"/>
                    <w:textAlignment w:val="auto"/>
                    <w:outlineLvl w:val="9"/>
                    <w:rPr>
                      <w:rFonts w:hint="eastAsia" w:ascii="宋体" w:hAnsi="宋体" w:eastAsia="宋体" w:cs="宋体"/>
                      <w:color w:val="auto"/>
                      <w:spacing w:val="-11"/>
                      <w:sz w:val="21"/>
                      <w:szCs w:val="21"/>
                      <w:lang w:val="en-US" w:eastAsia="zh-CN"/>
                    </w:rPr>
                  </w:pPr>
                  <w:r>
                    <w:rPr>
                      <w:rFonts w:hint="eastAsia" w:ascii="宋体" w:hAnsi="宋体" w:eastAsia="宋体" w:cs="宋体"/>
                      <w:color w:val="auto"/>
                      <w:spacing w:val="-11"/>
                      <w:sz w:val="21"/>
                      <w:szCs w:val="21"/>
                      <w:lang w:val="en-US"/>
                    </w:rPr>
                    <w:t>3.</w:t>
                  </w:r>
                  <w:r>
                    <w:rPr>
                      <w:rFonts w:hint="eastAsia" w:ascii="宋体" w:hAnsi="宋体" w:eastAsia="宋体" w:cs="宋体"/>
                      <w:color w:val="auto"/>
                      <w:spacing w:val="-11"/>
                      <w:sz w:val="21"/>
                      <w:szCs w:val="21"/>
                    </w:rPr>
                    <w:t>支持企业开展能效提升、清洁生产、工业节水等绿色化升级改造，实施重点行业和企业循环化改造，推动资源循环再生利用，降低能源消耗和污染物排放量。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58" w:type="dxa"/>
                  <w:vMerge w:val="continue"/>
                  <w:vAlign w:val="center"/>
                </w:tcPr>
                <w:p>
                  <w:pPr>
                    <w:pStyle w:val="84"/>
                    <w:spacing w:line="240" w:lineRule="auto"/>
                    <w:jc w:val="both"/>
                    <w:rPr>
                      <w:rFonts w:ascii="Calibri" w:hAnsi="Calibri"/>
                      <w:sz w:val="21"/>
                      <w:szCs w:val="21"/>
                    </w:rPr>
                  </w:pPr>
                </w:p>
              </w:tc>
              <w:tc>
                <w:tcPr>
                  <w:tcW w:w="1320" w:type="dxa"/>
                  <w:shd w:val="clear" w:color="auto" w:fill="auto"/>
                  <w:vAlign w:val="center"/>
                </w:tcPr>
                <w:p>
                  <w:pPr>
                    <w:pStyle w:val="104"/>
                    <w:keepNext w:val="0"/>
                    <w:keepLines w:val="0"/>
                    <w:pageBreakBefore w:val="0"/>
                    <w:widowControl w:val="0"/>
                    <w:kinsoku/>
                    <w:wordWrap/>
                    <w:overflowPunct/>
                    <w:topLinePunct w:val="0"/>
                    <w:autoSpaceDE w:val="0"/>
                    <w:autoSpaceDN w:val="0"/>
                    <w:bidi w:val="0"/>
                    <w:adjustRightInd/>
                    <w:snapToGrid/>
                    <w:spacing w:line="240" w:lineRule="auto"/>
                    <w:ind w:left="0" w:right="0"/>
                    <w:jc w:val="center"/>
                    <w:textAlignment w:val="auto"/>
                    <w:rPr>
                      <w:rFonts w:hint="eastAsia" w:ascii="Calibri" w:hAnsi="Calibri" w:eastAsia="宋体" w:cs="Times New Roman"/>
                      <w:kern w:val="0"/>
                      <w:sz w:val="21"/>
                      <w:szCs w:val="21"/>
                      <w:lang w:val="en-US" w:eastAsia="zh-CN" w:bidi="ar-SA"/>
                    </w:rPr>
                  </w:pPr>
                  <w:r>
                    <w:rPr>
                      <w:rFonts w:hint="eastAsia" w:ascii="Calibri" w:hAnsi="Calibri" w:eastAsia="宋体" w:cs="Times New Roman"/>
                      <w:kern w:val="0"/>
                      <w:sz w:val="21"/>
                      <w:szCs w:val="21"/>
                      <w:lang w:val="en-US" w:eastAsia="zh-CN" w:bidi="ar-SA"/>
                    </w:rPr>
                    <w:t>环境风</w:t>
                  </w:r>
                </w:p>
                <w:p>
                  <w:pPr>
                    <w:pStyle w:val="104"/>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jc w:val="center"/>
                    <w:textAlignment w:val="auto"/>
                    <w:rPr>
                      <w:rFonts w:ascii="Calibri" w:hAnsi="Calibri" w:eastAsia="宋体" w:cs="Times New Roman"/>
                      <w:kern w:val="0"/>
                      <w:sz w:val="21"/>
                      <w:szCs w:val="21"/>
                      <w:lang w:val="en-US" w:eastAsia="zh-CN" w:bidi="ar-SA"/>
                    </w:rPr>
                  </w:pPr>
                  <w:r>
                    <w:rPr>
                      <w:rFonts w:hint="eastAsia" w:ascii="Calibri" w:hAnsi="Calibri" w:eastAsia="宋体" w:cs="Times New Roman"/>
                      <w:kern w:val="0"/>
                      <w:sz w:val="21"/>
                      <w:szCs w:val="21"/>
                      <w:lang w:val="en-US" w:eastAsia="zh-CN" w:bidi="ar-SA"/>
                    </w:rPr>
                    <w:t>险防控</w:t>
                  </w:r>
                </w:p>
              </w:tc>
              <w:tc>
                <w:tcPr>
                  <w:tcW w:w="5431" w:type="dxa"/>
                  <w:shd w:val="clear" w:color="auto" w:fill="auto"/>
                  <w:vAlign w:val="top"/>
                </w:tcPr>
                <w:p>
                  <w:pPr>
                    <w:pStyle w:val="104"/>
                    <w:keepNext w:val="0"/>
                    <w:keepLines w:val="0"/>
                    <w:pageBreakBefore w:val="0"/>
                    <w:widowControl w:val="0"/>
                    <w:kinsoku/>
                    <w:wordWrap/>
                    <w:overflowPunct/>
                    <w:topLinePunct w:val="0"/>
                    <w:autoSpaceDE w:val="0"/>
                    <w:autoSpaceDN w:val="0"/>
                    <w:bidi w:val="0"/>
                    <w:adjustRightInd w:val="0"/>
                    <w:snapToGrid w:val="0"/>
                    <w:spacing w:before="0" w:beforeLines="0" w:after="0" w:afterLines="0" w:line="266" w:lineRule="exact"/>
                    <w:ind w:left="105" w:leftChars="50" w:right="105" w:rightChars="50" w:firstLine="0" w:firstLineChars="0"/>
                    <w:jc w:val="both"/>
                    <w:textAlignment w:val="auto"/>
                    <w:outlineLvl w:val="9"/>
                    <w:rPr>
                      <w:rFonts w:hint="eastAsia" w:ascii="宋体" w:hAnsi="宋体" w:eastAsia="宋体" w:cs="宋体"/>
                      <w:color w:val="auto"/>
                      <w:spacing w:val="-11"/>
                      <w:sz w:val="21"/>
                      <w:szCs w:val="21"/>
                      <w:lang w:val="en-US" w:eastAsia="zh-CN"/>
                    </w:rPr>
                  </w:pPr>
                  <w:r>
                    <w:rPr>
                      <w:rFonts w:hint="eastAsia" w:ascii="宋体" w:hAnsi="宋体" w:eastAsia="宋体" w:cs="宋体"/>
                      <w:color w:val="auto"/>
                      <w:sz w:val="21"/>
                      <w:szCs w:val="21"/>
                    </w:rPr>
                    <w:t>严格执行相关行业企业布局选址要求，禁止在商住、学校、医疗、养老机构、人口密集区和公共服务设施等周边新建有色金属冶炼、化工等行业企业。</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78" w:type="dxa"/>
                  <w:gridSpan w:val="2"/>
                  <w:vAlign w:val="center"/>
                </w:tcPr>
                <w:p>
                  <w:pPr>
                    <w:pStyle w:val="84"/>
                    <w:spacing w:line="240" w:lineRule="auto"/>
                    <w:rPr>
                      <w:rFonts w:ascii="Calibri" w:hAnsi="Calibri"/>
                      <w:sz w:val="21"/>
                      <w:szCs w:val="21"/>
                    </w:rPr>
                  </w:pPr>
                  <w:r>
                    <w:rPr>
                      <w:rFonts w:ascii="Calibri" w:hAnsi="Calibri"/>
                      <w:sz w:val="21"/>
                      <w:szCs w:val="21"/>
                    </w:rPr>
                    <w:t>符合性分析</w:t>
                  </w:r>
                </w:p>
              </w:tc>
              <w:tc>
                <w:tcPr>
                  <w:tcW w:w="5431" w:type="dxa"/>
                  <w:shd w:val="clear" w:color="auto" w:fill="auto"/>
                  <w:vAlign w:val="center"/>
                </w:tcPr>
                <w:p>
                  <w:pPr>
                    <w:pStyle w:val="84"/>
                    <w:spacing w:line="240" w:lineRule="auto"/>
                    <w:jc w:val="both"/>
                    <w:rPr>
                      <w:rFonts w:ascii="Calibri" w:hAnsi="Calibri"/>
                      <w:sz w:val="21"/>
                      <w:szCs w:val="21"/>
                    </w:rPr>
                  </w:pPr>
                  <w:r>
                    <w:rPr>
                      <w:rFonts w:ascii="Calibri" w:hAnsi="Calibri"/>
                      <w:sz w:val="21"/>
                      <w:szCs w:val="21"/>
                    </w:rPr>
                    <w:t>本项目不属于高水耗、高能耗、高物耗、清洁生产水平低、水的重复利用率低的项目，不属于电力、钢铁、建材、有色、化工、石油石化、船舶、煤炭、印染，造纸、制革、染料，焦化、电镀项目。严格落实本报告提出的环保措施后，本项目污染物均可达标排放。本项目符合《伊春市人民政府关于实施“三线一单”生态环境分区管控的意见》（伊政规[2021]6号）中要求。</w:t>
                  </w:r>
                </w:p>
              </w:tc>
            </w:tr>
          </w:tbl>
          <w:p>
            <w:pPr>
              <w:pStyle w:val="55"/>
              <w:adjustRightInd/>
              <w:snapToGrid/>
              <w:spacing w:line="500" w:lineRule="exact"/>
              <w:ind w:firstLine="480" w:firstLineChars="200"/>
              <w:jc w:val="both"/>
              <w:rPr>
                <w:rFonts w:eastAsia="宋体" w:cs="Times New Roman"/>
                <w:sz w:val="24"/>
                <w:szCs w:val="24"/>
              </w:rPr>
            </w:pPr>
            <w:r>
              <w:rPr>
                <w:rFonts w:eastAsia="宋体" w:cs="Times New Roman"/>
                <w:sz w:val="24"/>
                <w:szCs w:val="24"/>
              </w:rPr>
              <w:t>因此本项目建设符合产业政策要求</w:t>
            </w:r>
            <w:r>
              <w:rPr>
                <w:rFonts w:hint="eastAsia" w:eastAsia="宋体" w:cs="Times New Roman"/>
                <w:sz w:val="24"/>
                <w:szCs w:val="24"/>
                <w:lang w:eastAsia="zh-CN"/>
              </w:rPr>
              <w:t>，</w:t>
            </w:r>
            <w:r>
              <w:rPr>
                <w:rFonts w:eastAsia="宋体" w:cs="Times New Roman"/>
                <w:sz w:val="24"/>
                <w:szCs w:val="24"/>
              </w:rPr>
              <w:t>项目采取有效的三废治理措施，具备污染集中控制的条件。</w:t>
            </w:r>
          </w:p>
          <w:p>
            <w:pPr>
              <w:autoSpaceDE w:val="0"/>
              <w:autoSpaceDN w:val="0"/>
              <w:adjustRightInd w:val="0"/>
              <w:snapToGrid w:val="0"/>
              <w:spacing w:line="360" w:lineRule="auto"/>
              <w:ind w:firstLine="482" w:firstLineChars="200"/>
              <w:rPr>
                <w:rFonts w:hint="default" w:ascii="宋体" w:hAnsi="宋体" w:eastAsia="宋体" w:cs="宋体"/>
                <w:b/>
                <w:bCs/>
                <w:color w:val="000000"/>
                <w:sz w:val="24"/>
                <w:szCs w:val="24"/>
                <w:highlight w:val="none"/>
                <w:lang w:val="en-US" w:eastAsia="zh-CN"/>
              </w:rPr>
            </w:pPr>
            <w:r>
              <w:rPr>
                <w:rFonts w:hint="eastAsia" w:ascii="宋体" w:hAnsi="宋体" w:cs="宋体"/>
                <w:b/>
                <w:bCs/>
                <w:color w:val="000000"/>
                <w:sz w:val="24"/>
                <w:szCs w:val="24"/>
                <w:highlight w:val="none"/>
                <w:lang w:val="en-US" w:eastAsia="zh-CN"/>
              </w:rPr>
              <w:t>四</w:t>
            </w:r>
            <w:r>
              <w:rPr>
                <w:rFonts w:hint="eastAsia" w:ascii="宋体" w:hAnsi="宋体" w:eastAsia="宋体" w:cs="宋体"/>
                <w:b/>
                <w:bCs/>
                <w:color w:val="000000"/>
                <w:sz w:val="24"/>
                <w:szCs w:val="24"/>
                <w:highlight w:val="none"/>
                <w:lang w:val="en-US" w:eastAsia="zh-CN"/>
              </w:rPr>
              <w:t>、与《伊春市人民政府关于划定高污染燃料禁燃区的通告》符合性分析</w:t>
            </w:r>
          </w:p>
          <w:p>
            <w:pPr>
              <w:pStyle w:val="55"/>
              <w:adjustRightInd/>
              <w:snapToGrid/>
              <w:spacing w:line="360" w:lineRule="auto"/>
              <w:ind w:firstLine="480" w:firstLineChars="200"/>
              <w:jc w:val="both"/>
              <w:rPr>
                <w:rFonts w:hint="eastAsia" w:ascii="宋体" w:hAnsi="宋体" w:eastAsia="宋体" w:cs="宋体"/>
                <w:color w:val="000000"/>
                <w:szCs w:val="21"/>
                <w:highlight w:val="none"/>
                <w:lang w:val="en-US" w:eastAsia="zh-CN"/>
              </w:rPr>
            </w:pPr>
            <w:r>
              <w:rPr>
                <w:rFonts w:hint="eastAsia" w:ascii="宋体" w:hAnsi="宋体" w:eastAsia="宋体" w:cs="宋体"/>
                <w:color w:val="000000"/>
                <w:sz w:val="24"/>
                <w:szCs w:val="24"/>
                <w:highlight w:val="none"/>
                <w:lang w:val="en-US" w:eastAsia="zh-CN"/>
              </w:rPr>
              <w:t>根据《高污染燃料目录》（国环规大气{2017}2号）有关规定，本项目所用燃料为生物质压块燃料。根据《伊春市人民政府关于划定高污染燃料禁燃区的通告》中内容可知，伊春市高污染燃料禁燃区范围为市政府所在地建成区及铁力市政府所在地建成区。本项目位于伊春市友好区，不在禁燃区范围内，因此本项目建设符合《伊春市人民政府关于划定高污染燃料禁燃区的通告》要求。</w:t>
            </w:r>
          </w:p>
          <w:p>
            <w:pPr>
              <w:snapToGrid w:val="0"/>
              <w:spacing w:line="360" w:lineRule="auto"/>
              <w:ind w:firstLine="482" w:firstLineChars="200"/>
              <w:outlineLvl w:val="3"/>
              <w:rPr>
                <w:rFonts w:ascii="Times New Roman" w:hAnsi="Times New Roman"/>
                <w:b/>
                <w:bCs/>
                <w:sz w:val="24"/>
              </w:rPr>
            </w:pPr>
            <w:r>
              <w:rPr>
                <w:rFonts w:hint="eastAsia"/>
                <w:b/>
                <w:bCs/>
                <w:sz w:val="24"/>
                <w:lang w:val="en-US" w:eastAsia="zh-CN"/>
              </w:rPr>
              <w:t>五</w:t>
            </w:r>
            <w:r>
              <w:rPr>
                <w:rFonts w:hint="eastAsia" w:ascii="Times New Roman" w:hAnsi="Times New Roman"/>
                <w:b/>
                <w:bCs/>
                <w:sz w:val="24"/>
                <w:lang w:val="en-US" w:eastAsia="zh-CN"/>
              </w:rPr>
              <w:t>、</w:t>
            </w:r>
            <w:r>
              <w:rPr>
                <w:rFonts w:ascii="Times New Roman" w:hAnsi="Times New Roman"/>
                <w:b/>
                <w:bCs/>
                <w:sz w:val="24"/>
              </w:rPr>
              <w:t>与《黑龙江省大气污染防治条例》符合性</w:t>
            </w:r>
          </w:p>
          <w:p>
            <w:pPr>
              <w:pStyle w:val="109"/>
              <w:snapToGrid w:val="0"/>
              <w:spacing w:line="360" w:lineRule="auto"/>
              <w:rPr>
                <w:szCs w:val="28"/>
              </w:rPr>
            </w:pPr>
            <w:r>
              <w:rPr>
                <w:szCs w:val="28"/>
              </w:rPr>
              <w:t>（1）相关内容</w:t>
            </w:r>
          </w:p>
          <w:p>
            <w:pPr>
              <w:pStyle w:val="109"/>
              <w:snapToGrid w:val="0"/>
              <w:spacing w:line="360" w:lineRule="auto"/>
              <w:rPr>
                <w:szCs w:val="28"/>
              </w:rPr>
            </w:pPr>
            <w:r>
              <w:rPr>
                <w:szCs w:val="28"/>
              </w:rPr>
              <w:t>《黑龙江省大气污染防治条例》中第六条规定：“企业事业单位和其他生产经营者应当采取有效措施，防止和减少大气污染，对所造成的损害依法承担责任。第十一条，向大气排放污染物的企业事业单位和其他生产经营者，应当配套建设大气污染防治设施，配套建设的大气污染防治设施，应当与主体工程同时设计、同时施工、同时投产使用，不得擅自拆除或者闲置。第三十二条，燃煤电厂、燃煤供热锅炉以及其他燃煤单位，应当采用清洁生产工艺，配套建设除尘、脱硫、脱硝等装置或者采用技术改造等措施，减少大气污染物的产生和排放，排放的大气污染物应当达到规定标准。第三十三条，设区的市级城市建成区内，禁止新建额定蒸发量低于每小时二十吨或者额定功率低于十四兆瓦的燃煤锅炉，已经建成的额定蒸发量每小时十吨以下或者额定功率七兆瓦以下的燃煤锅炉，应当在国家规定的期限内淘汰。国家对新建和淘汰燃煤锅炉另有规定的，从其规定”。</w:t>
            </w:r>
          </w:p>
          <w:p>
            <w:pPr>
              <w:pStyle w:val="109"/>
              <w:snapToGrid w:val="0"/>
              <w:rPr>
                <w:szCs w:val="28"/>
              </w:rPr>
            </w:pPr>
            <w:r>
              <w:rPr>
                <w:szCs w:val="28"/>
              </w:rPr>
              <w:t>（2）符合性分析</w:t>
            </w:r>
          </w:p>
          <w:p>
            <w:pPr>
              <w:pStyle w:val="109"/>
              <w:snapToGrid w:val="0"/>
              <w:rPr>
                <w:szCs w:val="28"/>
              </w:rPr>
            </w:pPr>
            <w:r>
              <w:rPr>
                <w:rFonts w:hint="eastAsia"/>
                <w:szCs w:val="28"/>
                <w:lang w:eastAsia="zh-CN"/>
              </w:rPr>
              <w:t>本项目建设的</w:t>
            </w:r>
            <w:r>
              <w:rPr>
                <w:rFonts w:hint="eastAsia"/>
                <w:szCs w:val="28"/>
                <w:lang w:val="en-US" w:eastAsia="zh-CN"/>
              </w:rPr>
              <w:t>4.0t/h的</w:t>
            </w:r>
            <w:r>
              <w:rPr>
                <w:szCs w:val="28"/>
              </w:rPr>
              <w:t>燃</w:t>
            </w:r>
            <w:r>
              <w:rPr>
                <w:rFonts w:hint="eastAsia"/>
                <w:szCs w:val="28"/>
                <w:lang w:eastAsia="zh-CN"/>
              </w:rPr>
              <w:t>生物质蒸汽锅</w:t>
            </w:r>
            <w:r>
              <w:rPr>
                <w:szCs w:val="28"/>
              </w:rPr>
              <w:t>炉，配备“</w:t>
            </w:r>
            <w:r>
              <w:rPr>
                <w:rFonts w:hint="eastAsia"/>
                <w:szCs w:val="28"/>
                <w:lang w:eastAsia="zh-CN"/>
              </w:rPr>
              <w:t>低氮燃烧</w:t>
            </w:r>
            <w:r>
              <w:rPr>
                <w:szCs w:val="28"/>
              </w:rPr>
              <w:t>+</w:t>
            </w:r>
            <w:r>
              <w:rPr>
                <w:rFonts w:hint="eastAsia"/>
                <w:szCs w:val="28"/>
                <w:lang w:eastAsia="zh-CN"/>
              </w:rPr>
              <w:t>旋风</w:t>
            </w:r>
            <w:r>
              <w:rPr>
                <w:rFonts w:hint="eastAsia"/>
                <w:szCs w:val="28"/>
                <w:lang w:val="en-US" w:eastAsia="zh-CN"/>
              </w:rPr>
              <w:t>+</w:t>
            </w:r>
            <w:r>
              <w:rPr>
                <w:szCs w:val="28"/>
              </w:rPr>
              <w:t>布袋除尘器”，锅炉烟气污染物排放浓度均满足《锅炉大气污染物排放标准》（GB13271-2014）要求。综上，本项目建成后，符合《黑龙江省大气污染防治条例》的相关要求。</w:t>
            </w:r>
          </w:p>
          <w:p>
            <w:pPr>
              <w:numPr>
                <w:ilvl w:val="0"/>
                <w:numId w:val="0"/>
              </w:numPr>
              <w:autoSpaceDE w:val="0"/>
              <w:autoSpaceDN w:val="0"/>
              <w:adjustRightInd w:val="0"/>
              <w:snapToGrid w:val="0"/>
              <w:spacing w:line="360" w:lineRule="auto"/>
              <w:ind w:firstLine="482" w:firstLineChars="200"/>
              <w:rPr>
                <w:rFonts w:hint="eastAsia"/>
                <w:b/>
                <w:bCs w:val="0"/>
                <w:color w:val="000000"/>
                <w:kern w:val="0"/>
                <w:sz w:val="24"/>
                <w:highlight w:val="none"/>
                <w:lang w:val="en-US" w:eastAsia="zh-CN"/>
              </w:rPr>
            </w:pPr>
            <w:r>
              <w:rPr>
                <w:rFonts w:hint="eastAsia"/>
                <w:b/>
                <w:bCs w:val="0"/>
                <w:color w:val="000000"/>
                <w:kern w:val="0"/>
                <w:sz w:val="24"/>
                <w:highlight w:val="none"/>
                <w:lang w:val="en-US" w:eastAsia="zh-CN"/>
              </w:rPr>
              <w:t>六、排污许可证制度衔接</w:t>
            </w:r>
          </w:p>
          <w:p>
            <w:pPr>
              <w:pStyle w:val="108"/>
              <w:ind w:firstLine="420" w:firstLineChars="200"/>
              <w:rPr>
                <w:rFonts w:hint="eastAsia" w:ascii="Times New Roman" w:hAnsi="Times New Roman" w:eastAsia="Times New Roman" w:cs="Times New Roman"/>
                <w:color w:val="000000"/>
                <w:kern w:val="2"/>
                <w:sz w:val="24"/>
                <w:szCs w:val="24"/>
                <w:highlight w:val="none"/>
                <w:lang w:val="en-US" w:eastAsia="zh-CN"/>
              </w:rPr>
            </w:pPr>
            <w:r>
              <w:rPr>
                <w:rFonts w:hint="eastAsia"/>
                <w:b w:val="0"/>
                <w:bCs w:val="0"/>
                <w:lang w:val="en-US" w:eastAsia="zh-CN"/>
              </w:rPr>
              <w:t xml:space="preserve"> </w:t>
            </w:r>
            <w:r>
              <w:rPr>
                <w:rFonts w:hint="eastAsia" w:ascii="Times New Roman" w:hAnsi="Times New Roman" w:eastAsia="Times New Roman" w:cs="Times New Roman"/>
                <w:color w:val="000000"/>
                <w:kern w:val="2"/>
                <w:sz w:val="24"/>
                <w:szCs w:val="24"/>
                <w:highlight w:val="none"/>
                <w:lang w:val="en-US" w:eastAsia="zh-CN"/>
              </w:rPr>
              <w:t>本项目应严格按照国家排污许可证改革的要求，推进污染源“一证式”管理工作，并作为建设单位在生产运营期接受环境监管和环境保护部门实施监管的主要法律文书，单位依法申领排污许可证，按证排污，自证守法。环境保护部门基于企事业单位守法承诺，依法发放排污许可证，依证强化事中事后监管，对违法排污行为实施严厉打击。</w:t>
            </w:r>
          </w:p>
          <w:p>
            <w:pPr>
              <w:pStyle w:val="108"/>
              <w:ind w:firstLine="480" w:firstLineChars="200"/>
              <w:rPr>
                <w:rFonts w:hint="eastAsia" w:ascii="Times New Roman" w:hAnsi="Times New Roman" w:eastAsia="Times New Roman" w:cs="Times New Roman"/>
                <w:color w:val="000000"/>
                <w:kern w:val="2"/>
                <w:sz w:val="24"/>
                <w:szCs w:val="24"/>
                <w:highlight w:val="none"/>
                <w:lang w:val="en-US" w:eastAsia="zh-CN"/>
              </w:rPr>
            </w:pPr>
            <w:r>
              <w:rPr>
                <w:rFonts w:hint="eastAsia" w:ascii="Times New Roman" w:hAnsi="Times New Roman" w:eastAsia="Times New Roman" w:cs="Times New Roman"/>
                <w:color w:val="000000"/>
                <w:kern w:val="2"/>
                <w:sz w:val="24"/>
                <w:szCs w:val="24"/>
                <w:highlight w:val="none"/>
                <w:lang w:val="en-US" w:eastAsia="zh-CN"/>
              </w:rPr>
              <w:t>根据《关于做好环境影响评价制度与排污许可制衔接相关工作的通知》(环办环评[2017]84 号)，建设项目发生实际排污行为之前，排污单位应当按照国家环境保护相关法律法规以及排污许可证申请与核发技术规范要求申请排污许可证，不得无证排污或不按证排污。企业在设计，建设和运营过程中，需按照许可证管理要求进行监测和申报，自证守法；本项目排污许可类别应为简化管理。许可证内容发生变更应进行申报，重大变更应重新环评和申请许可证变更。环保管理部门对许可证内容进行定期和不定期的监督核查。</w:t>
            </w:r>
          </w:p>
          <w:p>
            <w:pPr>
              <w:pStyle w:val="109"/>
              <w:snapToGrid w:val="0"/>
              <w:rPr>
                <w:rFonts w:hint="eastAsia"/>
                <w:szCs w:val="28"/>
                <w:lang w:val="en-US" w:eastAsia="zh-CN"/>
              </w:rPr>
            </w:pPr>
            <w:r>
              <w:rPr>
                <w:rFonts w:hint="eastAsia" w:ascii="Times New Roman" w:hAnsi="Times New Roman" w:cs="Times New Roman"/>
                <w:color w:val="000000"/>
                <w:kern w:val="2"/>
                <w:sz w:val="24"/>
                <w:szCs w:val="24"/>
                <w:highlight w:val="none"/>
                <w:lang w:val="en-US" w:eastAsia="zh-CN"/>
              </w:rPr>
              <w:t>依据《固定污染源排污许可分类管理名录》（2019年版）属于九、食品制造业14其他方便食品制造 1439*，且本企业未纳入重点排污单位名录，应为简化管理。故应在全国排污许可证管理信息平台注册，并申请简化管理的排污许可证。</w:t>
            </w:r>
          </w:p>
        </w:tc>
      </w:tr>
    </w:tbl>
    <w:p>
      <w:pPr>
        <w:spacing w:line="360" w:lineRule="auto"/>
        <w:ind w:firstLine="600"/>
        <w:outlineLvl w:val="0"/>
        <w:rPr>
          <w:rFonts w:eastAsia="黑体"/>
          <w:sz w:val="30"/>
        </w:rPr>
        <w:sectPr>
          <w:footerReference r:id="rId6" w:type="default"/>
          <w:pgSz w:w="11906" w:h="16838"/>
          <w:pgMar w:top="1440" w:right="1800" w:bottom="1440" w:left="1800" w:header="851" w:footer="1077" w:gutter="0"/>
          <w:pgBorders>
            <w:top w:val="none" w:sz="0" w:space="0"/>
            <w:left w:val="none" w:sz="0" w:space="0"/>
            <w:bottom w:val="none" w:sz="0" w:space="0"/>
            <w:right w:val="none" w:sz="0" w:space="0"/>
          </w:pgBorders>
          <w:pgNumType w:start="1"/>
          <w:cols w:space="720" w:num="1"/>
          <w:docGrid w:linePitch="312" w:charSpace="0"/>
        </w:sectPr>
      </w:pPr>
    </w:p>
    <w:p>
      <w:pPr>
        <w:pStyle w:val="23"/>
        <w:jc w:val="center"/>
        <w:outlineLvl w:val="0"/>
        <w:rPr>
          <w:rFonts w:ascii="Times New Roman" w:hAnsi="Times New Roman" w:eastAsia="黑体"/>
          <w:snapToGrid w:val="0"/>
          <w:sz w:val="30"/>
          <w:szCs w:val="30"/>
        </w:rPr>
      </w:pPr>
      <w:bookmarkStart w:id="5" w:name="_Toc75176055"/>
      <w:bookmarkStart w:id="6" w:name="_Toc880"/>
      <w:r>
        <w:rPr>
          <w:rFonts w:ascii="Times New Roman" w:hAnsi="Times New Roman" w:eastAsia="黑体"/>
          <w:snapToGrid w:val="0"/>
          <w:sz w:val="30"/>
          <w:szCs w:val="30"/>
        </w:rPr>
        <w:t>二、建设项目工程分析</w:t>
      </w:r>
      <w:bookmarkEnd w:id="5"/>
      <w:bookmarkEnd w:id="6"/>
    </w:p>
    <w:tbl>
      <w:tblPr>
        <w:tblStyle w:val="26"/>
        <w:tblW w:w="882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83"/>
        <w:gridCol w:w="784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20" w:hRule="atLeast"/>
          <w:jc w:val="center"/>
        </w:trPr>
        <w:tc>
          <w:tcPr>
            <w:tcW w:w="983" w:type="dxa"/>
            <w:vAlign w:val="center"/>
          </w:tcPr>
          <w:p>
            <w:pPr>
              <w:jc w:val="center"/>
            </w:pPr>
            <w:r>
              <w:t>建设内容</w:t>
            </w:r>
          </w:p>
        </w:tc>
        <w:tc>
          <w:tcPr>
            <w:tcW w:w="7841" w:type="dxa"/>
            <w:vAlign w:val="center"/>
          </w:tcPr>
          <w:p>
            <w:pPr>
              <w:spacing w:line="500" w:lineRule="exact"/>
              <w:ind w:firstLine="420"/>
              <w:rPr>
                <w:b/>
                <w:sz w:val="24"/>
              </w:rPr>
            </w:pPr>
            <w:r>
              <w:rPr>
                <w:b/>
                <w:sz w:val="24"/>
              </w:rPr>
              <w:t>一、建设内容</w:t>
            </w:r>
          </w:p>
          <w:p>
            <w:pPr>
              <w:spacing w:line="500" w:lineRule="exact"/>
              <w:ind w:firstLine="420"/>
              <w:rPr>
                <w:b/>
                <w:sz w:val="24"/>
              </w:rPr>
            </w:pPr>
            <w:r>
              <w:rPr>
                <w:b/>
                <w:sz w:val="24"/>
              </w:rPr>
              <w:t>（一）建设规模</w:t>
            </w:r>
          </w:p>
          <w:p>
            <w:pPr>
              <w:adjustRightInd w:val="0"/>
              <w:snapToGrid w:val="0"/>
              <w:spacing w:line="500" w:lineRule="exact"/>
              <w:ind w:firstLine="420"/>
              <w:rPr>
                <w:rFonts w:hint="default" w:cs="Times New Roman"/>
                <w:color w:val="auto"/>
                <w:sz w:val="24"/>
                <w:szCs w:val="24"/>
                <w:lang w:val="en-US" w:eastAsia="zh-CN"/>
              </w:rPr>
            </w:pPr>
            <w:r>
              <w:rPr>
                <w:rFonts w:cs="Times New Roman"/>
                <w:bCs/>
                <w:color w:val="auto"/>
                <w:sz w:val="24"/>
                <w:szCs w:val="24"/>
              </w:rPr>
              <w:t>本项目建设地点位于</w:t>
            </w:r>
            <w:r>
              <w:rPr>
                <w:rFonts w:cs="Times New Roman"/>
                <w:color w:val="auto"/>
                <w:sz w:val="24"/>
                <w:szCs w:val="24"/>
              </w:rPr>
              <w:t>伊春市</w:t>
            </w:r>
            <w:r>
              <w:rPr>
                <w:rFonts w:hint="eastAsia" w:cs="Times New Roman"/>
                <w:color w:val="auto"/>
                <w:sz w:val="24"/>
                <w:szCs w:val="24"/>
                <w:lang w:eastAsia="zh-CN"/>
              </w:rPr>
              <w:t>友好区双子河贮木场院内</w:t>
            </w:r>
            <w:r>
              <w:rPr>
                <w:rFonts w:cs="Times New Roman"/>
                <w:color w:val="auto"/>
                <w:sz w:val="24"/>
                <w:szCs w:val="24"/>
              </w:rPr>
              <w:t>（地理位置图见附图1）。东侧为</w:t>
            </w:r>
            <w:r>
              <w:rPr>
                <w:rFonts w:hint="eastAsia" w:cs="Times New Roman"/>
                <w:color w:val="auto"/>
                <w:sz w:val="24"/>
                <w:szCs w:val="24"/>
                <w:lang w:eastAsia="zh-CN"/>
              </w:rPr>
              <w:t>厂外绿化带</w:t>
            </w:r>
            <w:r>
              <w:rPr>
                <w:rFonts w:cs="Times New Roman"/>
                <w:color w:val="auto"/>
                <w:sz w:val="24"/>
                <w:szCs w:val="24"/>
              </w:rPr>
              <w:t>、南侧为</w:t>
            </w:r>
            <w:r>
              <w:rPr>
                <w:rFonts w:hint="eastAsia" w:cs="Times New Roman"/>
                <w:color w:val="auto"/>
                <w:sz w:val="24"/>
                <w:szCs w:val="24"/>
                <w:lang w:eastAsia="zh-CN"/>
              </w:rPr>
              <w:t>贮木场院内木耳种植基地</w:t>
            </w:r>
            <w:r>
              <w:rPr>
                <w:rFonts w:cs="Times New Roman"/>
                <w:color w:val="auto"/>
                <w:sz w:val="24"/>
                <w:szCs w:val="24"/>
              </w:rPr>
              <w:t>、西侧为</w:t>
            </w:r>
            <w:r>
              <w:rPr>
                <w:rFonts w:hint="eastAsia" w:cs="Times New Roman"/>
                <w:color w:val="auto"/>
                <w:sz w:val="24"/>
                <w:szCs w:val="24"/>
                <w:lang w:eastAsia="zh-CN"/>
              </w:rPr>
              <w:t>森林食品加工企业</w:t>
            </w:r>
            <w:r>
              <w:rPr>
                <w:rFonts w:cs="Times New Roman"/>
                <w:color w:val="auto"/>
                <w:sz w:val="24"/>
                <w:szCs w:val="24"/>
              </w:rPr>
              <w:t>、北侧</w:t>
            </w:r>
            <w:r>
              <w:rPr>
                <w:rFonts w:hint="eastAsia" w:cs="Times New Roman"/>
                <w:color w:val="auto"/>
                <w:sz w:val="24"/>
                <w:szCs w:val="24"/>
                <w:lang w:eastAsia="zh-CN"/>
              </w:rPr>
              <w:t>隔路与商混站相对</w:t>
            </w:r>
            <w:r>
              <w:rPr>
                <w:rFonts w:cs="Times New Roman"/>
                <w:color w:val="auto"/>
                <w:sz w:val="24"/>
                <w:szCs w:val="24"/>
              </w:rPr>
              <w:t>，</w:t>
            </w:r>
            <w:r>
              <w:rPr>
                <w:rFonts w:hint="eastAsia" w:cs="Times New Roman"/>
                <w:color w:val="auto"/>
                <w:sz w:val="24"/>
                <w:szCs w:val="24"/>
                <w:lang w:val="en-US" w:eastAsia="zh-CN"/>
              </w:rPr>
              <w:t>200米范围内无居民区。伊春褀达食品有限责任公司为生产速冻玉米的企业，年生产速冻玉米1500t/a，本项目建设锅炉为玉米蒸煮提供热能，生产期仅为玉米成熟的8月，生产时间为20天。速冻玉米为其他方便食品制造业143*中的其他，经查阅《建设项目环境影响评价分类管理名录（2021年版）》应编制环境影响报告表。企业建成投产于2005年，由于建成时间较早，未履行环评手续，本次企业主动补办环评。</w:t>
            </w:r>
          </w:p>
          <w:p>
            <w:pPr>
              <w:adjustRightInd w:val="0"/>
              <w:snapToGrid w:val="0"/>
              <w:spacing w:line="500" w:lineRule="exact"/>
              <w:ind w:firstLine="420"/>
              <w:rPr>
                <w:rFonts w:hint="eastAsia" w:eastAsia="宋体"/>
                <w:sz w:val="24"/>
                <w:lang w:eastAsia="zh-CN"/>
              </w:rPr>
            </w:pPr>
            <w:r>
              <w:rPr>
                <w:rFonts w:hint="eastAsia"/>
                <w:sz w:val="24"/>
                <w:lang w:eastAsia="zh-CN"/>
              </w:rPr>
              <w:t>锅炉工程：新</w:t>
            </w:r>
            <w:r>
              <w:rPr>
                <w:sz w:val="24"/>
              </w:rPr>
              <w:t>建一座锅炉房；一座原料库；</w:t>
            </w:r>
            <w:r>
              <w:rPr>
                <w:rFonts w:hint="eastAsia"/>
                <w:sz w:val="24"/>
                <w:lang w:eastAsia="zh-CN"/>
              </w:rPr>
              <w:t>一座灰渣间，总占地</w:t>
            </w:r>
            <w:r>
              <w:rPr>
                <w:sz w:val="24"/>
              </w:rPr>
              <w:t>面积为</w:t>
            </w:r>
            <w:r>
              <w:rPr>
                <w:rFonts w:hint="eastAsia"/>
                <w:sz w:val="24"/>
                <w:lang w:val="en-US" w:eastAsia="zh-CN"/>
              </w:rPr>
              <w:t>340</w:t>
            </w:r>
            <w:r>
              <w:rPr>
                <w:sz w:val="24"/>
              </w:rPr>
              <w:t>m</w:t>
            </w:r>
            <w:r>
              <w:rPr>
                <w:sz w:val="24"/>
                <w:vertAlign w:val="superscript"/>
              </w:rPr>
              <w:t>2</w:t>
            </w:r>
            <w:r>
              <w:rPr>
                <w:sz w:val="24"/>
              </w:rPr>
              <w:t>。本项目</w:t>
            </w:r>
            <w:r>
              <w:rPr>
                <w:rFonts w:hint="eastAsia"/>
                <w:sz w:val="24"/>
                <w:lang w:val="en-US" w:eastAsia="zh-CN"/>
              </w:rPr>
              <w:t>设置一台4</w:t>
            </w:r>
            <w:r>
              <w:rPr>
                <w:sz w:val="24"/>
              </w:rPr>
              <w:t>t/h生物质蒸汽锅炉</w:t>
            </w:r>
            <w:r>
              <w:rPr>
                <w:rFonts w:hint="eastAsia"/>
                <w:sz w:val="24"/>
                <w:lang w:eastAsia="zh-CN"/>
              </w:rPr>
              <w:t>，锅炉型号为</w:t>
            </w:r>
            <w:r>
              <w:rPr>
                <w:rFonts w:hint="eastAsia"/>
                <w:sz w:val="24"/>
                <w:lang w:val="en-US" w:eastAsia="zh-CN"/>
              </w:rPr>
              <w:t>DZL4-1.25-S</w:t>
            </w:r>
            <w:r>
              <w:rPr>
                <w:sz w:val="24"/>
              </w:rPr>
              <w:t>，生物质蒸汽锅炉</w:t>
            </w:r>
            <w:r>
              <w:rPr>
                <w:color w:val="auto"/>
                <w:sz w:val="24"/>
              </w:rPr>
              <w:t>为</w:t>
            </w:r>
            <w:r>
              <w:rPr>
                <w:rFonts w:hint="eastAsia"/>
                <w:color w:val="auto"/>
                <w:sz w:val="24"/>
                <w:lang w:eastAsia="zh-CN"/>
              </w:rPr>
              <w:t>玉米蒸煮</w:t>
            </w:r>
            <w:r>
              <w:rPr>
                <w:color w:val="auto"/>
                <w:sz w:val="24"/>
              </w:rPr>
              <w:t>提供热量</w:t>
            </w:r>
            <w:r>
              <w:rPr>
                <w:sz w:val="24"/>
              </w:rPr>
              <w:t>。</w:t>
            </w:r>
          </w:p>
          <w:p>
            <w:pPr>
              <w:spacing w:line="500" w:lineRule="exact"/>
              <w:ind w:firstLine="420"/>
              <w:rPr>
                <w:b/>
                <w:bCs/>
                <w:sz w:val="24"/>
              </w:rPr>
            </w:pPr>
            <w:r>
              <w:rPr>
                <w:b/>
                <w:bCs/>
                <w:sz w:val="24"/>
              </w:rPr>
              <w:t>（二）工程建设内容</w:t>
            </w:r>
          </w:p>
          <w:p>
            <w:pPr>
              <w:pStyle w:val="100"/>
              <w:spacing w:line="500" w:lineRule="exact"/>
              <w:ind w:firstLine="420" w:firstLineChars="0"/>
            </w:pPr>
            <w:r>
              <w:t>1、项目组成</w:t>
            </w:r>
          </w:p>
          <w:p>
            <w:pPr>
              <w:adjustRightInd w:val="0"/>
              <w:snapToGrid w:val="0"/>
              <w:spacing w:line="500" w:lineRule="exact"/>
              <w:ind w:firstLine="420"/>
              <w:rPr>
                <w:bCs/>
                <w:sz w:val="24"/>
              </w:rPr>
            </w:pPr>
            <w:r>
              <w:rPr>
                <w:bCs/>
                <w:sz w:val="24"/>
              </w:rPr>
              <w:t>主体工程、辅助工程、储运工程、公用工程和环保工程等详见下表。</w:t>
            </w:r>
          </w:p>
          <w:p>
            <w:pPr>
              <w:pStyle w:val="55"/>
              <w:adjustRightInd/>
              <w:snapToGrid/>
              <w:spacing w:line="400" w:lineRule="exact"/>
              <w:rPr>
                <w:rFonts w:cs="Times New Roman"/>
                <w:sz w:val="24"/>
                <w:szCs w:val="24"/>
              </w:rPr>
            </w:pPr>
            <w:r>
              <w:rPr>
                <w:rFonts w:cs="Times New Roman"/>
                <w:sz w:val="24"/>
                <w:szCs w:val="24"/>
              </w:rPr>
              <w:t>表2-1 建设项目组成一览表</w:t>
            </w:r>
          </w:p>
          <w:tbl>
            <w:tblPr>
              <w:tblStyle w:val="26"/>
              <w:tblW w:w="762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85"/>
              <w:gridCol w:w="1513"/>
              <w:gridCol w:w="4667"/>
              <w:gridCol w:w="86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585" w:type="dxa"/>
                  <w:vAlign w:val="center"/>
                </w:tcPr>
                <w:p>
                  <w:pPr>
                    <w:adjustRightInd w:val="0"/>
                    <w:snapToGrid w:val="0"/>
                    <w:jc w:val="center"/>
                    <w:rPr>
                      <w:szCs w:val="21"/>
                    </w:rPr>
                  </w:pPr>
                  <w:r>
                    <w:rPr>
                      <w:szCs w:val="21"/>
                    </w:rPr>
                    <w:t>项目</w:t>
                  </w:r>
                </w:p>
              </w:tc>
              <w:tc>
                <w:tcPr>
                  <w:tcW w:w="1513" w:type="dxa"/>
                  <w:vAlign w:val="center"/>
                </w:tcPr>
                <w:p>
                  <w:pPr>
                    <w:adjustRightInd w:val="0"/>
                    <w:snapToGrid w:val="0"/>
                    <w:jc w:val="center"/>
                    <w:rPr>
                      <w:szCs w:val="21"/>
                    </w:rPr>
                  </w:pPr>
                  <w:r>
                    <w:rPr>
                      <w:szCs w:val="21"/>
                    </w:rPr>
                    <w:t>构筑物内容</w:t>
                  </w:r>
                </w:p>
              </w:tc>
              <w:tc>
                <w:tcPr>
                  <w:tcW w:w="4667" w:type="dxa"/>
                  <w:vAlign w:val="center"/>
                </w:tcPr>
                <w:p>
                  <w:pPr>
                    <w:adjustRightInd w:val="0"/>
                    <w:snapToGrid w:val="0"/>
                    <w:jc w:val="center"/>
                    <w:rPr>
                      <w:szCs w:val="21"/>
                    </w:rPr>
                  </w:pPr>
                  <w:r>
                    <w:rPr>
                      <w:szCs w:val="21"/>
                    </w:rPr>
                    <w:t>建设内容</w:t>
                  </w:r>
                </w:p>
              </w:tc>
              <w:tc>
                <w:tcPr>
                  <w:tcW w:w="860" w:type="dxa"/>
                  <w:vAlign w:val="center"/>
                </w:tcPr>
                <w:p>
                  <w:pPr>
                    <w:adjustRightInd w:val="0"/>
                    <w:snapToGrid w:val="0"/>
                    <w:jc w:val="center"/>
                    <w:rPr>
                      <w:szCs w:val="21"/>
                    </w:rPr>
                  </w:pPr>
                  <w:r>
                    <w:rPr>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5" w:type="dxa"/>
                  <w:vMerge w:val="restart"/>
                  <w:vAlign w:val="center"/>
                </w:tcPr>
                <w:p>
                  <w:pPr>
                    <w:adjustRightInd w:val="0"/>
                    <w:snapToGrid w:val="0"/>
                    <w:jc w:val="center"/>
                    <w:rPr>
                      <w:szCs w:val="21"/>
                    </w:rPr>
                  </w:pPr>
                  <w:r>
                    <w:rPr>
                      <w:szCs w:val="21"/>
                    </w:rPr>
                    <w:t>主体工程</w:t>
                  </w:r>
                </w:p>
              </w:tc>
              <w:tc>
                <w:tcPr>
                  <w:tcW w:w="1513" w:type="dxa"/>
                  <w:vAlign w:val="center"/>
                </w:tcPr>
                <w:p>
                  <w:pPr>
                    <w:adjustRightInd w:val="0"/>
                    <w:snapToGrid w:val="0"/>
                    <w:jc w:val="center"/>
                    <w:rPr>
                      <w:rFonts w:hint="eastAsia" w:eastAsia="宋体"/>
                      <w:szCs w:val="21"/>
                      <w:lang w:eastAsia="zh-CN"/>
                    </w:rPr>
                  </w:pPr>
                  <w:r>
                    <w:rPr>
                      <w:rFonts w:hint="eastAsia"/>
                      <w:szCs w:val="21"/>
                      <w:lang w:eastAsia="zh-CN"/>
                    </w:rPr>
                    <w:t>生产厂房</w:t>
                  </w:r>
                </w:p>
              </w:tc>
              <w:tc>
                <w:tcPr>
                  <w:tcW w:w="4667" w:type="dxa"/>
                  <w:vAlign w:val="center"/>
                </w:tcPr>
                <w:p>
                  <w:pPr>
                    <w:adjustRightInd w:val="0"/>
                    <w:snapToGrid w:val="0"/>
                    <w:rPr>
                      <w:rFonts w:hint="default" w:eastAsia="宋体"/>
                      <w:szCs w:val="21"/>
                      <w:lang w:val="en-US" w:eastAsia="zh-CN"/>
                    </w:rPr>
                  </w:pPr>
                  <w:r>
                    <w:rPr>
                      <w:rFonts w:hint="eastAsia" w:ascii="Times New Roman" w:hAnsi="Times New Roman" w:cs="Times New Roman"/>
                      <w:color w:val="auto"/>
                      <w:highlight w:val="none"/>
                      <w:lang w:val="en-US" w:eastAsia="zh-CN"/>
                    </w:rPr>
                    <w:t>生产车间建筑面积为2650</w:t>
                  </w:r>
                  <w:r>
                    <w:rPr>
                      <w:rFonts w:hint="default" w:ascii="Times New Roman" w:hAnsi="Times New Roman" w:cs="Times New Roman"/>
                      <w:color w:val="auto"/>
                      <w:highlight w:val="none"/>
                      <w:lang w:val="en-US" w:eastAsia="zh-CN"/>
                    </w:rPr>
                    <w:t>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lang w:val="en-US" w:eastAsia="zh-CN"/>
                    </w:rPr>
                    <w:t>，</w:t>
                  </w:r>
                  <w:r>
                    <w:rPr>
                      <w:rFonts w:hint="eastAsia" w:ascii="Times New Roman" w:hAnsi="Times New Roman" w:cs="Times New Roman"/>
                      <w:color w:val="auto"/>
                      <w:highlight w:val="none"/>
                      <w:lang w:val="en-US" w:eastAsia="zh-CN"/>
                    </w:rPr>
                    <w:t>车间分别为预处理车间、蒸煮车间、冷藏间、速冻机房。内购置制冷机组、玉米扒皮机、玉米漂洗机、玉米切尖机，蒸煮杀菌锅3台、冷却池、速冻机等；</w:t>
                  </w:r>
                </w:p>
              </w:tc>
              <w:tc>
                <w:tcPr>
                  <w:tcW w:w="860" w:type="dxa"/>
                  <w:vAlign w:val="center"/>
                </w:tcPr>
                <w:p>
                  <w:pPr>
                    <w:adjustRightInd w:val="0"/>
                    <w:snapToGrid w:val="0"/>
                    <w:jc w:val="center"/>
                    <w:rPr>
                      <w:rFonts w:hint="eastAsia" w:eastAsia="宋体"/>
                      <w:szCs w:val="21"/>
                      <w:lang w:eastAsia="zh-CN"/>
                    </w:rPr>
                  </w:pPr>
                  <w:r>
                    <w:rPr>
                      <w:rFonts w:hint="eastAsia"/>
                      <w:szCs w:val="21"/>
                      <w:lang w:eastAsia="zh-CN"/>
                    </w:rPr>
                    <w:t>原有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5" w:type="dxa"/>
                  <w:vMerge w:val="continue"/>
                  <w:vAlign w:val="center"/>
                </w:tcPr>
                <w:p>
                  <w:pPr>
                    <w:adjustRightInd w:val="0"/>
                    <w:snapToGrid w:val="0"/>
                    <w:jc w:val="center"/>
                    <w:rPr>
                      <w:szCs w:val="21"/>
                    </w:rPr>
                  </w:pPr>
                </w:p>
              </w:tc>
              <w:tc>
                <w:tcPr>
                  <w:tcW w:w="1513" w:type="dxa"/>
                  <w:vAlign w:val="center"/>
                </w:tcPr>
                <w:p>
                  <w:pPr>
                    <w:adjustRightInd w:val="0"/>
                    <w:snapToGrid w:val="0"/>
                    <w:jc w:val="center"/>
                    <w:rPr>
                      <w:rFonts w:ascii="Times New Roman" w:hAnsi="Times New Roman" w:eastAsia="宋体" w:cs="Times New Roman"/>
                      <w:kern w:val="2"/>
                      <w:sz w:val="21"/>
                      <w:szCs w:val="21"/>
                      <w:lang w:val="en-US" w:eastAsia="zh-CN" w:bidi="ar-SA"/>
                    </w:rPr>
                  </w:pPr>
                  <w:r>
                    <w:rPr>
                      <w:szCs w:val="21"/>
                    </w:rPr>
                    <w:t>锅炉房</w:t>
                  </w:r>
                </w:p>
              </w:tc>
              <w:tc>
                <w:tcPr>
                  <w:tcW w:w="4667" w:type="dxa"/>
                  <w:vAlign w:val="center"/>
                </w:tcPr>
                <w:p>
                  <w:pPr>
                    <w:adjustRightInd w:val="0"/>
                    <w:snapToGrid w:val="0"/>
                    <w:rPr>
                      <w:rFonts w:hint="default" w:ascii="Times New Roman" w:hAnsi="Times New Roman" w:eastAsia="宋体" w:cs="Times New Roman"/>
                      <w:kern w:val="2"/>
                      <w:sz w:val="21"/>
                      <w:szCs w:val="21"/>
                      <w:lang w:val="en-US" w:eastAsia="zh-CN" w:bidi="ar-SA"/>
                    </w:rPr>
                  </w:pPr>
                  <w:r>
                    <w:rPr>
                      <w:rFonts w:hint="eastAsia"/>
                      <w:szCs w:val="21"/>
                      <w:lang w:val="en-US" w:eastAsia="zh-CN"/>
                    </w:rPr>
                    <w:t>建设</w:t>
                  </w:r>
                  <w:r>
                    <w:rPr>
                      <w:szCs w:val="21"/>
                    </w:rPr>
                    <w:t>1座锅炉房，建筑面积3</w:t>
                  </w:r>
                  <w:r>
                    <w:rPr>
                      <w:rFonts w:hint="eastAsia"/>
                      <w:szCs w:val="21"/>
                      <w:lang w:val="en-US" w:eastAsia="zh-CN"/>
                    </w:rPr>
                    <w:t>4</w:t>
                  </w:r>
                  <w:r>
                    <w:rPr>
                      <w:szCs w:val="21"/>
                    </w:rPr>
                    <w:t>0m</w:t>
                  </w:r>
                  <w:r>
                    <w:rPr>
                      <w:szCs w:val="21"/>
                      <w:vertAlign w:val="superscript"/>
                    </w:rPr>
                    <w:t>2</w:t>
                  </w:r>
                  <w:r>
                    <w:rPr>
                      <w:szCs w:val="21"/>
                    </w:rPr>
                    <w:t>；内设一台</w:t>
                  </w:r>
                  <w:r>
                    <w:rPr>
                      <w:rFonts w:hint="eastAsia"/>
                      <w:szCs w:val="21"/>
                      <w:lang w:val="en-US" w:eastAsia="zh-CN"/>
                    </w:rPr>
                    <w:t>4.0</w:t>
                  </w:r>
                  <w:r>
                    <w:rPr>
                      <w:szCs w:val="21"/>
                    </w:rPr>
                    <w:t>t/h生物质蒸汽锅炉，</w:t>
                  </w:r>
                  <w:r>
                    <w:rPr>
                      <w:rFonts w:hint="eastAsia"/>
                      <w:szCs w:val="21"/>
                      <w:lang w:val="en-US" w:eastAsia="zh-CN"/>
                    </w:rPr>
                    <w:t>锅炉型号为</w:t>
                  </w:r>
                  <w:r>
                    <w:rPr>
                      <w:rFonts w:hint="eastAsia"/>
                      <w:sz w:val="24"/>
                      <w:lang w:val="en-US" w:eastAsia="zh-CN"/>
                    </w:rPr>
                    <w:t>DZL4-1.25-S，</w:t>
                  </w:r>
                  <w:r>
                    <w:rPr>
                      <w:szCs w:val="21"/>
                    </w:rPr>
                    <w:t>为</w:t>
                  </w:r>
                  <w:r>
                    <w:rPr>
                      <w:rFonts w:hint="eastAsia"/>
                      <w:szCs w:val="21"/>
                      <w:lang w:val="en-US" w:eastAsia="zh-CN"/>
                    </w:rPr>
                    <w:t>玉米蒸煮</w:t>
                  </w:r>
                  <w:r>
                    <w:rPr>
                      <w:szCs w:val="21"/>
                    </w:rPr>
                    <w:t>提供热量。</w:t>
                  </w:r>
                </w:p>
              </w:tc>
              <w:tc>
                <w:tcPr>
                  <w:tcW w:w="860" w:type="dxa"/>
                  <w:vAlign w:val="center"/>
                </w:tcPr>
                <w:p>
                  <w:pPr>
                    <w:adjustRightInd w:val="0"/>
                    <w:snapToGrid w:val="0"/>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新建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5" w:type="dxa"/>
                  <w:vMerge w:val="continue"/>
                  <w:vAlign w:val="center"/>
                </w:tcPr>
                <w:p>
                  <w:pPr>
                    <w:adjustRightInd w:val="0"/>
                    <w:snapToGrid w:val="0"/>
                    <w:jc w:val="center"/>
                    <w:rPr>
                      <w:szCs w:val="21"/>
                    </w:rPr>
                  </w:pPr>
                </w:p>
              </w:tc>
              <w:tc>
                <w:tcPr>
                  <w:tcW w:w="1513" w:type="dxa"/>
                  <w:vAlign w:val="center"/>
                </w:tcPr>
                <w:p>
                  <w:pPr>
                    <w:adjustRightInd w:val="0"/>
                    <w:snapToGrid w:val="0"/>
                    <w:jc w:val="center"/>
                    <w:rPr>
                      <w:rFonts w:hint="eastAsia" w:eastAsia="宋体"/>
                      <w:szCs w:val="21"/>
                      <w:lang w:val="en-US" w:eastAsia="zh-CN"/>
                    </w:rPr>
                  </w:pPr>
                  <w:r>
                    <w:rPr>
                      <w:rFonts w:hint="eastAsia"/>
                      <w:szCs w:val="21"/>
                      <w:lang w:val="en-US" w:eastAsia="zh-CN"/>
                    </w:rPr>
                    <w:t>冷冻车间</w:t>
                  </w:r>
                </w:p>
              </w:tc>
              <w:tc>
                <w:tcPr>
                  <w:tcW w:w="4667" w:type="dxa"/>
                  <w:vAlign w:val="center"/>
                </w:tcPr>
                <w:p>
                  <w:pPr>
                    <w:adjustRightInd w:val="0"/>
                    <w:snapToGrid w:val="0"/>
                    <w:rPr>
                      <w:rFonts w:hint="eastAsia"/>
                      <w:szCs w:val="21"/>
                      <w:lang w:val="en-US" w:eastAsia="zh-CN"/>
                    </w:rPr>
                  </w:pPr>
                  <w:r>
                    <w:rPr>
                      <w:rFonts w:hint="eastAsia"/>
                      <w:szCs w:val="21"/>
                      <w:lang w:val="en-US" w:eastAsia="zh-CN"/>
                    </w:rPr>
                    <w:t>冷库容量6000m</w:t>
                  </w:r>
                  <w:r>
                    <w:rPr>
                      <w:rFonts w:hint="eastAsia"/>
                      <w:szCs w:val="21"/>
                      <w:vertAlign w:val="superscript"/>
                      <w:lang w:val="en-US" w:eastAsia="zh-CN"/>
                    </w:rPr>
                    <w:t>3</w:t>
                  </w:r>
                  <w:r>
                    <w:rPr>
                      <w:rFonts w:hint="eastAsia"/>
                      <w:szCs w:val="21"/>
                      <w:lang w:val="en-US" w:eastAsia="zh-CN"/>
                    </w:rPr>
                    <w:t>，建筑面积2000m</w:t>
                  </w:r>
                  <w:r>
                    <w:rPr>
                      <w:rFonts w:hint="eastAsia"/>
                      <w:szCs w:val="21"/>
                      <w:vertAlign w:val="superscript"/>
                      <w:lang w:val="en-US" w:eastAsia="zh-CN"/>
                    </w:rPr>
                    <w:t>2</w:t>
                  </w:r>
                  <w:r>
                    <w:rPr>
                      <w:rFonts w:hint="eastAsia"/>
                      <w:szCs w:val="21"/>
                      <w:lang w:val="en-US" w:eastAsia="zh-CN"/>
                    </w:rPr>
                    <w:t xml:space="preserve">，复盛螺杆式制冷机组4－240HP一套、20P风冷一体活塞机4G－20.2ZR二套、40P风冷一体活塞机6F－20.2ZR三套，制冷剂是（HFC类物质）R507，其ODP值为零，为环保制冷剂。 </w:t>
                  </w:r>
                </w:p>
              </w:tc>
              <w:tc>
                <w:tcPr>
                  <w:tcW w:w="860" w:type="dxa"/>
                  <w:vAlign w:val="center"/>
                </w:tcPr>
                <w:p>
                  <w:pPr>
                    <w:adjustRightInd w:val="0"/>
                    <w:snapToGrid w:val="0"/>
                    <w:jc w:val="center"/>
                    <w:rPr>
                      <w:rFonts w:hint="eastAsia"/>
                      <w:szCs w:val="21"/>
                      <w:lang w:val="en-US" w:eastAsia="zh-CN"/>
                    </w:rPr>
                  </w:pPr>
                  <w:r>
                    <w:rPr>
                      <w:rFonts w:hint="eastAsia"/>
                      <w:szCs w:val="21"/>
                      <w:lang w:val="en-US" w:eastAsia="zh-CN"/>
                    </w:rPr>
                    <w:t>原有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5" w:type="dxa"/>
                  <w:vMerge w:val="restart"/>
                  <w:vAlign w:val="center"/>
                </w:tcPr>
                <w:p>
                  <w:pPr>
                    <w:pStyle w:val="84"/>
                    <w:rPr>
                      <w:sz w:val="21"/>
                      <w:szCs w:val="21"/>
                    </w:rPr>
                  </w:pPr>
                  <w:r>
                    <w:rPr>
                      <w:sz w:val="21"/>
                      <w:szCs w:val="21"/>
                    </w:rPr>
                    <w:t>储运工程</w:t>
                  </w:r>
                </w:p>
              </w:tc>
              <w:tc>
                <w:tcPr>
                  <w:tcW w:w="1513" w:type="dxa"/>
                  <w:vAlign w:val="center"/>
                </w:tcPr>
                <w:p>
                  <w:pPr>
                    <w:adjustRightInd w:val="0"/>
                    <w:snapToGrid w:val="0"/>
                    <w:jc w:val="center"/>
                    <w:rPr>
                      <w:rFonts w:hint="eastAsia" w:eastAsia="宋体"/>
                      <w:szCs w:val="21"/>
                      <w:lang w:eastAsia="zh-CN"/>
                    </w:rPr>
                  </w:pPr>
                  <w:r>
                    <w:rPr>
                      <w:rFonts w:hint="eastAsia"/>
                      <w:szCs w:val="21"/>
                      <w:lang w:eastAsia="zh-CN"/>
                    </w:rPr>
                    <w:t>成品库房</w:t>
                  </w:r>
                </w:p>
              </w:tc>
              <w:tc>
                <w:tcPr>
                  <w:tcW w:w="4667" w:type="dxa"/>
                  <w:vAlign w:val="center"/>
                </w:tcPr>
                <w:p>
                  <w:pPr>
                    <w:adjustRightInd w:val="0"/>
                    <w:snapToGrid w:val="0"/>
                    <w:rPr>
                      <w:szCs w:val="21"/>
                    </w:rPr>
                  </w:pPr>
                  <w:r>
                    <w:rPr>
                      <w:szCs w:val="21"/>
                    </w:rPr>
                    <w:t>建筑面积</w:t>
                  </w:r>
                  <w:r>
                    <w:rPr>
                      <w:rFonts w:hint="eastAsia"/>
                      <w:szCs w:val="21"/>
                      <w:lang w:eastAsia="zh-CN"/>
                    </w:rPr>
                    <w:t>约</w:t>
                  </w:r>
                  <w:r>
                    <w:rPr>
                      <w:rFonts w:hint="eastAsia"/>
                      <w:szCs w:val="21"/>
                      <w:lang w:val="en-US" w:eastAsia="zh-CN"/>
                    </w:rPr>
                    <w:t>850</w:t>
                  </w:r>
                  <w:r>
                    <w:rPr>
                      <w:szCs w:val="21"/>
                    </w:rPr>
                    <w:t>m</w:t>
                  </w:r>
                  <w:r>
                    <w:rPr>
                      <w:szCs w:val="21"/>
                      <w:vertAlign w:val="superscript"/>
                    </w:rPr>
                    <w:t>2</w:t>
                  </w:r>
                  <w:r>
                    <w:rPr>
                      <w:szCs w:val="21"/>
                    </w:rPr>
                    <w:t>。</w:t>
                  </w:r>
                </w:p>
              </w:tc>
              <w:tc>
                <w:tcPr>
                  <w:tcW w:w="860" w:type="dxa"/>
                  <w:vAlign w:val="center"/>
                </w:tcPr>
                <w:p>
                  <w:pPr>
                    <w:adjustRightInd w:val="0"/>
                    <w:snapToGrid w:val="0"/>
                    <w:jc w:val="center"/>
                    <w:rPr>
                      <w:rFonts w:hint="default" w:eastAsia="宋体"/>
                      <w:szCs w:val="21"/>
                      <w:lang w:val="en-US" w:eastAsia="zh-CN"/>
                    </w:rPr>
                  </w:pPr>
                  <w:r>
                    <w:rPr>
                      <w:rFonts w:hint="eastAsia"/>
                      <w:szCs w:val="21"/>
                      <w:lang w:val="en-US" w:eastAsia="zh-CN"/>
                    </w:rPr>
                    <w:t>原有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585" w:type="dxa"/>
                  <w:vMerge w:val="continue"/>
                  <w:vAlign w:val="center"/>
                </w:tcPr>
                <w:p>
                  <w:pPr>
                    <w:pStyle w:val="84"/>
                    <w:rPr>
                      <w:sz w:val="21"/>
                      <w:szCs w:val="21"/>
                    </w:rPr>
                  </w:pPr>
                </w:p>
              </w:tc>
              <w:tc>
                <w:tcPr>
                  <w:tcW w:w="1513" w:type="dxa"/>
                  <w:vAlign w:val="center"/>
                </w:tcPr>
                <w:p>
                  <w:pPr>
                    <w:adjustRightInd w:val="0"/>
                    <w:snapToGrid w:val="0"/>
                    <w:jc w:val="center"/>
                    <w:rPr>
                      <w:rFonts w:hint="default" w:eastAsia="宋体"/>
                      <w:szCs w:val="21"/>
                      <w:lang w:val="en-US" w:eastAsia="zh-CN"/>
                    </w:rPr>
                  </w:pPr>
                  <w:r>
                    <w:rPr>
                      <w:rFonts w:hint="eastAsia"/>
                      <w:szCs w:val="21"/>
                      <w:lang w:val="en-US" w:eastAsia="zh-CN"/>
                    </w:rPr>
                    <w:t>灰渣间</w:t>
                  </w:r>
                </w:p>
              </w:tc>
              <w:tc>
                <w:tcPr>
                  <w:tcW w:w="4667" w:type="dxa"/>
                  <w:vAlign w:val="center"/>
                </w:tcPr>
                <w:p>
                  <w:pPr>
                    <w:adjustRightInd w:val="0"/>
                    <w:snapToGrid w:val="0"/>
                    <w:rPr>
                      <w:szCs w:val="21"/>
                    </w:rPr>
                  </w:pPr>
                  <w:r>
                    <w:rPr>
                      <w:rFonts w:hint="eastAsia"/>
                      <w:szCs w:val="21"/>
                      <w:lang w:val="en-US" w:eastAsia="zh-CN"/>
                    </w:rPr>
                    <w:t>单独</w:t>
                  </w:r>
                  <w:r>
                    <w:rPr>
                      <w:szCs w:val="21"/>
                    </w:rPr>
                    <w:t>设</w:t>
                  </w:r>
                  <w:r>
                    <w:rPr>
                      <w:rFonts w:hint="eastAsia"/>
                      <w:szCs w:val="21"/>
                      <w:lang w:val="en-US" w:eastAsia="zh-CN"/>
                    </w:rPr>
                    <w:t>5</w:t>
                  </w:r>
                  <w:r>
                    <w:rPr>
                      <w:szCs w:val="21"/>
                    </w:rPr>
                    <w:t>0m</w:t>
                  </w:r>
                  <w:r>
                    <w:rPr>
                      <w:szCs w:val="21"/>
                      <w:vertAlign w:val="superscript"/>
                    </w:rPr>
                    <w:t>2</w:t>
                  </w:r>
                  <w:r>
                    <w:rPr>
                      <w:szCs w:val="21"/>
                    </w:rPr>
                    <w:t>封闭灰渣间，灰渣降温后袋装密封收集，暂存于</w:t>
                  </w:r>
                  <w:r>
                    <w:rPr>
                      <w:rFonts w:hint="eastAsia"/>
                      <w:szCs w:val="21"/>
                      <w:lang w:val="en-US" w:eastAsia="zh-CN"/>
                    </w:rPr>
                    <w:t>灰渣间</w:t>
                  </w:r>
                  <w:r>
                    <w:rPr>
                      <w:szCs w:val="21"/>
                    </w:rPr>
                    <w:t>内，定期由车拉运出厂，外售综合利用，满足锅炉灰渣暂存要求。最大储存量为3t，锅炉除尘器收尘储存于封闭</w:t>
                  </w:r>
                  <w:r>
                    <w:rPr>
                      <w:rFonts w:hint="eastAsia"/>
                      <w:szCs w:val="21"/>
                      <w:lang w:eastAsia="zh-CN"/>
                    </w:rPr>
                    <w:t>灰渣间</w:t>
                  </w:r>
                  <w:r>
                    <w:rPr>
                      <w:szCs w:val="21"/>
                    </w:rPr>
                    <w:t>内，定期拉运出厂，外售综合利用，不做长期堆存，最大储存量为2t。</w:t>
                  </w:r>
                </w:p>
              </w:tc>
              <w:tc>
                <w:tcPr>
                  <w:tcW w:w="860" w:type="dxa"/>
                  <w:vAlign w:val="center"/>
                </w:tcPr>
                <w:p>
                  <w:pPr>
                    <w:adjustRightInd w:val="0"/>
                    <w:snapToGrid w:val="0"/>
                    <w:jc w:val="center"/>
                    <w:rPr>
                      <w:rFonts w:hint="default" w:eastAsia="宋体"/>
                      <w:szCs w:val="21"/>
                      <w:lang w:val="en-US" w:eastAsia="zh-CN"/>
                    </w:rPr>
                  </w:pPr>
                  <w:r>
                    <w:rPr>
                      <w:rFonts w:hint="eastAsia"/>
                      <w:szCs w:val="21"/>
                      <w:lang w:val="en-US" w:eastAsia="zh-CN"/>
                    </w:rPr>
                    <w:t>新建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5" w:type="dxa"/>
                  <w:vMerge w:val="continue"/>
                  <w:vAlign w:val="center"/>
                </w:tcPr>
                <w:p>
                  <w:pPr>
                    <w:pStyle w:val="84"/>
                    <w:jc w:val="both"/>
                    <w:rPr>
                      <w:sz w:val="21"/>
                      <w:szCs w:val="21"/>
                      <w:highlight w:val="green"/>
                    </w:rPr>
                  </w:pPr>
                </w:p>
              </w:tc>
              <w:tc>
                <w:tcPr>
                  <w:tcW w:w="1513" w:type="dxa"/>
                  <w:vAlign w:val="center"/>
                </w:tcPr>
                <w:p>
                  <w:pPr>
                    <w:adjustRightInd w:val="0"/>
                    <w:snapToGrid w:val="0"/>
                    <w:jc w:val="center"/>
                    <w:rPr>
                      <w:rFonts w:hint="default"/>
                      <w:szCs w:val="21"/>
                      <w:lang w:val="en-US"/>
                    </w:rPr>
                  </w:pPr>
                  <w:r>
                    <w:rPr>
                      <w:rFonts w:hint="eastAsia"/>
                      <w:szCs w:val="21"/>
                      <w:lang w:val="en-US" w:eastAsia="zh-CN"/>
                    </w:rPr>
                    <w:t>燃料间</w:t>
                  </w:r>
                </w:p>
              </w:tc>
              <w:tc>
                <w:tcPr>
                  <w:tcW w:w="4667" w:type="dxa"/>
                  <w:vAlign w:val="center"/>
                </w:tcPr>
                <w:p>
                  <w:pPr>
                    <w:adjustRightInd w:val="0"/>
                    <w:snapToGrid w:val="0"/>
                    <w:rPr>
                      <w:szCs w:val="21"/>
                    </w:rPr>
                  </w:pPr>
                  <w:r>
                    <w:rPr>
                      <w:rFonts w:hint="eastAsia"/>
                      <w:szCs w:val="21"/>
                      <w:lang w:val="en-US" w:eastAsia="zh-CN"/>
                    </w:rPr>
                    <w:t>设有</w:t>
                  </w:r>
                  <w:r>
                    <w:rPr>
                      <w:szCs w:val="21"/>
                    </w:rPr>
                    <w:t>封闭式</w:t>
                  </w:r>
                  <w:r>
                    <w:rPr>
                      <w:rFonts w:hint="eastAsia"/>
                      <w:szCs w:val="21"/>
                      <w:lang w:val="en-US" w:eastAsia="zh-CN"/>
                    </w:rPr>
                    <w:t>燃料</w:t>
                  </w:r>
                  <w:r>
                    <w:rPr>
                      <w:szCs w:val="21"/>
                    </w:rPr>
                    <w:t>库1座，建筑面积</w:t>
                  </w:r>
                  <w:r>
                    <w:rPr>
                      <w:rFonts w:hint="eastAsia"/>
                      <w:szCs w:val="21"/>
                      <w:lang w:val="en-US" w:eastAsia="zh-CN"/>
                    </w:rPr>
                    <w:t>60</w:t>
                  </w:r>
                  <w:r>
                    <w:rPr>
                      <w:szCs w:val="21"/>
                    </w:rPr>
                    <w:t>m</w:t>
                  </w:r>
                  <w:r>
                    <w:rPr>
                      <w:szCs w:val="21"/>
                      <w:vertAlign w:val="superscript"/>
                    </w:rPr>
                    <w:t>2</w:t>
                  </w:r>
                  <w:r>
                    <w:rPr>
                      <w:szCs w:val="21"/>
                    </w:rPr>
                    <w:t>，用于生物质压块燃料储存，随用随存，不长期堆存，生物质压块燃料最大储存量为150t。</w:t>
                  </w:r>
                </w:p>
              </w:tc>
              <w:tc>
                <w:tcPr>
                  <w:tcW w:w="860" w:type="dxa"/>
                  <w:vAlign w:val="center"/>
                </w:tcPr>
                <w:p>
                  <w:pPr>
                    <w:adjustRightInd w:val="0"/>
                    <w:snapToGrid w:val="0"/>
                    <w:jc w:val="center"/>
                    <w:rPr>
                      <w:rFonts w:hint="default" w:eastAsia="宋体"/>
                      <w:szCs w:val="21"/>
                      <w:lang w:val="en-US" w:eastAsia="zh-CN"/>
                    </w:rPr>
                  </w:pPr>
                  <w:r>
                    <w:rPr>
                      <w:rFonts w:hint="eastAsia"/>
                      <w:szCs w:val="21"/>
                      <w:lang w:val="en-US" w:eastAsia="zh-CN"/>
                    </w:rPr>
                    <w:t>新建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5" w:type="dxa"/>
                  <w:vMerge w:val="restart"/>
                  <w:vAlign w:val="center"/>
                </w:tcPr>
                <w:p>
                  <w:pPr>
                    <w:adjustRightInd w:val="0"/>
                    <w:snapToGrid w:val="0"/>
                    <w:jc w:val="center"/>
                    <w:rPr>
                      <w:szCs w:val="21"/>
                    </w:rPr>
                  </w:pPr>
                  <w:r>
                    <w:rPr>
                      <w:szCs w:val="21"/>
                    </w:rPr>
                    <w:t>公用工程</w:t>
                  </w:r>
                </w:p>
              </w:tc>
              <w:tc>
                <w:tcPr>
                  <w:tcW w:w="1513" w:type="dxa"/>
                  <w:vAlign w:val="center"/>
                </w:tcPr>
                <w:p>
                  <w:pPr>
                    <w:adjustRightInd w:val="0"/>
                    <w:snapToGrid w:val="0"/>
                    <w:jc w:val="center"/>
                    <w:rPr>
                      <w:szCs w:val="21"/>
                    </w:rPr>
                  </w:pPr>
                  <w:r>
                    <w:rPr>
                      <w:szCs w:val="21"/>
                    </w:rPr>
                    <w:t>供水</w:t>
                  </w:r>
                </w:p>
              </w:tc>
              <w:tc>
                <w:tcPr>
                  <w:tcW w:w="4667" w:type="dxa"/>
                  <w:vAlign w:val="center"/>
                </w:tcPr>
                <w:p>
                  <w:pPr>
                    <w:adjustRightInd w:val="0"/>
                    <w:snapToGrid w:val="0"/>
                    <w:rPr>
                      <w:szCs w:val="21"/>
                    </w:rPr>
                  </w:pPr>
                  <w:r>
                    <w:rPr>
                      <w:szCs w:val="21"/>
                    </w:rPr>
                    <w:t>本项目用水</w:t>
                  </w:r>
                  <w:r>
                    <w:rPr>
                      <w:rFonts w:hint="eastAsia"/>
                      <w:szCs w:val="21"/>
                      <w:lang w:val="en-US" w:eastAsia="zh-CN"/>
                    </w:rPr>
                    <w:t>自来水</w:t>
                  </w:r>
                  <w:r>
                    <w:rPr>
                      <w:szCs w:val="21"/>
                    </w:rPr>
                    <w:t>提供。</w:t>
                  </w:r>
                </w:p>
              </w:tc>
              <w:tc>
                <w:tcPr>
                  <w:tcW w:w="860" w:type="dxa"/>
                  <w:vAlign w:val="center"/>
                </w:tcPr>
                <w:p>
                  <w:pPr>
                    <w:adjustRightInd w:val="0"/>
                    <w:snapToGrid w:val="0"/>
                    <w:jc w:val="center"/>
                    <w:rPr>
                      <w:szCs w:val="21"/>
                    </w:rPr>
                  </w:pPr>
                  <w:r>
                    <w:rPr>
                      <w:szCs w:val="21"/>
                    </w:rPr>
                    <w:t>依托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585" w:type="dxa"/>
                  <w:vMerge w:val="continue"/>
                  <w:vAlign w:val="center"/>
                </w:tcPr>
                <w:p>
                  <w:pPr>
                    <w:adjustRightInd w:val="0"/>
                    <w:snapToGrid w:val="0"/>
                    <w:jc w:val="center"/>
                    <w:rPr>
                      <w:szCs w:val="21"/>
                    </w:rPr>
                  </w:pPr>
                </w:p>
              </w:tc>
              <w:tc>
                <w:tcPr>
                  <w:tcW w:w="1513" w:type="dxa"/>
                  <w:vMerge w:val="restart"/>
                  <w:vAlign w:val="center"/>
                </w:tcPr>
                <w:p>
                  <w:pPr>
                    <w:adjustRightInd w:val="0"/>
                    <w:snapToGrid w:val="0"/>
                    <w:jc w:val="center"/>
                    <w:rPr>
                      <w:szCs w:val="21"/>
                    </w:rPr>
                  </w:pPr>
                  <w:r>
                    <w:rPr>
                      <w:szCs w:val="21"/>
                    </w:rPr>
                    <w:t>排水</w:t>
                  </w:r>
                </w:p>
              </w:tc>
              <w:tc>
                <w:tcPr>
                  <w:tcW w:w="4667" w:type="dxa"/>
                  <w:vAlign w:val="center"/>
                </w:tcPr>
                <w:p>
                  <w:pPr>
                    <w:adjustRightInd w:val="0"/>
                    <w:snapToGrid w:val="0"/>
                    <w:rPr>
                      <w:rFonts w:hint="eastAsia" w:eastAsia="宋体"/>
                      <w:color w:val="auto"/>
                      <w:szCs w:val="21"/>
                      <w:lang w:eastAsia="zh-CN"/>
                    </w:rPr>
                  </w:pPr>
                  <w:r>
                    <w:rPr>
                      <w:color w:val="auto"/>
                      <w:szCs w:val="21"/>
                    </w:rPr>
                    <w:t>生活污水排入厂区防渗旱厕，定期清掏，</w:t>
                  </w:r>
                  <w:r>
                    <w:rPr>
                      <w:rFonts w:hint="eastAsia"/>
                      <w:color w:val="auto"/>
                      <w:szCs w:val="21"/>
                      <w:lang w:eastAsia="zh-CN"/>
                    </w:rPr>
                    <w:t>企业自有农田</w:t>
                  </w:r>
                  <w:r>
                    <w:rPr>
                      <w:color w:val="auto"/>
                      <w:szCs w:val="21"/>
                    </w:rPr>
                    <w:t>堆肥。</w:t>
                  </w:r>
                  <w:r>
                    <w:rPr>
                      <w:rFonts w:hint="eastAsia"/>
                      <w:color w:val="auto"/>
                      <w:szCs w:val="21"/>
                      <w:lang w:eastAsia="zh-CN"/>
                    </w:rPr>
                    <w:t>生产废水</w:t>
                  </w:r>
                  <w:r>
                    <w:rPr>
                      <w:rFonts w:hint="eastAsia"/>
                      <w:color w:val="auto"/>
                      <w:szCs w:val="21"/>
                      <w:lang w:val="en-US" w:eastAsia="zh-CN"/>
                    </w:rPr>
                    <w:t>用于本企业自有农田掺有机肥发酵后还田</w:t>
                  </w:r>
                  <w:r>
                    <w:rPr>
                      <w:rFonts w:hint="eastAsia"/>
                      <w:color w:val="auto"/>
                      <w:szCs w:val="21"/>
                      <w:lang w:eastAsia="zh-CN"/>
                    </w:rPr>
                    <w:t>，综合利用，不外排。</w:t>
                  </w:r>
                </w:p>
              </w:tc>
              <w:tc>
                <w:tcPr>
                  <w:tcW w:w="860" w:type="dxa"/>
                  <w:vAlign w:val="center"/>
                </w:tcPr>
                <w:p>
                  <w:pPr>
                    <w:adjustRightInd w:val="0"/>
                    <w:snapToGrid w:val="0"/>
                    <w:jc w:val="center"/>
                    <w:rPr>
                      <w:szCs w:val="21"/>
                    </w:rPr>
                  </w:pPr>
                  <w:r>
                    <w:rPr>
                      <w:szCs w:val="21"/>
                    </w:rPr>
                    <w:t>依托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585" w:type="dxa"/>
                  <w:vMerge w:val="continue"/>
                  <w:vAlign w:val="center"/>
                </w:tcPr>
                <w:p>
                  <w:pPr>
                    <w:adjustRightInd w:val="0"/>
                    <w:snapToGrid w:val="0"/>
                    <w:jc w:val="center"/>
                    <w:rPr>
                      <w:szCs w:val="21"/>
                    </w:rPr>
                  </w:pPr>
                </w:p>
              </w:tc>
              <w:tc>
                <w:tcPr>
                  <w:tcW w:w="1513" w:type="dxa"/>
                  <w:vMerge w:val="continue"/>
                  <w:vAlign w:val="center"/>
                </w:tcPr>
                <w:p>
                  <w:pPr>
                    <w:adjustRightInd w:val="0"/>
                    <w:snapToGrid w:val="0"/>
                    <w:jc w:val="center"/>
                    <w:rPr>
                      <w:szCs w:val="21"/>
                    </w:rPr>
                  </w:pPr>
                </w:p>
              </w:tc>
              <w:tc>
                <w:tcPr>
                  <w:tcW w:w="4667" w:type="dxa"/>
                  <w:vAlign w:val="center"/>
                </w:tcPr>
                <w:p>
                  <w:pPr>
                    <w:adjustRightInd w:val="0"/>
                    <w:snapToGrid w:val="0"/>
                    <w:rPr>
                      <w:color w:val="auto"/>
                      <w:szCs w:val="21"/>
                    </w:rPr>
                  </w:pPr>
                  <w:r>
                    <w:rPr>
                      <w:color w:val="auto"/>
                      <w:szCs w:val="21"/>
                    </w:rPr>
                    <w:t>锅炉排污水及软化处理废水可回用于锅炉房及厂区洒水降尘，不外排。</w:t>
                  </w:r>
                </w:p>
              </w:tc>
              <w:tc>
                <w:tcPr>
                  <w:tcW w:w="860" w:type="dxa"/>
                  <w:vAlign w:val="center"/>
                </w:tcPr>
                <w:p>
                  <w:pPr>
                    <w:adjustRightInd w:val="0"/>
                    <w:snapToGrid w:val="0"/>
                    <w:jc w:val="center"/>
                    <w:rPr>
                      <w:rFonts w:hint="default" w:eastAsia="宋体"/>
                      <w:szCs w:val="21"/>
                      <w:lang w:val="en-US" w:eastAsia="zh-CN"/>
                    </w:rPr>
                  </w:pPr>
                  <w:r>
                    <w:rPr>
                      <w:rFonts w:hint="eastAsia"/>
                      <w:szCs w:val="21"/>
                      <w:lang w:val="en-US" w:eastAsia="zh-CN"/>
                    </w:rPr>
                    <w:t>新建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5" w:type="dxa"/>
                  <w:vMerge w:val="continue"/>
                  <w:vAlign w:val="center"/>
                </w:tcPr>
                <w:p>
                  <w:pPr>
                    <w:adjustRightInd w:val="0"/>
                    <w:snapToGrid w:val="0"/>
                    <w:jc w:val="center"/>
                    <w:rPr>
                      <w:szCs w:val="21"/>
                    </w:rPr>
                  </w:pPr>
                </w:p>
              </w:tc>
              <w:tc>
                <w:tcPr>
                  <w:tcW w:w="1513" w:type="dxa"/>
                  <w:vAlign w:val="center"/>
                </w:tcPr>
                <w:p>
                  <w:pPr>
                    <w:adjustRightInd w:val="0"/>
                    <w:snapToGrid w:val="0"/>
                    <w:jc w:val="center"/>
                    <w:rPr>
                      <w:szCs w:val="21"/>
                    </w:rPr>
                  </w:pPr>
                  <w:r>
                    <w:rPr>
                      <w:szCs w:val="21"/>
                    </w:rPr>
                    <w:t>供热</w:t>
                  </w:r>
                </w:p>
              </w:tc>
              <w:tc>
                <w:tcPr>
                  <w:tcW w:w="4667" w:type="dxa"/>
                  <w:vAlign w:val="center"/>
                </w:tcPr>
                <w:p>
                  <w:pPr>
                    <w:keepNext w:val="0"/>
                    <w:keepLines w:val="0"/>
                    <w:pageBreakBefore w:val="0"/>
                    <w:widowControl w:val="0"/>
                    <w:kinsoku/>
                    <w:wordWrap/>
                    <w:overflowPunct/>
                    <w:topLinePunct w:val="0"/>
                    <w:autoSpaceDE/>
                    <w:autoSpaceDN/>
                    <w:bidi w:val="0"/>
                    <w:adjustRightInd w:val="0"/>
                    <w:snapToGrid w:val="0"/>
                    <w:ind w:left="0" w:firstLine="0" w:firstLineChars="0"/>
                    <w:textAlignment w:val="auto"/>
                    <w:rPr>
                      <w:rFonts w:hint="default" w:eastAsia="宋体"/>
                      <w:color w:val="auto"/>
                      <w:szCs w:val="21"/>
                      <w:lang w:val="en-US" w:eastAsia="zh-CN"/>
                    </w:rPr>
                  </w:pPr>
                  <w:r>
                    <w:rPr>
                      <w:color w:val="auto"/>
                      <w:szCs w:val="21"/>
                    </w:rPr>
                    <w:t>本项目自建</w:t>
                  </w:r>
                  <w:r>
                    <w:rPr>
                      <w:rFonts w:hint="eastAsia"/>
                      <w:color w:val="auto"/>
                      <w:szCs w:val="21"/>
                      <w:lang w:val="en-US" w:eastAsia="zh-CN"/>
                    </w:rPr>
                    <w:t>4.0</w:t>
                  </w:r>
                  <w:r>
                    <w:rPr>
                      <w:color w:val="auto"/>
                      <w:szCs w:val="21"/>
                    </w:rPr>
                    <w:t>t/h生物质蒸汽锅炉一台，为</w:t>
                  </w:r>
                  <w:r>
                    <w:rPr>
                      <w:rFonts w:hint="eastAsia"/>
                      <w:color w:val="auto"/>
                      <w:szCs w:val="21"/>
                      <w:lang w:val="en-US" w:eastAsia="zh-CN"/>
                    </w:rPr>
                    <w:t>蒸煮玉米</w:t>
                  </w:r>
                  <w:r>
                    <w:rPr>
                      <w:color w:val="auto"/>
                      <w:szCs w:val="21"/>
                    </w:rPr>
                    <w:t>提供热量。</w:t>
                  </w:r>
                  <w:r>
                    <w:rPr>
                      <w:rFonts w:hint="eastAsia"/>
                      <w:color w:val="auto"/>
                      <w:szCs w:val="21"/>
                      <w:lang w:val="en-US" w:eastAsia="zh-CN"/>
                    </w:rPr>
                    <w:t>生产期为每年的8月，共20天，冬季不生产，不需供暖。</w:t>
                  </w:r>
                </w:p>
              </w:tc>
              <w:tc>
                <w:tcPr>
                  <w:tcW w:w="860" w:type="dxa"/>
                  <w:vAlign w:val="center"/>
                </w:tcPr>
                <w:p>
                  <w:pPr>
                    <w:adjustRightInd w:val="0"/>
                    <w:snapToGrid w:val="0"/>
                    <w:jc w:val="center"/>
                    <w:rPr>
                      <w:rFonts w:hint="default" w:eastAsia="宋体"/>
                      <w:szCs w:val="21"/>
                      <w:lang w:val="en-US" w:eastAsia="zh-CN"/>
                    </w:rPr>
                  </w:pPr>
                  <w:r>
                    <w:rPr>
                      <w:rFonts w:hint="eastAsia"/>
                      <w:szCs w:val="21"/>
                      <w:lang w:val="en-US" w:eastAsia="zh-CN"/>
                    </w:rPr>
                    <w:t>新建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85" w:type="dxa"/>
                  <w:vMerge w:val="continue"/>
                  <w:vAlign w:val="center"/>
                </w:tcPr>
                <w:p>
                  <w:pPr>
                    <w:adjustRightInd w:val="0"/>
                    <w:snapToGrid w:val="0"/>
                    <w:jc w:val="center"/>
                    <w:rPr>
                      <w:szCs w:val="21"/>
                    </w:rPr>
                  </w:pPr>
                </w:p>
              </w:tc>
              <w:tc>
                <w:tcPr>
                  <w:tcW w:w="1513" w:type="dxa"/>
                  <w:vAlign w:val="center"/>
                </w:tcPr>
                <w:p>
                  <w:pPr>
                    <w:adjustRightInd w:val="0"/>
                    <w:snapToGrid w:val="0"/>
                    <w:jc w:val="center"/>
                    <w:rPr>
                      <w:szCs w:val="21"/>
                    </w:rPr>
                  </w:pPr>
                  <w:r>
                    <w:rPr>
                      <w:szCs w:val="21"/>
                    </w:rPr>
                    <w:t>供电</w:t>
                  </w:r>
                </w:p>
              </w:tc>
              <w:tc>
                <w:tcPr>
                  <w:tcW w:w="4667" w:type="dxa"/>
                  <w:vAlign w:val="center"/>
                </w:tcPr>
                <w:p>
                  <w:pPr>
                    <w:adjustRightInd w:val="0"/>
                    <w:snapToGrid w:val="0"/>
                    <w:rPr>
                      <w:color w:val="auto"/>
                      <w:szCs w:val="21"/>
                    </w:rPr>
                  </w:pPr>
                  <w:r>
                    <w:rPr>
                      <w:color w:val="auto"/>
                      <w:szCs w:val="21"/>
                    </w:rPr>
                    <w:t>本项目用电由当地电网供给。</w:t>
                  </w:r>
                </w:p>
              </w:tc>
              <w:tc>
                <w:tcPr>
                  <w:tcW w:w="860" w:type="dxa"/>
                  <w:vAlign w:val="center"/>
                </w:tcPr>
                <w:p>
                  <w:pPr>
                    <w:adjustRightInd w:val="0"/>
                    <w:snapToGrid w:val="0"/>
                    <w:jc w:val="center"/>
                    <w:rPr>
                      <w:szCs w:val="21"/>
                    </w:rPr>
                  </w:pPr>
                  <w:r>
                    <w:rPr>
                      <w:szCs w:val="21"/>
                    </w:rPr>
                    <w:t>依托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85" w:type="dxa"/>
                  <w:vMerge w:val="restart"/>
                  <w:vAlign w:val="center"/>
                </w:tcPr>
                <w:p>
                  <w:pPr>
                    <w:adjustRightInd w:val="0"/>
                    <w:snapToGrid w:val="0"/>
                    <w:jc w:val="center"/>
                    <w:rPr>
                      <w:szCs w:val="21"/>
                      <w:highlight w:val="green"/>
                    </w:rPr>
                  </w:pPr>
                  <w:r>
                    <w:rPr>
                      <w:szCs w:val="21"/>
                    </w:rPr>
                    <w:t>环保工程</w:t>
                  </w:r>
                </w:p>
              </w:tc>
              <w:tc>
                <w:tcPr>
                  <w:tcW w:w="1513" w:type="dxa"/>
                  <w:vMerge w:val="restart"/>
                  <w:vAlign w:val="center"/>
                </w:tcPr>
                <w:p>
                  <w:pPr>
                    <w:adjustRightInd w:val="0"/>
                    <w:snapToGrid w:val="0"/>
                    <w:jc w:val="center"/>
                    <w:rPr>
                      <w:szCs w:val="21"/>
                    </w:rPr>
                  </w:pPr>
                  <w:r>
                    <w:rPr>
                      <w:szCs w:val="21"/>
                    </w:rPr>
                    <w:t>废水处理</w:t>
                  </w:r>
                </w:p>
              </w:tc>
              <w:tc>
                <w:tcPr>
                  <w:tcW w:w="4667" w:type="dxa"/>
                  <w:vAlign w:val="center"/>
                </w:tcPr>
                <w:p>
                  <w:pPr>
                    <w:adjustRightInd w:val="0"/>
                    <w:snapToGrid w:val="0"/>
                    <w:rPr>
                      <w:rFonts w:hint="default" w:eastAsia="宋体"/>
                      <w:color w:val="auto"/>
                      <w:szCs w:val="21"/>
                      <w:lang w:val="en-US" w:eastAsia="zh-CN"/>
                    </w:rPr>
                  </w:pPr>
                  <w:r>
                    <w:rPr>
                      <w:color w:val="auto"/>
                      <w:szCs w:val="21"/>
                    </w:rPr>
                    <w:t>生活污水排入厂区防渗旱厕，定期清掏，外运堆肥。</w:t>
                  </w:r>
                  <w:r>
                    <w:rPr>
                      <w:rFonts w:hint="eastAsia"/>
                      <w:color w:val="auto"/>
                      <w:szCs w:val="21"/>
                      <w:lang w:eastAsia="zh-CN"/>
                    </w:rPr>
                    <w:t>生产废水（清洗水和锅底水）排入厂区内建设的防渗废水池，水池容积为</w:t>
                  </w:r>
                  <w:r>
                    <w:rPr>
                      <w:rFonts w:hint="eastAsia"/>
                      <w:color w:val="auto"/>
                      <w:szCs w:val="21"/>
                      <w:lang w:val="en-US" w:eastAsia="zh-CN"/>
                    </w:rPr>
                    <w:t>5m</w:t>
                  </w:r>
                  <w:r>
                    <w:rPr>
                      <w:rFonts w:hint="eastAsia"/>
                      <w:color w:val="auto"/>
                      <w:szCs w:val="21"/>
                      <w:vertAlign w:val="superscript"/>
                      <w:lang w:val="en-US" w:eastAsia="zh-CN"/>
                    </w:rPr>
                    <w:t>3</w:t>
                  </w:r>
                  <w:r>
                    <w:rPr>
                      <w:rFonts w:hint="eastAsia"/>
                      <w:color w:val="auto"/>
                      <w:szCs w:val="21"/>
                      <w:lang w:val="en-US" w:eastAsia="zh-CN"/>
                    </w:rPr>
                    <w:t>,用罐车抽出送自有农田综合利用。</w:t>
                  </w:r>
                </w:p>
              </w:tc>
              <w:tc>
                <w:tcPr>
                  <w:tcW w:w="860" w:type="dxa"/>
                  <w:vAlign w:val="center"/>
                </w:tcPr>
                <w:p>
                  <w:pPr>
                    <w:adjustRightInd w:val="0"/>
                    <w:snapToGrid w:val="0"/>
                    <w:jc w:val="center"/>
                    <w:rPr>
                      <w:szCs w:val="21"/>
                    </w:rPr>
                  </w:pPr>
                  <w:r>
                    <w:rPr>
                      <w:szCs w:val="21"/>
                    </w:rPr>
                    <w:t>依托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585" w:type="dxa"/>
                  <w:vMerge w:val="continue"/>
                  <w:vAlign w:val="center"/>
                </w:tcPr>
                <w:p>
                  <w:pPr>
                    <w:adjustRightInd w:val="0"/>
                    <w:snapToGrid w:val="0"/>
                    <w:jc w:val="center"/>
                    <w:rPr>
                      <w:szCs w:val="21"/>
                      <w:highlight w:val="green"/>
                    </w:rPr>
                  </w:pPr>
                </w:p>
              </w:tc>
              <w:tc>
                <w:tcPr>
                  <w:tcW w:w="1513" w:type="dxa"/>
                  <w:vMerge w:val="continue"/>
                  <w:vAlign w:val="center"/>
                </w:tcPr>
                <w:p>
                  <w:pPr>
                    <w:adjustRightInd w:val="0"/>
                    <w:snapToGrid w:val="0"/>
                    <w:jc w:val="center"/>
                    <w:rPr>
                      <w:szCs w:val="21"/>
                    </w:rPr>
                  </w:pPr>
                </w:p>
              </w:tc>
              <w:tc>
                <w:tcPr>
                  <w:tcW w:w="4667" w:type="dxa"/>
                  <w:vAlign w:val="center"/>
                </w:tcPr>
                <w:p>
                  <w:pPr>
                    <w:adjustRightInd w:val="0"/>
                    <w:snapToGrid w:val="0"/>
                    <w:rPr>
                      <w:color w:val="auto"/>
                      <w:szCs w:val="21"/>
                    </w:rPr>
                  </w:pPr>
                  <w:r>
                    <w:rPr>
                      <w:color w:val="auto"/>
                      <w:szCs w:val="21"/>
                    </w:rPr>
                    <w:t>锅炉排污水及软化处理废水可回用于锅炉房及厂区洒水降尘，不外排。</w:t>
                  </w:r>
                </w:p>
              </w:tc>
              <w:tc>
                <w:tcPr>
                  <w:tcW w:w="860" w:type="dxa"/>
                  <w:vAlign w:val="center"/>
                </w:tcPr>
                <w:p>
                  <w:pPr>
                    <w:adjustRightInd w:val="0"/>
                    <w:snapToGrid w:val="0"/>
                    <w:jc w:val="center"/>
                    <w:rPr>
                      <w:rFonts w:hint="default" w:eastAsia="宋体"/>
                      <w:szCs w:val="21"/>
                      <w:lang w:val="en-US" w:eastAsia="zh-CN"/>
                    </w:rPr>
                  </w:pPr>
                  <w:r>
                    <w:rPr>
                      <w:rFonts w:hint="eastAsia"/>
                      <w:szCs w:val="21"/>
                      <w:lang w:val="en-US" w:eastAsia="zh-CN"/>
                    </w:rPr>
                    <w:t>新建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9" w:hRule="atLeast"/>
                <w:jc w:val="center"/>
              </w:trPr>
              <w:tc>
                <w:tcPr>
                  <w:tcW w:w="585" w:type="dxa"/>
                  <w:vMerge w:val="continue"/>
                  <w:vAlign w:val="center"/>
                </w:tcPr>
                <w:p>
                  <w:pPr>
                    <w:adjustRightInd w:val="0"/>
                    <w:snapToGrid w:val="0"/>
                    <w:jc w:val="center"/>
                    <w:rPr>
                      <w:szCs w:val="21"/>
                      <w:highlight w:val="green"/>
                    </w:rPr>
                  </w:pPr>
                </w:p>
              </w:tc>
              <w:tc>
                <w:tcPr>
                  <w:tcW w:w="1513" w:type="dxa"/>
                  <w:vAlign w:val="center"/>
                </w:tcPr>
                <w:p>
                  <w:pPr>
                    <w:adjustRightInd w:val="0"/>
                    <w:snapToGrid w:val="0"/>
                    <w:jc w:val="center"/>
                    <w:rPr>
                      <w:szCs w:val="21"/>
                    </w:rPr>
                  </w:pPr>
                  <w:r>
                    <w:rPr>
                      <w:szCs w:val="21"/>
                    </w:rPr>
                    <w:t>废气处理</w:t>
                  </w:r>
                </w:p>
              </w:tc>
              <w:tc>
                <w:tcPr>
                  <w:tcW w:w="4667" w:type="dxa"/>
                  <w:vAlign w:val="center"/>
                </w:tcPr>
                <w:p>
                  <w:pPr>
                    <w:adjustRightInd w:val="0"/>
                    <w:snapToGrid w:val="0"/>
                    <w:rPr>
                      <w:kern w:val="2"/>
                      <w:sz w:val="21"/>
                      <w:szCs w:val="21"/>
                    </w:rPr>
                  </w:pPr>
                  <w:r>
                    <w:rPr>
                      <w:szCs w:val="21"/>
                    </w:rPr>
                    <w:t>本项目生产过程中废气主要为生物质蒸汽锅炉废气。</w:t>
                  </w:r>
                  <w:r>
                    <w:rPr>
                      <w:kern w:val="2"/>
                      <w:sz w:val="21"/>
                      <w:szCs w:val="21"/>
                    </w:rPr>
                    <w:t>锅炉烟气经旋</w:t>
                  </w:r>
                  <w:r>
                    <w:rPr>
                      <w:color w:val="auto"/>
                      <w:kern w:val="2"/>
                      <w:sz w:val="21"/>
                      <w:szCs w:val="21"/>
                    </w:rPr>
                    <w:t>风除尘器+布袋除尘器（除尘效率99.76%）</w:t>
                  </w:r>
                  <w:r>
                    <w:rPr>
                      <w:rFonts w:hint="eastAsia"/>
                      <w:color w:val="auto"/>
                      <w:kern w:val="2"/>
                      <w:sz w:val="21"/>
                      <w:szCs w:val="21"/>
                      <w:lang w:val="en-US" w:eastAsia="zh-CN"/>
                    </w:rPr>
                    <w:t>锅炉低氮燃料方式脱硝，</w:t>
                  </w:r>
                  <w:r>
                    <w:rPr>
                      <w:color w:val="auto"/>
                      <w:kern w:val="2"/>
                      <w:sz w:val="21"/>
                      <w:szCs w:val="21"/>
                    </w:rPr>
                    <w:t>处理后通过</w:t>
                  </w:r>
                  <w:r>
                    <w:rPr>
                      <w:rFonts w:hint="eastAsia"/>
                      <w:color w:val="auto"/>
                      <w:kern w:val="2"/>
                      <w:sz w:val="21"/>
                      <w:szCs w:val="21"/>
                      <w:lang w:val="en-US" w:eastAsia="zh-CN"/>
                    </w:rPr>
                    <w:t>35</w:t>
                  </w:r>
                  <w:r>
                    <w:rPr>
                      <w:color w:val="auto"/>
                      <w:kern w:val="2"/>
                      <w:sz w:val="21"/>
                      <w:szCs w:val="21"/>
                    </w:rPr>
                    <w:t>m高烟囱排放。锅炉烟气中颗粒物、SO</w:t>
                  </w:r>
                  <w:r>
                    <w:rPr>
                      <w:color w:val="auto"/>
                      <w:kern w:val="2"/>
                      <w:sz w:val="21"/>
                      <w:szCs w:val="21"/>
                      <w:vertAlign w:val="subscript"/>
                    </w:rPr>
                    <w:t>2</w:t>
                  </w:r>
                  <w:r>
                    <w:rPr>
                      <w:color w:val="auto"/>
                      <w:kern w:val="2"/>
                      <w:sz w:val="21"/>
                      <w:szCs w:val="21"/>
                    </w:rPr>
                    <w:t>、NO</w:t>
                  </w:r>
                  <w:r>
                    <w:rPr>
                      <w:color w:val="auto"/>
                      <w:kern w:val="2"/>
                      <w:sz w:val="21"/>
                      <w:szCs w:val="21"/>
                      <w:vertAlign w:val="subscript"/>
                    </w:rPr>
                    <w:t>X</w:t>
                  </w:r>
                  <w:r>
                    <w:rPr>
                      <w:color w:val="auto"/>
                      <w:kern w:val="2"/>
                      <w:sz w:val="21"/>
                      <w:szCs w:val="21"/>
                    </w:rPr>
                    <w:t>排放浓度满足《锅炉大气污染物排放标准》（GB13271-2014）表2中燃煤锅炉</w:t>
                  </w:r>
                  <w:r>
                    <w:rPr>
                      <w:kern w:val="2"/>
                      <w:sz w:val="21"/>
                      <w:szCs w:val="21"/>
                    </w:rPr>
                    <w:t>标准要求。</w:t>
                  </w:r>
                </w:p>
                <w:p>
                  <w:pPr>
                    <w:pStyle w:val="70"/>
                    <w:spacing w:line="240" w:lineRule="auto"/>
                    <w:ind w:firstLine="0" w:firstLineChars="0"/>
                    <w:rPr>
                      <w:sz w:val="21"/>
                      <w:szCs w:val="21"/>
                    </w:rPr>
                  </w:pPr>
                  <w:r>
                    <w:rPr>
                      <w:rFonts w:hint="eastAsia"/>
                      <w:kern w:val="2"/>
                      <w:sz w:val="21"/>
                      <w:szCs w:val="21"/>
                      <w:lang w:val="en-US" w:eastAsia="zh-CN"/>
                    </w:rPr>
                    <w:t>燃料</w:t>
                  </w:r>
                  <w:r>
                    <w:rPr>
                      <w:kern w:val="2"/>
                      <w:sz w:val="21"/>
                      <w:szCs w:val="21"/>
                    </w:rPr>
                    <w:t>库为封闭式，产生的无组织废气可忽略不计。</w:t>
                  </w:r>
                </w:p>
              </w:tc>
              <w:tc>
                <w:tcPr>
                  <w:tcW w:w="860" w:type="dxa"/>
                  <w:vAlign w:val="center"/>
                </w:tcPr>
                <w:p>
                  <w:pPr>
                    <w:adjustRightInd w:val="0"/>
                    <w:snapToGrid w:val="0"/>
                    <w:jc w:val="center"/>
                    <w:rPr>
                      <w:rFonts w:hint="default" w:eastAsia="宋体"/>
                      <w:szCs w:val="21"/>
                      <w:lang w:val="en-US" w:eastAsia="zh-CN"/>
                    </w:rPr>
                  </w:pPr>
                  <w:r>
                    <w:rPr>
                      <w:rFonts w:hint="eastAsia"/>
                      <w:szCs w:val="21"/>
                      <w:lang w:val="en-US" w:eastAsia="zh-CN"/>
                    </w:rPr>
                    <w:t>新建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585" w:type="dxa"/>
                  <w:vMerge w:val="continue"/>
                  <w:vAlign w:val="center"/>
                </w:tcPr>
                <w:p>
                  <w:pPr>
                    <w:adjustRightInd w:val="0"/>
                    <w:snapToGrid w:val="0"/>
                    <w:jc w:val="center"/>
                    <w:rPr>
                      <w:szCs w:val="21"/>
                      <w:highlight w:val="green"/>
                    </w:rPr>
                  </w:pPr>
                </w:p>
              </w:tc>
              <w:tc>
                <w:tcPr>
                  <w:tcW w:w="1513" w:type="dxa"/>
                  <w:vAlign w:val="center"/>
                </w:tcPr>
                <w:p>
                  <w:pPr>
                    <w:adjustRightInd w:val="0"/>
                    <w:snapToGrid w:val="0"/>
                    <w:jc w:val="center"/>
                    <w:rPr>
                      <w:szCs w:val="21"/>
                    </w:rPr>
                  </w:pPr>
                  <w:r>
                    <w:rPr>
                      <w:szCs w:val="21"/>
                    </w:rPr>
                    <w:t>噪声</w:t>
                  </w:r>
                </w:p>
              </w:tc>
              <w:tc>
                <w:tcPr>
                  <w:tcW w:w="4667" w:type="dxa"/>
                  <w:vAlign w:val="center"/>
                </w:tcPr>
                <w:p>
                  <w:pPr>
                    <w:adjustRightInd w:val="0"/>
                    <w:snapToGrid w:val="0"/>
                    <w:rPr>
                      <w:szCs w:val="21"/>
                    </w:rPr>
                  </w:pPr>
                  <w:r>
                    <w:rPr>
                      <w:szCs w:val="21"/>
                    </w:rPr>
                    <w:t>本项目主要设备噪声为风机、水泵</w:t>
                  </w:r>
                  <w:r>
                    <w:rPr>
                      <w:rFonts w:hint="eastAsia"/>
                      <w:szCs w:val="21"/>
                      <w:lang w:eastAsia="zh-CN"/>
                    </w:rPr>
                    <w:t>、制冷设备</w:t>
                  </w:r>
                  <w:r>
                    <w:rPr>
                      <w:szCs w:val="21"/>
                    </w:rPr>
                    <w:t>，单台噪声值约75~85dB(A)。合理布局，运营期风机、水泵等设备均位于独立机房内；选用低噪声设备、采取安装基础加减振垫、机房和泵房</w:t>
                  </w:r>
                  <w:r>
                    <w:rPr>
                      <w:rFonts w:hint="eastAsia"/>
                      <w:szCs w:val="21"/>
                      <w:lang w:eastAsia="zh-CN"/>
                    </w:rPr>
                    <w:t>、制冷机房</w:t>
                  </w:r>
                  <w:r>
                    <w:rPr>
                      <w:szCs w:val="21"/>
                    </w:rPr>
                    <w:t>设隔声门窗等措施。生产中产生的噪声通过以上污染防治措施处理后，厂界噪声可满足《工业企业厂界环境噪声排放标准》（GB12348-2008）表1中2类标准要求。对外环境影响较小。</w:t>
                  </w:r>
                </w:p>
              </w:tc>
              <w:tc>
                <w:tcPr>
                  <w:tcW w:w="860" w:type="dxa"/>
                  <w:vAlign w:val="center"/>
                </w:tcPr>
                <w:p>
                  <w:pPr>
                    <w:adjustRightInd w:val="0"/>
                    <w:snapToGrid w:val="0"/>
                    <w:jc w:val="center"/>
                    <w:rPr>
                      <w:rFonts w:hint="default" w:eastAsia="宋体"/>
                      <w:szCs w:val="21"/>
                      <w:lang w:val="en-US" w:eastAsia="zh-CN"/>
                    </w:rPr>
                  </w:pPr>
                  <w:r>
                    <w:rPr>
                      <w:rFonts w:hint="eastAsia"/>
                      <w:szCs w:val="21"/>
                      <w:lang w:val="en-US" w:eastAsia="zh-CN"/>
                    </w:rPr>
                    <w:t>新建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72" w:hRule="atLeast"/>
                <w:jc w:val="center"/>
              </w:trPr>
              <w:tc>
                <w:tcPr>
                  <w:tcW w:w="585" w:type="dxa"/>
                  <w:vMerge w:val="continue"/>
                  <w:vAlign w:val="center"/>
                </w:tcPr>
                <w:p>
                  <w:pPr>
                    <w:adjustRightInd w:val="0"/>
                    <w:snapToGrid w:val="0"/>
                    <w:jc w:val="center"/>
                    <w:rPr>
                      <w:szCs w:val="21"/>
                      <w:highlight w:val="green"/>
                    </w:rPr>
                  </w:pPr>
                </w:p>
              </w:tc>
              <w:tc>
                <w:tcPr>
                  <w:tcW w:w="1513" w:type="dxa"/>
                  <w:vAlign w:val="center"/>
                </w:tcPr>
                <w:p>
                  <w:pPr>
                    <w:adjustRightInd w:val="0"/>
                    <w:snapToGrid w:val="0"/>
                    <w:jc w:val="center"/>
                    <w:rPr>
                      <w:szCs w:val="21"/>
                    </w:rPr>
                  </w:pPr>
                  <w:r>
                    <w:rPr>
                      <w:szCs w:val="21"/>
                    </w:rPr>
                    <w:t>固体废物</w:t>
                  </w:r>
                </w:p>
              </w:tc>
              <w:tc>
                <w:tcPr>
                  <w:tcW w:w="4667" w:type="dxa"/>
                  <w:vAlign w:val="center"/>
                </w:tcPr>
                <w:p>
                  <w:pPr>
                    <w:adjustRightInd w:val="0"/>
                    <w:snapToGrid w:val="0"/>
                  </w:pPr>
                  <w:r>
                    <w:t>①生活垃圾：本项目生活垃圾集中收集交由市政部门统一处理。</w:t>
                  </w:r>
                </w:p>
                <w:p>
                  <w:pPr>
                    <w:adjustRightInd w:val="0"/>
                    <w:snapToGrid w:val="0"/>
                    <w:rPr>
                      <w:color w:val="auto"/>
                    </w:rPr>
                  </w:pPr>
                  <w:r>
                    <w:t>②锅炉除尘器收尘：本项目生物质蒸汽锅炉产生的粉尘由旋风除尘器+布袋除尘器</w:t>
                  </w:r>
                  <w:r>
                    <w:rPr>
                      <w:szCs w:val="21"/>
                    </w:rPr>
                    <w:t>（除尘效率</w:t>
                  </w:r>
                  <w:r>
                    <w:rPr>
                      <w:color w:val="auto"/>
                      <w:szCs w:val="21"/>
                    </w:rPr>
                    <w:t>99.76%）</w:t>
                  </w:r>
                  <w:r>
                    <w:rPr>
                      <w:color w:val="auto"/>
                    </w:rPr>
                    <w:t>进行收集，集中收集，外售综合利用。</w:t>
                  </w:r>
                </w:p>
                <w:p>
                  <w:pPr>
                    <w:adjustRightInd w:val="0"/>
                    <w:snapToGrid w:val="0"/>
                  </w:pPr>
                  <w:r>
                    <w:rPr>
                      <w:color w:val="auto"/>
                    </w:rPr>
                    <w:t>③灰渣：本</w:t>
                  </w:r>
                  <w:r>
                    <w:t>项目生物质蒸汽锅炉产生的灰渣降温后袋装密封收集，暂存于</w:t>
                  </w:r>
                  <w:r>
                    <w:rPr>
                      <w:rFonts w:hint="eastAsia"/>
                      <w:color w:val="auto"/>
                      <w:lang w:eastAsia="zh-CN"/>
                    </w:rPr>
                    <w:t>灰渣间</w:t>
                  </w:r>
                  <w:r>
                    <w:rPr>
                      <w:color w:val="auto"/>
                    </w:rPr>
                    <w:t>内</w:t>
                  </w:r>
                  <w:r>
                    <w:t>，定期由车拉运出厂，外售综合利用，不做长期堆存。</w:t>
                  </w:r>
                </w:p>
                <w:p>
                  <w:pPr>
                    <w:adjustRightInd w:val="0"/>
                    <w:snapToGrid w:val="0"/>
                  </w:pPr>
                  <w:r>
                    <w:t>④废离子交换树脂：本项目更换下来的废离子交换树脂不在厂区内存放，产生后集中收集，定期交由厂家回收处置。</w:t>
                  </w:r>
                </w:p>
                <w:p>
                  <w:pPr>
                    <w:adjustRightInd w:val="0"/>
                    <w:snapToGrid w:val="0"/>
                  </w:pPr>
                  <w:r>
                    <w:t>⑤废布袋：</w:t>
                  </w:r>
                  <w:r>
                    <w:rPr>
                      <w:rFonts w:hint="eastAsia"/>
                    </w:rPr>
                    <w:t>本项目更换下来的废布袋集中收集，定期交由厂家回收处置</w:t>
                  </w:r>
                  <w:r>
                    <w:t>。</w:t>
                  </w:r>
                </w:p>
                <w:p>
                  <w:pPr>
                    <w:adjustRightInd w:val="0"/>
                    <w:snapToGrid w:val="0"/>
                    <w:rPr>
                      <w:szCs w:val="21"/>
                    </w:rPr>
                  </w:pPr>
                  <w:r>
                    <w:rPr>
                      <w:rFonts w:hint="eastAsia"/>
                      <w:lang w:val="en-US" w:eastAsia="zh-CN"/>
                    </w:rPr>
                    <w:fldChar w:fldCharType="begin"/>
                  </w:r>
                  <w:r>
                    <w:rPr>
                      <w:rFonts w:hint="eastAsia"/>
                      <w:lang w:val="en-US" w:eastAsia="zh-CN"/>
                    </w:rPr>
                    <w:instrText xml:space="preserve"> = 6 \* GB3 \* MERGEFORMAT </w:instrText>
                  </w:r>
                  <w:r>
                    <w:rPr>
                      <w:rFonts w:hint="eastAsia"/>
                      <w:lang w:val="en-US" w:eastAsia="zh-CN"/>
                    </w:rPr>
                    <w:fldChar w:fldCharType="separate"/>
                  </w:r>
                  <w:r>
                    <w:t>⑥</w:t>
                  </w:r>
                  <w:r>
                    <w:rPr>
                      <w:rFonts w:hint="eastAsia"/>
                      <w:lang w:val="en-US" w:eastAsia="zh-CN"/>
                    </w:rPr>
                    <w:fldChar w:fldCharType="end"/>
                  </w:r>
                  <w:r>
                    <w:rPr>
                      <w:rFonts w:hint="eastAsia"/>
                      <w:lang w:val="en-US" w:eastAsia="zh-CN"/>
                    </w:rPr>
                    <w:t>生产</w:t>
                  </w:r>
                  <w:r>
                    <w:rPr>
                      <w:rFonts w:hint="default" w:ascii="Times New Roman" w:hAnsi="Times New Roman" w:eastAsia="宋体" w:cs="Times New Roman"/>
                      <w:color w:val="auto"/>
                      <w:sz w:val="21"/>
                      <w:szCs w:val="21"/>
                      <w:highlight w:val="none"/>
                      <w:lang w:val="en-US" w:eastAsia="zh-CN" w:bidi="en-US"/>
                    </w:rPr>
                    <w:t>变质的玉米</w:t>
                  </w:r>
                  <w:r>
                    <w:rPr>
                      <w:rFonts w:hint="eastAsia" w:ascii="Times New Roman" w:hAnsi="Times New Roman" w:eastAsia="宋体" w:cs="Times New Roman"/>
                      <w:color w:val="auto"/>
                      <w:sz w:val="21"/>
                      <w:szCs w:val="21"/>
                      <w:highlight w:val="none"/>
                      <w:lang w:val="en-US" w:eastAsia="zh-CN" w:bidi="en-US"/>
                    </w:rPr>
                    <w:t>、</w:t>
                  </w:r>
                  <w:r>
                    <w:rPr>
                      <w:rFonts w:hint="default" w:ascii="Times New Roman" w:hAnsi="Times New Roman" w:eastAsia="宋体" w:cs="Times New Roman"/>
                      <w:color w:val="auto"/>
                      <w:sz w:val="21"/>
                      <w:szCs w:val="21"/>
                      <w:highlight w:val="none"/>
                      <w:lang w:val="en-US" w:eastAsia="zh-CN" w:bidi="en-US"/>
                    </w:rPr>
                    <w:t>玉米皮及玉米须</w:t>
                  </w:r>
                  <w:r>
                    <w:rPr>
                      <w:rFonts w:hint="eastAsia" w:ascii="Times New Roman" w:hAnsi="Times New Roman" w:eastAsia="宋体" w:cs="Times New Roman"/>
                      <w:color w:val="auto"/>
                      <w:sz w:val="21"/>
                      <w:szCs w:val="21"/>
                      <w:highlight w:val="none"/>
                      <w:lang w:val="en-US" w:eastAsia="zh-CN" w:bidi="en-US"/>
                    </w:rPr>
                    <w:t>，</w:t>
                  </w:r>
                  <w:r>
                    <w:rPr>
                      <w:rFonts w:hint="default" w:ascii="Times New Roman" w:hAnsi="Times New Roman" w:eastAsia="宋体" w:cs="Times New Roman"/>
                      <w:color w:val="auto"/>
                      <w:sz w:val="21"/>
                      <w:szCs w:val="21"/>
                      <w:highlight w:val="none"/>
                      <w:lang w:val="en-US" w:eastAsia="zh-CN" w:bidi="en-US"/>
                    </w:rPr>
                    <w:t>收集后作为饲料原料外售</w:t>
                  </w:r>
                  <w:r>
                    <w:rPr>
                      <w:rFonts w:hint="eastAsia" w:cs="Times New Roman"/>
                      <w:color w:val="auto"/>
                      <w:sz w:val="21"/>
                      <w:szCs w:val="21"/>
                      <w:highlight w:val="none"/>
                      <w:lang w:val="en-US" w:eastAsia="zh-CN" w:bidi="en-US"/>
                    </w:rPr>
                    <w:t>。</w:t>
                  </w:r>
                </w:p>
              </w:tc>
              <w:tc>
                <w:tcPr>
                  <w:tcW w:w="860" w:type="dxa"/>
                  <w:vAlign w:val="center"/>
                </w:tcPr>
                <w:p>
                  <w:pPr>
                    <w:adjustRightInd w:val="0"/>
                    <w:snapToGrid w:val="0"/>
                    <w:jc w:val="center"/>
                    <w:rPr>
                      <w:rFonts w:hint="default" w:eastAsia="宋体"/>
                      <w:szCs w:val="21"/>
                      <w:lang w:val="en-US" w:eastAsia="zh-CN"/>
                    </w:rPr>
                  </w:pPr>
                  <w:r>
                    <w:rPr>
                      <w:rFonts w:hint="eastAsia"/>
                      <w:szCs w:val="21"/>
                      <w:lang w:val="en-US" w:eastAsia="zh-CN"/>
                    </w:rPr>
                    <w:t>原有</w:t>
                  </w:r>
                </w:p>
              </w:tc>
            </w:tr>
          </w:tbl>
          <w:p>
            <w:pPr>
              <w:pStyle w:val="61"/>
              <w:spacing w:line="500" w:lineRule="exact"/>
              <w:ind w:firstLine="480"/>
              <w:rPr>
                <w:rFonts w:cs="Times New Roman"/>
                <w:color w:val="auto"/>
                <w:sz w:val="24"/>
              </w:rPr>
            </w:pPr>
            <w:r>
              <w:rPr>
                <w:rFonts w:cs="Times New Roman"/>
                <w:color w:val="auto"/>
                <w:sz w:val="24"/>
              </w:rPr>
              <w:t>2、主要设备</w:t>
            </w:r>
          </w:p>
          <w:p>
            <w:pPr>
              <w:pStyle w:val="89"/>
              <w:spacing w:line="500" w:lineRule="exact"/>
              <w:rPr>
                <w:rFonts w:cs="Times New Roman"/>
                <w:szCs w:val="24"/>
              </w:rPr>
            </w:pPr>
            <w:r>
              <w:rPr>
                <w:rFonts w:cs="Times New Roman"/>
                <w:szCs w:val="24"/>
              </w:rPr>
              <w:t>本项目主要设备清单见下表。</w:t>
            </w:r>
          </w:p>
          <w:p>
            <w:pPr>
              <w:pStyle w:val="80"/>
              <w:spacing w:line="400" w:lineRule="exact"/>
            </w:pPr>
            <w:r>
              <w:t>表2-3 本项目设备清单</w:t>
            </w:r>
          </w:p>
          <w:tbl>
            <w:tblPr>
              <w:tblStyle w:val="26"/>
              <w:tblW w:w="762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67"/>
              <w:gridCol w:w="3538"/>
              <w:gridCol w:w="1301"/>
              <w:gridCol w:w="151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37" w:hRule="atLeast"/>
                <w:jc w:val="center"/>
              </w:trPr>
              <w:tc>
                <w:tcPr>
                  <w:tcW w:w="1267" w:type="dxa"/>
                  <w:vAlign w:val="center"/>
                </w:tcPr>
                <w:p>
                  <w:pPr>
                    <w:adjustRightInd w:val="0"/>
                    <w:snapToGrid w:val="0"/>
                    <w:jc w:val="center"/>
                    <w:rPr>
                      <w:szCs w:val="21"/>
                    </w:rPr>
                  </w:pPr>
                  <w:bookmarkStart w:id="7" w:name="_Hlk24388911"/>
                  <w:r>
                    <w:rPr>
                      <w:szCs w:val="21"/>
                    </w:rPr>
                    <w:t>序号</w:t>
                  </w:r>
                </w:p>
              </w:tc>
              <w:tc>
                <w:tcPr>
                  <w:tcW w:w="3538" w:type="dxa"/>
                  <w:vAlign w:val="center"/>
                </w:tcPr>
                <w:p>
                  <w:pPr>
                    <w:adjustRightInd w:val="0"/>
                    <w:snapToGrid w:val="0"/>
                    <w:jc w:val="center"/>
                    <w:rPr>
                      <w:szCs w:val="21"/>
                    </w:rPr>
                  </w:pPr>
                  <w:r>
                    <w:rPr>
                      <w:szCs w:val="21"/>
                    </w:rPr>
                    <w:t>名称</w:t>
                  </w:r>
                </w:p>
              </w:tc>
              <w:tc>
                <w:tcPr>
                  <w:tcW w:w="1301" w:type="dxa"/>
                  <w:vAlign w:val="center"/>
                </w:tcPr>
                <w:p>
                  <w:pPr>
                    <w:adjustRightInd w:val="0"/>
                    <w:snapToGrid w:val="0"/>
                    <w:jc w:val="center"/>
                    <w:rPr>
                      <w:szCs w:val="21"/>
                    </w:rPr>
                  </w:pPr>
                  <w:r>
                    <w:rPr>
                      <w:szCs w:val="21"/>
                    </w:rPr>
                    <w:t>单位</w:t>
                  </w:r>
                </w:p>
              </w:tc>
              <w:tc>
                <w:tcPr>
                  <w:tcW w:w="1519" w:type="dxa"/>
                  <w:vAlign w:val="center"/>
                </w:tcPr>
                <w:p>
                  <w:pPr>
                    <w:adjustRightInd w:val="0"/>
                    <w:snapToGrid w:val="0"/>
                    <w:jc w:val="center"/>
                    <w:rPr>
                      <w:szCs w:val="21"/>
                    </w:rPr>
                  </w:pPr>
                  <w:r>
                    <w:rPr>
                      <w:szCs w:val="21"/>
                    </w:rPr>
                    <w:t>数量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27" w:hRule="atLeast"/>
                <w:jc w:val="center"/>
              </w:trPr>
              <w:tc>
                <w:tcPr>
                  <w:tcW w:w="1267" w:type="dxa"/>
                  <w:vAlign w:val="center"/>
                </w:tcPr>
                <w:p>
                  <w:pPr>
                    <w:adjustRightInd w:val="0"/>
                    <w:snapToGrid w:val="0"/>
                    <w:jc w:val="center"/>
                    <w:rPr>
                      <w:szCs w:val="21"/>
                    </w:rPr>
                  </w:pPr>
                  <w:r>
                    <w:rPr>
                      <w:szCs w:val="21"/>
                    </w:rPr>
                    <w:t>1</w:t>
                  </w:r>
                </w:p>
              </w:tc>
              <w:tc>
                <w:tcPr>
                  <w:tcW w:w="3538" w:type="dxa"/>
                  <w:vAlign w:val="center"/>
                </w:tcPr>
                <w:p>
                  <w:pPr>
                    <w:adjustRightInd w:val="0"/>
                    <w:snapToGrid w:val="0"/>
                    <w:jc w:val="center"/>
                    <w:rPr>
                      <w:szCs w:val="21"/>
                    </w:rPr>
                  </w:pPr>
                  <w:r>
                    <w:rPr>
                      <w:rFonts w:hint="eastAsia"/>
                      <w:szCs w:val="21"/>
                      <w:lang w:val="en-US" w:eastAsia="zh-CN"/>
                    </w:rPr>
                    <w:t>4.0t</w:t>
                  </w:r>
                  <w:r>
                    <w:rPr>
                      <w:szCs w:val="21"/>
                    </w:rPr>
                    <w:t>/h生物质蒸汽锅炉</w:t>
                  </w:r>
                </w:p>
              </w:tc>
              <w:tc>
                <w:tcPr>
                  <w:tcW w:w="1301" w:type="dxa"/>
                  <w:vAlign w:val="center"/>
                </w:tcPr>
                <w:p>
                  <w:pPr>
                    <w:adjustRightInd w:val="0"/>
                    <w:snapToGrid w:val="0"/>
                    <w:jc w:val="center"/>
                    <w:rPr>
                      <w:szCs w:val="21"/>
                    </w:rPr>
                  </w:pPr>
                  <w:r>
                    <w:rPr>
                      <w:szCs w:val="21"/>
                    </w:rPr>
                    <w:t>台</w:t>
                  </w:r>
                </w:p>
              </w:tc>
              <w:tc>
                <w:tcPr>
                  <w:tcW w:w="1519" w:type="dxa"/>
                  <w:vAlign w:val="center"/>
                </w:tcPr>
                <w:p>
                  <w:pPr>
                    <w:adjustRightInd w:val="0"/>
                    <w:snapToGrid w:val="0"/>
                    <w:jc w:val="center"/>
                    <w:rPr>
                      <w:szCs w:val="21"/>
                    </w:rPr>
                  </w:pPr>
                  <w:r>
                    <w:rPr>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26" w:hRule="atLeast"/>
                <w:jc w:val="center"/>
              </w:trPr>
              <w:tc>
                <w:tcPr>
                  <w:tcW w:w="1267" w:type="dxa"/>
                  <w:vAlign w:val="center"/>
                </w:tcPr>
                <w:p>
                  <w:pPr>
                    <w:adjustRightInd w:val="0"/>
                    <w:snapToGrid w:val="0"/>
                    <w:jc w:val="center"/>
                    <w:rPr>
                      <w:szCs w:val="21"/>
                    </w:rPr>
                  </w:pPr>
                  <w:r>
                    <w:rPr>
                      <w:szCs w:val="21"/>
                    </w:rPr>
                    <w:t>2</w:t>
                  </w:r>
                </w:p>
              </w:tc>
              <w:tc>
                <w:tcPr>
                  <w:tcW w:w="3538" w:type="dxa"/>
                  <w:vAlign w:val="center"/>
                </w:tcPr>
                <w:p>
                  <w:pPr>
                    <w:adjustRightInd w:val="0"/>
                    <w:snapToGrid w:val="0"/>
                    <w:jc w:val="center"/>
                    <w:rPr>
                      <w:szCs w:val="21"/>
                    </w:rPr>
                  </w:pPr>
                  <w:r>
                    <w:rPr>
                      <w:szCs w:val="21"/>
                    </w:rPr>
                    <w:t>旋风除尘器+布袋除尘器</w:t>
                  </w:r>
                </w:p>
              </w:tc>
              <w:tc>
                <w:tcPr>
                  <w:tcW w:w="1301" w:type="dxa"/>
                  <w:vAlign w:val="center"/>
                </w:tcPr>
                <w:p>
                  <w:pPr>
                    <w:adjustRightInd w:val="0"/>
                    <w:snapToGrid w:val="0"/>
                    <w:jc w:val="center"/>
                    <w:rPr>
                      <w:szCs w:val="21"/>
                    </w:rPr>
                  </w:pPr>
                  <w:r>
                    <w:rPr>
                      <w:szCs w:val="21"/>
                    </w:rPr>
                    <w:t>套</w:t>
                  </w:r>
                </w:p>
              </w:tc>
              <w:tc>
                <w:tcPr>
                  <w:tcW w:w="1519" w:type="dxa"/>
                  <w:vAlign w:val="center"/>
                </w:tcPr>
                <w:p>
                  <w:pPr>
                    <w:adjustRightInd w:val="0"/>
                    <w:snapToGrid w:val="0"/>
                    <w:jc w:val="center"/>
                    <w:rPr>
                      <w:szCs w:val="21"/>
                    </w:rPr>
                  </w:pPr>
                  <w:r>
                    <w:rPr>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7" w:hRule="atLeast"/>
                <w:jc w:val="center"/>
              </w:trPr>
              <w:tc>
                <w:tcPr>
                  <w:tcW w:w="1267" w:type="dxa"/>
                  <w:vAlign w:val="center"/>
                </w:tcPr>
                <w:p>
                  <w:pPr>
                    <w:adjustRightInd w:val="0"/>
                    <w:snapToGrid w:val="0"/>
                    <w:jc w:val="center"/>
                    <w:rPr>
                      <w:szCs w:val="21"/>
                    </w:rPr>
                  </w:pPr>
                  <w:r>
                    <w:rPr>
                      <w:szCs w:val="21"/>
                    </w:rPr>
                    <w:t>3</w:t>
                  </w:r>
                </w:p>
              </w:tc>
              <w:tc>
                <w:tcPr>
                  <w:tcW w:w="3538" w:type="dxa"/>
                  <w:vAlign w:val="center"/>
                </w:tcPr>
                <w:p>
                  <w:pPr>
                    <w:adjustRightInd w:val="0"/>
                    <w:snapToGrid w:val="0"/>
                    <w:jc w:val="center"/>
                    <w:rPr>
                      <w:szCs w:val="21"/>
                    </w:rPr>
                  </w:pPr>
                  <w:r>
                    <w:rPr>
                      <w:szCs w:val="21"/>
                    </w:rPr>
                    <w:t>水泵</w:t>
                  </w:r>
                </w:p>
              </w:tc>
              <w:tc>
                <w:tcPr>
                  <w:tcW w:w="1301" w:type="dxa"/>
                  <w:vAlign w:val="center"/>
                </w:tcPr>
                <w:p>
                  <w:pPr>
                    <w:adjustRightInd w:val="0"/>
                    <w:snapToGrid w:val="0"/>
                    <w:jc w:val="center"/>
                    <w:rPr>
                      <w:szCs w:val="21"/>
                    </w:rPr>
                  </w:pPr>
                  <w:r>
                    <w:rPr>
                      <w:szCs w:val="21"/>
                    </w:rPr>
                    <w:t>个</w:t>
                  </w:r>
                </w:p>
              </w:tc>
              <w:tc>
                <w:tcPr>
                  <w:tcW w:w="1519" w:type="dxa"/>
                  <w:vAlign w:val="center"/>
                </w:tcPr>
                <w:p>
                  <w:pPr>
                    <w:adjustRightInd w:val="0"/>
                    <w:snapToGrid w:val="0"/>
                    <w:jc w:val="center"/>
                    <w:rPr>
                      <w:rFonts w:hint="eastAsia" w:eastAsia="宋体"/>
                      <w:szCs w:val="21"/>
                      <w:lang w:eastAsia="zh-CN"/>
                    </w:rPr>
                  </w:pPr>
                  <w:r>
                    <w:rPr>
                      <w:rFonts w:hint="eastAsia"/>
                      <w:szCs w:val="21"/>
                      <w:lang w:val="en-US" w:eastAsia="zh-CN"/>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7" w:hRule="atLeast"/>
                <w:jc w:val="center"/>
              </w:trPr>
              <w:tc>
                <w:tcPr>
                  <w:tcW w:w="1267" w:type="dxa"/>
                  <w:vAlign w:val="center"/>
                </w:tcPr>
                <w:p>
                  <w:pPr>
                    <w:adjustRightInd w:val="0"/>
                    <w:snapToGrid w:val="0"/>
                    <w:jc w:val="center"/>
                    <w:rPr>
                      <w:rFonts w:hint="eastAsia" w:eastAsia="宋体"/>
                      <w:szCs w:val="21"/>
                      <w:lang w:val="en-US" w:eastAsia="zh-CN"/>
                    </w:rPr>
                  </w:pPr>
                  <w:r>
                    <w:rPr>
                      <w:rFonts w:hint="eastAsia"/>
                      <w:szCs w:val="21"/>
                      <w:lang w:val="en-US" w:eastAsia="zh-CN"/>
                    </w:rPr>
                    <w:t>4</w:t>
                  </w:r>
                </w:p>
              </w:tc>
              <w:tc>
                <w:tcPr>
                  <w:tcW w:w="3538" w:type="dxa"/>
                  <w:vAlign w:val="center"/>
                </w:tcPr>
                <w:p>
                  <w:pPr>
                    <w:adjustRightInd w:val="0"/>
                    <w:snapToGrid w:val="0"/>
                    <w:jc w:val="center"/>
                    <w:rPr>
                      <w:rFonts w:hint="eastAsia" w:eastAsia="宋体"/>
                      <w:szCs w:val="21"/>
                      <w:lang w:eastAsia="zh-CN"/>
                    </w:rPr>
                  </w:pPr>
                  <w:r>
                    <w:rPr>
                      <w:rFonts w:hint="eastAsia"/>
                      <w:szCs w:val="21"/>
                      <w:lang w:eastAsia="zh-CN"/>
                    </w:rPr>
                    <w:t>玉米选别机</w:t>
                  </w:r>
                </w:p>
              </w:tc>
              <w:tc>
                <w:tcPr>
                  <w:tcW w:w="1301" w:type="dxa"/>
                  <w:vAlign w:val="center"/>
                </w:tcPr>
                <w:p>
                  <w:pPr>
                    <w:adjustRightInd w:val="0"/>
                    <w:snapToGrid w:val="0"/>
                    <w:jc w:val="center"/>
                    <w:rPr>
                      <w:rFonts w:hint="eastAsia" w:eastAsia="宋体"/>
                      <w:szCs w:val="21"/>
                      <w:lang w:eastAsia="zh-CN"/>
                    </w:rPr>
                  </w:pPr>
                  <w:r>
                    <w:rPr>
                      <w:rFonts w:hint="eastAsia"/>
                      <w:szCs w:val="21"/>
                      <w:lang w:eastAsia="zh-CN"/>
                    </w:rPr>
                    <w:t>台</w:t>
                  </w:r>
                </w:p>
              </w:tc>
              <w:tc>
                <w:tcPr>
                  <w:tcW w:w="1519" w:type="dxa"/>
                  <w:vAlign w:val="center"/>
                </w:tcPr>
                <w:p>
                  <w:pPr>
                    <w:adjustRightInd w:val="0"/>
                    <w:snapToGrid w:val="0"/>
                    <w:jc w:val="center"/>
                    <w:rPr>
                      <w:rFonts w:hint="eastAsia" w:eastAsia="宋体"/>
                      <w:szCs w:val="21"/>
                      <w:lang w:val="en-US" w:eastAsia="zh-CN"/>
                    </w:rPr>
                  </w:pPr>
                  <w:r>
                    <w:rPr>
                      <w:rFonts w:hint="eastAsia"/>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7" w:hRule="atLeast"/>
                <w:jc w:val="center"/>
              </w:trPr>
              <w:tc>
                <w:tcPr>
                  <w:tcW w:w="1267" w:type="dxa"/>
                  <w:vAlign w:val="center"/>
                </w:tcPr>
                <w:p>
                  <w:pPr>
                    <w:adjustRightInd w:val="0"/>
                    <w:snapToGrid w:val="0"/>
                    <w:jc w:val="center"/>
                    <w:rPr>
                      <w:rFonts w:hint="eastAsia" w:eastAsia="宋体"/>
                      <w:szCs w:val="21"/>
                      <w:lang w:val="en-US" w:eastAsia="zh-CN"/>
                    </w:rPr>
                  </w:pPr>
                  <w:r>
                    <w:rPr>
                      <w:rFonts w:hint="eastAsia"/>
                      <w:szCs w:val="21"/>
                      <w:lang w:val="en-US" w:eastAsia="zh-CN"/>
                    </w:rPr>
                    <w:t>5</w:t>
                  </w:r>
                </w:p>
              </w:tc>
              <w:tc>
                <w:tcPr>
                  <w:tcW w:w="3538" w:type="dxa"/>
                  <w:vAlign w:val="center"/>
                </w:tcPr>
                <w:p>
                  <w:pPr>
                    <w:adjustRightInd w:val="0"/>
                    <w:snapToGrid w:val="0"/>
                    <w:jc w:val="center"/>
                    <w:rPr>
                      <w:rFonts w:hint="eastAsia" w:eastAsia="宋体"/>
                      <w:szCs w:val="21"/>
                      <w:lang w:eastAsia="zh-CN"/>
                    </w:rPr>
                  </w:pPr>
                  <w:r>
                    <w:rPr>
                      <w:rFonts w:hint="eastAsia"/>
                      <w:szCs w:val="21"/>
                      <w:lang w:eastAsia="zh-CN"/>
                    </w:rPr>
                    <w:t>玉米漂洗机</w:t>
                  </w:r>
                </w:p>
              </w:tc>
              <w:tc>
                <w:tcPr>
                  <w:tcW w:w="1301" w:type="dxa"/>
                  <w:vAlign w:val="center"/>
                </w:tcPr>
                <w:p>
                  <w:pPr>
                    <w:adjustRightInd w:val="0"/>
                    <w:snapToGrid w:val="0"/>
                    <w:jc w:val="center"/>
                    <w:rPr>
                      <w:szCs w:val="21"/>
                    </w:rPr>
                  </w:pPr>
                  <w:r>
                    <w:rPr>
                      <w:rFonts w:hint="eastAsia"/>
                      <w:szCs w:val="21"/>
                      <w:lang w:eastAsia="zh-CN"/>
                    </w:rPr>
                    <w:t>台</w:t>
                  </w:r>
                </w:p>
              </w:tc>
              <w:tc>
                <w:tcPr>
                  <w:tcW w:w="1519" w:type="dxa"/>
                  <w:vAlign w:val="center"/>
                </w:tcPr>
                <w:p>
                  <w:pPr>
                    <w:adjustRightInd w:val="0"/>
                    <w:snapToGrid w:val="0"/>
                    <w:jc w:val="center"/>
                    <w:rPr>
                      <w:szCs w:val="21"/>
                    </w:rPr>
                  </w:pPr>
                  <w:r>
                    <w:rPr>
                      <w:rFonts w:hint="eastAsia"/>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7" w:hRule="atLeast"/>
                <w:jc w:val="center"/>
              </w:trPr>
              <w:tc>
                <w:tcPr>
                  <w:tcW w:w="1267" w:type="dxa"/>
                  <w:vAlign w:val="center"/>
                </w:tcPr>
                <w:p>
                  <w:pPr>
                    <w:adjustRightInd w:val="0"/>
                    <w:snapToGrid w:val="0"/>
                    <w:jc w:val="center"/>
                    <w:rPr>
                      <w:rFonts w:hint="eastAsia" w:eastAsia="宋体"/>
                      <w:szCs w:val="21"/>
                      <w:lang w:val="en-US" w:eastAsia="zh-CN"/>
                    </w:rPr>
                  </w:pPr>
                  <w:r>
                    <w:rPr>
                      <w:rFonts w:hint="eastAsia"/>
                      <w:szCs w:val="21"/>
                      <w:lang w:val="en-US" w:eastAsia="zh-CN"/>
                    </w:rPr>
                    <w:t>6</w:t>
                  </w:r>
                </w:p>
              </w:tc>
              <w:tc>
                <w:tcPr>
                  <w:tcW w:w="3538" w:type="dxa"/>
                  <w:vAlign w:val="center"/>
                </w:tcPr>
                <w:p>
                  <w:pPr>
                    <w:adjustRightInd w:val="0"/>
                    <w:snapToGrid w:val="0"/>
                    <w:jc w:val="center"/>
                    <w:rPr>
                      <w:rFonts w:hint="eastAsia" w:eastAsia="宋体"/>
                      <w:szCs w:val="21"/>
                      <w:lang w:eastAsia="zh-CN"/>
                    </w:rPr>
                  </w:pPr>
                  <w:r>
                    <w:rPr>
                      <w:rFonts w:hint="eastAsia"/>
                      <w:szCs w:val="21"/>
                      <w:lang w:eastAsia="zh-CN"/>
                    </w:rPr>
                    <w:t>玉米切尖机</w:t>
                  </w:r>
                </w:p>
              </w:tc>
              <w:tc>
                <w:tcPr>
                  <w:tcW w:w="1301" w:type="dxa"/>
                  <w:vAlign w:val="center"/>
                </w:tcPr>
                <w:p>
                  <w:pPr>
                    <w:adjustRightInd w:val="0"/>
                    <w:snapToGrid w:val="0"/>
                    <w:jc w:val="center"/>
                    <w:rPr>
                      <w:szCs w:val="21"/>
                    </w:rPr>
                  </w:pPr>
                  <w:r>
                    <w:rPr>
                      <w:rFonts w:hint="eastAsia"/>
                      <w:szCs w:val="21"/>
                      <w:lang w:eastAsia="zh-CN"/>
                    </w:rPr>
                    <w:t>台</w:t>
                  </w:r>
                </w:p>
              </w:tc>
              <w:tc>
                <w:tcPr>
                  <w:tcW w:w="1519" w:type="dxa"/>
                  <w:vAlign w:val="center"/>
                </w:tcPr>
                <w:p>
                  <w:pPr>
                    <w:adjustRightInd w:val="0"/>
                    <w:snapToGrid w:val="0"/>
                    <w:jc w:val="center"/>
                    <w:rPr>
                      <w:szCs w:val="21"/>
                    </w:rPr>
                  </w:pPr>
                  <w:r>
                    <w:rPr>
                      <w:rFonts w:hint="eastAsia"/>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7" w:hRule="atLeast"/>
                <w:jc w:val="center"/>
              </w:trPr>
              <w:tc>
                <w:tcPr>
                  <w:tcW w:w="1267" w:type="dxa"/>
                  <w:vAlign w:val="center"/>
                </w:tcPr>
                <w:p>
                  <w:pPr>
                    <w:adjustRightInd w:val="0"/>
                    <w:snapToGrid w:val="0"/>
                    <w:jc w:val="center"/>
                    <w:rPr>
                      <w:rFonts w:hint="eastAsia" w:eastAsia="宋体"/>
                      <w:szCs w:val="21"/>
                      <w:lang w:val="en-US" w:eastAsia="zh-CN"/>
                    </w:rPr>
                  </w:pPr>
                  <w:r>
                    <w:rPr>
                      <w:rFonts w:hint="eastAsia"/>
                      <w:szCs w:val="21"/>
                      <w:lang w:val="en-US" w:eastAsia="zh-CN"/>
                    </w:rPr>
                    <w:t>7</w:t>
                  </w:r>
                </w:p>
              </w:tc>
              <w:tc>
                <w:tcPr>
                  <w:tcW w:w="3538" w:type="dxa"/>
                  <w:vAlign w:val="center"/>
                </w:tcPr>
                <w:p>
                  <w:pPr>
                    <w:adjustRightInd w:val="0"/>
                    <w:snapToGrid w:val="0"/>
                    <w:jc w:val="center"/>
                    <w:rPr>
                      <w:rFonts w:hint="eastAsia" w:eastAsia="宋体"/>
                      <w:szCs w:val="21"/>
                      <w:lang w:eastAsia="zh-CN"/>
                    </w:rPr>
                  </w:pPr>
                  <w:r>
                    <w:rPr>
                      <w:rFonts w:hint="eastAsia"/>
                      <w:szCs w:val="21"/>
                      <w:lang w:eastAsia="zh-CN"/>
                    </w:rPr>
                    <w:t>蒸煮机</w:t>
                  </w:r>
                </w:p>
              </w:tc>
              <w:tc>
                <w:tcPr>
                  <w:tcW w:w="1301" w:type="dxa"/>
                  <w:vAlign w:val="center"/>
                </w:tcPr>
                <w:p>
                  <w:pPr>
                    <w:adjustRightInd w:val="0"/>
                    <w:snapToGrid w:val="0"/>
                    <w:jc w:val="center"/>
                    <w:rPr>
                      <w:rFonts w:hint="eastAsia" w:eastAsia="宋体"/>
                      <w:szCs w:val="21"/>
                      <w:lang w:eastAsia="zh-CN"/>
                    </w:rPr>
                  </w:pPr>
                  <w:r>
                    <w:rPr>
                      <w:rFonts w:hint="eastAsia"/>
                      <w:szCs w:val="21"/>
                      <w:lang w:eastAsia="zh-CN"/>
                    </w:rPr>
                    <w:t>台</w:t>
                  </w:r>
                </w:p>
              </w:tc>
              <w:tc>
                <w:tcPr>
                  <w:tcW w:w="1519" w:type="dxa"/>
                  <w:vAlign w:val="center"/>
                </w:tcPr>
                <w:p>
                  <w:pPr>
                    <w:adjustRightInd w:val="0"/>
                    <w:snapToGrid w:val="0"/>
                    <w:jc w:val="center"/>
                    <w:rPr>
                      <w:rFonts w:hint="eastAsia" w:eastAsia="宋体"/>
                      <w:szCs w:val="21"/>
                      <w:lang w:val="en-US" w:eastAsia="zh-CN"/>
                    </w:rPr>
                  </w:pPr>
                  <w:r>
                    <w:rPr>
                      <w:rFonts w:hint="eastAsia"/>
                      <w:szCs w:val="21"/>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7" w:hRule="atLeast"/>
                <w:jc w:val="center"/>
              </w:trPr>
              <w:tc>
                <w:tcPr>
                  <w:tcW w:w="1267" w:type="dxa"/>
                  <w:vAlign w:val="center"/>
                </w:tcPr>
                <w:p>
                  <w:pPr>
                    <w:adjustRightInd w:val="0"/>
                    <w:snapToGrid w:val="0"/>
                    <w:jc w:val="center"/>
                    <w:rPr>
                      <w:rFonts w:hint="eastAsia" w:eastAsia="宋体"/>
                      <w:szCs w:val="21"/>
                      <w:lang w:val="en-US" w:eastAsia="zh-CN"/>
                    </w:rPr>
                  </w:pPr>
                  <w:r>
                    <w:rPr>
                      <w:rFonts w:hint="eastAsia"/>
                      <w:szCs w:val="21"/>
                      <w:lang w:val="en-US" w:eastAsia="zh-CN"/>
                    </w:rPr>
                    <w:t>8</w:t>
                  </w:r>
                </w:p>
              </w:tc>
              <w:tc>
                <w:tcPr>
                  <w:tcW w:w="3538" w:type="dxa"/>
                  <w:vAlign w:val="center"/>
                </w:tcPr>
                <w:p>
                  <w:pPr>
                    <w:adjustRightInd w:val="0"/>
                    <w:snapToGrid w:val="0"/>
                    <w:jc w:val="center"/>
                    <w:rPr>
                      <w:rFonts w:hint="eastAsia" w:eastAsia="宋体"/>
                      <w:szCs w:val="21"/>
                      <w:lang w:eastAsia="zh-CN"/>
                    </w:rPr>
                  </w:pPr>
                  <w:r>
                    <w:rPr>
                      <w:rFonts w:hint="eastAsia"/>
                      <w:szCs w:val="21"/>
                      <w:lang w:eastAsia="zh-CN"/>
                    </w:rPr>
                    <w:t>速冻机</w:t>
                  </w:r>
                </w:p>
              </w:tc>
              <w:tc>
                <w:tcPr>
                  <w:tcW w:w="1301" w:type="dxa"/>
                  <w:vAlign w:val="center"/>
                </w:tcPr>
                <w:p>
                  <w:pPr>
                    <w:adjustRightInd w:val="0"/>
                    <w:snapToGrid w:val="0"/>
                    <w:jc w:val="center"/>
                    <w:rPr>
                      <w:rFonts w:hint="eastAsia" w:eastAsia="宋体"/>
                      <w:szCs w:val="21"/>
                      <w:lang w:eastAsia="zh-CN"/>
                    </w:rPr>
                  </w:pPr>
                  <w:r>
                    <w:rPr>
                      <w:rFonts w:hint="eastAsia"/>
                      <w:szCs w:val="21"/>
                      <w:lang w:eastAsia="zh-CN"/>
                    </w:rPr>
                    <w:t>套</w:t>
                  </w:r>
                </w:p>
              </w:tc>
              <w:tc>
                <w:tcPr>
                  <w:tcW w:w="1519" w:type="dxa"/>
                  <w:vAlign w:val="center"/>
                </w:tcPr>
                <w:p>
                  <w:pPr>
                    <w:adjustRightInd w:val="0"/>
                    <w:snapToGrid w:val="0"/>
                    <w:jc w:val="center"/>
                    <w:rPr>
                      <w:rFonts w:hint="eastAsia" w:eastAsia="宋体"/>
                      <w:szCs w:val="21"/>
                      <w:lang w:val="en-US" w:eastAsia="zh-CN"/>
                    </w:rPr>
                  </w:pPr>
                  <w:r>
                    <w:rPr>
                      <w:rFonts w:hint="eastAsia"/>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7" w:hRule="atLeast"/>
                <w:jc w:val="center"/>
              </w:trPr>
              <w:tc>
                <w:tcPr>
                  <w:tcW w:w="1267" w:type="dxa"/>
                  <w:vAlign w:val="center"/>
                </w:tcPr>
                <w:p>
                  <w:pPr>
                    <w:adjustRightInd w:val="0"/>
                    <w:snapToGrid w:val="0"/>
                    <w:jc w:val="center"/>
                    <w:rPr>
                      <w:rFonts w:hint="default"/>
                      <w:szCs w:val="21"/>
                      <w:lang w:val="en-US" w:eastAsia="zh-CN"/>
                    </w:rPr>
                  </w:pPr>
                  <w:r>
                    <w:rPr>
                      <w:rFonts w:hint="eastAsia"/>
                      <w:szCs w:val="21"/>
                      <w:lang w:val="en-US" w:eastAsia="zh-CN"/>
                    </w:rPr>
                    <w:t>9</w:t>
                  </w:r>
                </w:p>
              </w:tc>
              <w:tc>
                <w:tcPr>
                  <w:tcW w:w="3538" w:type="dxa"/>
                  <w:vAlign w:val="center"/>
                </w:tcPr>
                <w:p>
                  <w:pPr>
                    <w:adjustRightInd w:val="0"/>
                    <w:snapToGrid w:val="0"/>
                    <w:jc w:val="center"/>
                    <w:rPr>
                      <w:rFonts w:hint="eastAsia"/>
                      <w:szCs w:val="21"/>
                      <w:lang w:eastAsia="zh-CN"/>
                    </w:rPr>
                  </w:pPr>
                  <w:r>
                    <w:rPr>
                      <w:rFonts w:hint="eastAsia"/>
                      <w:szCs w:val="21"/>
                      <w:lang w:eastAsia="zh-CN"/>
                    </w:rPr>
                    <w:t>真空包装机</w:t>
                  </w:r>
                </w:p>
              </w:tc>
              <w:tc>
                <w:tcPr>
                  <w:tcW w:w="1301" w:type="dxa"/>
                  <w:vAlign w:val="center"/>
                </w:tcPr>
                <w:p>
                  <w:pPr>
                    <w:adjustRightInd w:val="0"/>
                    <w:snapToGrid w:val="0"/>
                    <w:jc w:val="center"/>
                    <w:rPr>
                      <w:rFonts w:hint="eastAsia"/>
                      <w:szCs w:val="21"/>
                      <w:lang w:eastAsia="zh-CN"/>
                    </w:rPr>
                  </w:pPr>
                  <w:r>
                    <w:rPr>
                      <w:rFonts w:hint="eastAsia"/>
                      <w:szCs w:val="21"/>
                      <w:lang w:eastAsia="zh-CN"/>
                    </w:rPr>
                    <w:t>套</w:t>
                  </w:r>
                </w:p>
              </w:tc>
              <w:tc>
                <w:tcPr>
                  <w:tcW w:w="1519" w:type="dxa"/>
                  <w:vAlign w:val="center"/>
                </w:tcPr>
                <w:p>
                  <w:pPr>
                    <w:adjustRightInd w:val="0"/>
                    <w:snapToGrid w:val="0"/>
                    <w:jc w:val="center"/>
                    <w:rPr>
                      <w:rFonts w:hint="default"/>
                      <w:szCs w:val="21"/>
                      <w:lang w:val="en-US" w:eastAsia="zh-CN"/>
                    </w:rPr>
                  </w:pPr>
                  <w:r>
                    <w:rPr>
                      <w:rFonts w:hint="eastAsia"/>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7" w:hRule="atLeast"/>
                <w:jc w:val="center"/>
              </w:trPr>
              <w:tc>
                <w:tcPr>
                  <w:tcW w:w="1267" w:type="dxa"/>
                  <w:vAlign w:val="center"/>
                </w:tcPr>
                <w:p>
                  <w:pPr>
                    <w:adjustRightInd w:val="0"/>
                    <w:snapToGrid w:val="0"/>
                    <w:jc w:val="center"/>
                    <w:rPr>
                      <w:rFonts w:hint="default"/>
                      <w:szCs w:val="21"/>
                      <w:lang w:val="en-US" w:eastAsia="zh-CN"/>
                    </w:rPr>
                  </w:pPr>
                  <w:r>
                    <w:rPr>
                      <w:rFonts w:hint="eastAsia"/>
                      <w:szCs w:val="21"/>
                      <w:lang w:val="en-US" w:eastAsia="zh-CN"/>
                    </w:rPr>
                    <w:t>10</w:t>
                  </w:r>
                </w:p>
              </w:tc>
              <w:tc>
                <w:tcPr>
                  <w:tcW w:w="3538" w:type="dxa"/>
                  <w:vAlign w:val="center"/>
                </w:tcPr>
                <w:p>
                  <w:pPr>
                    <w:adjustRightInd w:val="0"/>
                    <w:snapToGrid w:val="0"/>
                    <w:jc w:val="center"/>
                    <w:rPr>
                      <w:rFonts w:hint="eastAsia"/>
                      <w:szCs w:val="21"/>
                      <w:lang w:eastAsia="zh-CN"/>
                    </w:rPr>
                  </w:pPr>
                  <w:r>
                    <w:rPr>
                      <w:rFonts w:hint="eastAsia"/>
                      <w:szCs w:val="21"/>
                      <w:lang w:eastAsia="zh-CN"/>
                    </w:rPr>
                    <w:t>制冷机组</w:t>
                  </w:r>
                </w:p>
              </w:tc>
              <w:tc>
                <w:tcPr>
                  <w:tcW w:w="1301" w:type="dxa"/>
                  <w:vAlign w:val="center"/>
                </w:tcPr>
                <w:p>
                  <w:pPr>
                    <w:adjustRightInd w:val="0"/>
                    <w:snapToGrid w:val="0"/>
                    <w:jc w:val="center"/>
                    <w:rPr>
                      <w:rFonts w:hint="eastAsia"/>
                      <w:szCs w:val="21"/>
                      <w:lang w:eastAsia="zh-CN"/>
                    </w:rPr>
                  </w:pPr>
                  <w:r>
                    <w:rPr>
                      <w:rFonts w:hint="eastAsia"/>
                      <w:szCs w:val="21"/>
                      <w:lang w:eastAsia="zh-CN"/>
                    </w:rPr>
                    <w:t>套</w:t>
                  </w:r>
                </w:p>
              </w:tc>
              <w:tc>
                <w:tcPr>
                  <w:tcW w:w="1519" w:type="dxa"/>
                  <w:vAlign w:val="center"/>
                </w:tcPr>
                <w:p>
                  <w:pPr>
                    <w:adjustRightInd w:val="0"/>
                    <w:snapToGrid w:val="0"/>
                    <w:jc w:val="center"/>
                    <w:rPr>
                      <w:rFonts w:hint="default"/>
                      <w:szCs w:val="21"/>
                      <w:lang w:val="en-US" w:eastAsia="zh-CN"/>
                    </w:rPr>
                  </w:pPr>
                  <w:r>
                    <w:rPr>
                      <w:rFonts w:hint="eastAsia"/>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7" w:hRule="atLeast"/>
                <w:jc w:val="center"/>
              </w:trPr>
              <w:tc>
                <w:tcPr>
                  <w:tcW w:w="1267" w:type="dxa"/>
                  <w:vAlign w:val="center"/>
                </w:tcPr>
                <w:p>
                  <w:pPr>
                    <w:adjustRightInd w:val="0"/>
                    <w:snapToGrid w:val="0"/>
                    <w:jc w:val="center"/>
                    <w:rPr>
                      <w:rFonts w:hint="default"/>
                      <w:szCs w:val="21"/>
                      <w:lang w:val="en-US" w:eastAsia="zh-CN"/>
                    </w:rPr>
                  </w:pPr>
                  <w:r>
                    <w:rPr>
                      <w:rFonts w:hint="eastAsia"/>
                      <w:szCs w:val="21"/>
                      <w:lang w:val="en-US" w:eastAsia="zh-CN"/>
                    </w:rPr>
                    <w:t>11</w:t>
                  </w:r>
                </w:p>
              </w:tc>
              <w:tc>
                <w:tcPr>
                  <w:tcW w:w="3538" w:type="dxa"/>
                  <w:vAlign w:val="center"/>
                </w:tcPr>
                <w:p>
                  <w:pPr>
                    <w:adjustRightInd w:val="0"/>
                    <w:snapToGrid w:val="0"/>
                    <w:jc w:val="center"/>
                    <w:rPr>
                      <w:rFonts w:hint="eastAsia"/>
                      <w:szCs w:val="21"/>
                      <w:lang w:eastAsia="zh-CN"/>
                    </w:rPr>
                  </w:pPr>
                  <w:r>
                    <w:rPr>
                      <w:rFonts w:hint="eastAsia"/>
                      <w:szCs w:val="21"/>
                      <w:lang w:eastAsia="zh-CN"/>
                    </w:rPr>
                    <w:t>风冷一体活塞机</w:t>
                  </w:r>
                </w:p>
              </w:tc>
              <w:tc>
                <w:tcPr>
                  <w:tcW w:w="1301" w:type="dxa"/>
                  <w:vAlign w:val="center"/>
                </w:tcPr>
                <w:p>
                  <w:pPr>
                    <w:adjustRightInd w:val="0"/>
                    <w:snapToGrid w:val="0"/>
                    <w:jc w:val="center"/>
                    <w:rPr>
                      <w:rFonts w:hint="eastAsia"/>
                      <w:szCs w:val="21"/>
                      <w:lang w:eastAsia="zh-CN"/>
                    </w:rPr>
                  </w:pPr>
                  <w:r>
                    <w:rPr>
                      <w:rFonts w:hint="eastAsia"/>
                      <w:szCs w:val="21"/>
                      <w:lang w:eastAsia="zh-CN"/>
                    </w:rPr>
                    <w:t>套</w:t>
                  </w:r>
                </w:p>
              </w:tc>
              <w:tc>
                <w:tcPr>
                  <w:tcW w:w="1519" w:type="dxa"/>
                  <w:vAlign w:val="center"/>
                </w:tcPr>
                <w:p>
                  <w:pPr>
                    <w:adjustRightInd w:val="0"/>
                    <w:snapToGrid w:val="0"/>
                    <w:jc w:val="center"/>
                    <w:rPr>
                      <w:rFonts w:hint="default"/>
                      <w:szCs w:val="21"/>
                      <w:lang w:val="en-US" w:eastAsia="zh-CN"/>
                    </w:rPr>
                  </w:pPr>
                  <w:r>
                    <w:rPr>
                      <w:rFonts w:hint="eastAsia"/>
                      <w:szCs w:val="21"/>
                      <w:lang w:val="en-US" w:eastAsia="zh-CN"/>
                    </w:rPr>
                    <w:t>5套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7" w:hRule="atLeast"/>
                <w:jc w:val="center"/>
              </w:trPr>
              <w:tc>
                <w:tcPr>
                  <w:tcW w:w="1267" w:type="dxa"/>
                  <w:vAlign w:val="center"/>
                </w:tcPr>
                <w:p>
                  <w:pPr>
                    <w:adjustRightInd w:val="0"/>
                    <w:snapToGrid w:val="0"/>
                    <w:jc w:val="center"/>
                    <w:rPr>
                      <w:rFonts w:hint="default"/>
                      <w:szCs w:val="21"/>
                      <w:lang w:val="en-US" w:eastAsia="zh-CN"/>
                    </w:rPr>
                  </w:pPr>
                  <w:r>
                    <w:rPr>
                      <w:rFonts w:hint="eastAsia"/>
                      <w:szCs w:val="21"/>
                      <w:lang w:val="en-US" w:eastAsia="zh-CN"/>
                    </w:rPr>
                    <w:t>12</w:t>
                  </w:r>
                </w:p>
              </w:tc>
              <w:tc>
                <w:tcPr>
                  <w:tcW w:w="3538" w:type="dxa"/>
                  <w:vAlign w:val="center"/>
                </w:tcPr>
                <w:p>
                  <w:pPr>
                    <w:adjustRightInd w:val="0"/>
                    <w:snapToGrid w:val="0"/>
                    <w:jc w:val="center"/>
                    <w:rPr>
                      <w:rFonts w:hint="default"/>
                      <w:szCs w:val="21"/>
                      <w:lang w:val="en-US" w:eastAsia="zh-CN"/>
                    </w:rPr>
                  </w:pPr>
                  <w:r>
                    <w:rPr>
                      <w:rFonts w:hint="eastAsia"/>
                      <w:szCs w:val="21"/>
                      <w:lang w:val="en-US" w:eastAsia="zh-CN"/>
                    </w:rPr>
                    <w:t>低氮燃料装置</w:t>
                  </w:r>
                </w:p>
              </w:tc>
              <w:tc>
                <w:tcPr>
                  <w:tcW w:w="1301" w:type="dxa"/>
                  <w:vAlign w:val="center"/>
                </w:tcPr>
                <w:p>
                  <w:pPr>
                    <w:adjustRightInd w:val="0"/>
                    <w:snapToGrid w:val="0"/>
                    <w:jc w:val="center"/>
                    <w:rPr>
                      <w:rFonts w:hint="default"/>
                      <w:szCs w:val="21"/>
                      <w:lang w:val="en-US" w:eastAsia="zh-CN"/>
                    </w:rPr>
                  </w:pPr>
                  <w:r>
                    <w:rPr>
                      <w:rFonts w:hint="eastAsia"/>
                      <w:szCs w:val="21"/>
                      <w:lang w:val="en-US" w:eastAsia="zh-CN"/>
                    </w:rPr>
                    <w:t>套</w:t>
                  </w:r>
                </w:p>
              </w:tc>
              <w:tc>
                <w:tcPr>
                  <w:tcW w:w="1519" w:type="dxa"/>
                  <w:vAlign w:val="center"/>
                </w:tcPr>
                <w:p>
                  <w:pPr>
                    <w:adjustRightInd w:val="0"/>
                    <w:snapToGrid w:val="0"/>
                    <w:jc w:val="center"/>
                    <w:rPr>
                      <w:rFonts w:hint="default"/>
                      <w:szCs w:val="21"/>
                      <w:lang w:val="en-US" w:eastAsia="zh-CN"/>
                    </w:rPr>
                  </w:pPr>
                  <w:r>
                    <w:rPr>
                      <w:rFonts w:hint="eastAsia"/>
                      <w:szCs w:val="21"/>
                      <w:lang w:val="en-US" w:eastAsia="zh-CN"/>
                    </w:rPr>
                    <w:t>1</w:t>
                  </w:r>
                </w:p>
              </w:tc>
            </w:tr>
            <w:bookmarkEnd w:id="7"/>
          </w:tbl>
          <w:p>
            <w:pPr>
              <w:pStyle w:val="70"/>
              <w:spacing w:line="500" w:lineRule="exact"/>
              <w:ind w:firstLine="480"/>
            </w:pPr>
            <w:r>
              <w:t>4、原辅材料用量</w:t>
            </w:r>
          </w:p>
          <w:p>
            <w:pPr>
              <w:pStyle w:val="70"/>
              <w:spacing w:line="500" w:lineRule="exact"/>
              <w:ind w:firstLine="480"/>
            </w:pPr>
            <w:r>
              <w:t>原辅材料一览表见</w:t>
            </w:r>
            <w:r>
              <w:rPr>
                <w:rFonts w:hint="eastAsia"/>
              </w:rPr>
              <w:t>下</w:t>
            </w:r>
            <w:r>
              <w:t>表</w:t>
            </w:r>
            <w:r>
              <w:rPr>
                <w:rFonts w:hint="eastAsia"/>
              </w:rPr>
              <w:t>。</w:t>
            </w:r>
          </w:p>
          <w:p>
            <w:pPr>
              <w:spacing w:line="400" w:lineRule="exact"/>
              <w:jc w:val="center"/>
              <w:rPr>
                <w:rFonts w:eastAsia="黑体"/>
                <w:sz w:val="24"/>
              </w:rPr>
            </w:pPr>
            <w:r>
              <w:rPr>
                <w:rFonts w:eastAsia="黑体"/>
                <w:sz w:val="24"/>
              </w:rPr>
              <w:t>表2-4 本项目原辅材料一览表</w:t>
            </w:r>
          </w:p>
          <w:tbl>
            <w:tblPr>
              <w:tblStyle w:val="26"/>
              <w:tblW w:w="762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95"/>
              <w:gridCol w:w="2079"/>
              <w:gridCol w:w="1382"/>
              <w:gridCol w:w="336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59" w:hRule="atLeast"/>
                <w:jc w:val="center"/>
              </w:trPr>
              <w:tc>
                <w:tcPr>
                  <w:tcW w:w="795" w:type="dxa"/>
                  <w:vAlign w:val="center"/>
                </w:tcPr>
                <w:p>
                  <w:pPr>
                    <w:adjustRightInd w:val="0"/>
                    <w:snapToGrid w:val="0"/>
                    <w:jc w:val="center"/>
                    <w:rPr>
                      <w:szCs w:val="21"/>
                    </w:rPr>
                  </w:pPr>
                  <w:r>
                    <w:rPr>
                      <w:szCs w:val="21"/>
                    </w:rPr>
                    <w:t>序号</w:t>
                  </w:r>
                </w:p>
              </w:tc>
              <w:tc>
                <w:tcPr>
                  <w:tcW w:w="2079" w:type="dxa"/>
                  <w:vAlign w:val="center"/>
                </w:tcPr>
                <w:p>
                  <w:pPr>
                    <w:adjustRightInd w:val="0"/>
                    <w:snapToGrid w:val="0"/>
                    <w:jc w:val="center"/>
                    <w:rPr>
                      <w:szCs w:val="21"/>
                    </w:rPr>
                  </w:pPr>
                  <w:r>
                    <w:rPr>
                      <w:szCs w:val="21"/>
                    </w:rPr>
                    <w:t>产品</w:t>
                  </w:r>
                </w:p>
              </w:tc>
              <w:tc>
                <w:tcPr>
                  <w:tcW w:w="1382" w:type="dxa"/>
                  <w:vAlign w:val="center"/>
                </w:tcPr>
                <w:p>
                  <w:pPr>
                    <w:adjustRightInd w:val="0"/>
                    <w:snapToGrid w:val="0"/>
                    <w:jc w:val="center"/>
                    <w:rPr>
                      <w:szCs w:val="21"/>
                    </w:rPr>
                  </w:pPr>
                  <w:r>
                    <w:rPr>
                      <w:szCs w:val="21"/>
                    </w:rPr>
                    <w:t>年用量</w:t>
                  </w:r>
                </w:p>
              </w:tc>
              <w:tc>
                <w:tcPr>
                  <w:tcW w:w="3369" w:type="dxa"/>
                  <w:vAlign w:val="center"/>
                </w:tcPr>
                <w:p>
                  <w:pPr>
                    <w:adjustRightInd w:val="0"/>
                    <w:snapToGrid w:val="0"/>
                    <w:jc w:val="center"/>
                    <w:rPr>
                      <w:szCs w:val="21"/>
                    </w:rPr>
                  </w:pPr>
                  <w:r>
                    <w:rPr>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80" w:hRule="atLeast"/>
                <w:jc w:val="center"/>
              </w:trPr>
              <w:tc>
                <w:tcPr>
                  <w:tcW w:w="795" w:type="dxa"/>
                  <w:vAlign w:val="center"/>
                </w:tcPr>
                <w:p>
                  <w:pPr>
                    <w:adjustRightInd w:val="0"/>
                    <w:snapToGrid w:val="0"/>
                    <w:jc w:val="center"/>
                    <w:rPr>
                      <w:szCs w:val="21"/>
                    </w:rPr>
                  </w:pPr>
                  <w:r>
                    <w:rPr>
                      <w:szCs w:val="21"/>
                    </w:rPr>
                    <w:t>1</w:t>
                  </w:r>
                </w:p>
              </w:tc>
              <w:tc>
                <w:tcPr>
                  <w:tcW w:w="2079" w:type="dxa"/>
                  <w:vAlign w:val="center"/>
                </w:tcPr>
                <w:p>
                  <w:pPr>
                    <w:jc w:val="center"/>
                    <w:rPr>
                      <w:rFonts w:hint="eastAsia" w:eastAsia="宋体"/>
                      <w:szCs w:val="21"/>
                      <w:lang w:eastAsia="zh-CN"/>
                    </w:rPr>
                  </w:pPr>
                  <w:r>
                    <w:rPr>
                      <w:rFonts w:hint="eastAsia"/>
                      <w:szCs w:val="21"/>
                      <w:lang w:eastAsia="zh-CN"/>
                    </w:rPr>
                    <w:t>鲜玉米</w:t>
                  </w:r>
                </w:p>
              </w:tc>
              <w:tc>
                <w:tcPr>
                  <w:tcW w:w="1382" w:type="dxa"/>
                  <w:vAlign w:val="center"/>
                </w:tcPr>
                <w:p>
                  <w:pPr>
                    <w:adjustRightInd w:val="0"/>
                    <w:snapToGrid w:val="0"/>
                    <w:jc w:val="center"/>
                    <w:rPr>
                      <w:rFonts w:hint="default" w:eastAsia="宋体"/>
                      <w:szCs w:val="21"/>
                      <w:lang w:val="en-US" w:eastAsia="zh-CN"/>
                    </w:rPr>
                  </w:pPr>
                  <w:r>
                    <w:rPr>
                      <w:rFonts w:hint="eastAsia"/>
                      <w:szCs w:val="21"/>
                      <w:lang w:val="en-US" w:eastAsia="zh-CN"/>
                    </w:rPr>
                    <w:t>1500</w:t>
                  </w:r>
                </w:p>
              </w:tc>
              <w:tc>
                <w:tcPr>
                  <w:tcW w:w="3369" w:type="dxa"/>
                  <w:vAlign w:val="center"/>
                </w:tcPr>
                <w:p>
                  <w:pPr>
                    <w:adjustRightInd w:val="0"/>
                    <w:snapToGrid w:val="0"/>
                    <w:jc w:val="center"/>
                    <w:rPr>
                      <w:rFonts w:hint="eastAsia" w:eastAsia="宋体"/>
                      <w:szCs w:val="21"/>
                      <w:lang w:eastAsia="zh-CN"/>
                    </w:rPr>
                  </w:pPr>
                  <w:r>
                    <w:rPr>
                      <w:rFonts w:hint="eastAsia"/>
                      <w:szCs w:val="21"/>
                      <w:lang w:eastAsia="zh-CN"/>
                    </w:rPr>
                    <w:t>定单式生产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26" w:hRule="atLeast"/>
                <w:jc w:val="center"/>
              </w:trPr>
              <w:tc>
                <w:tcPr>
                  <w:tcW w:w="795" w:type="dxa"/>
                  <w:vAlign w:val="center"/>
                </w:tcPr>
                <w:p>
                  <w:pPr>
                    <w:adjustRightInd w:val="0"/>
                    <w:snapToGrid w:val="0"/>
                    <w:jc w:val="center"/>
                    <w:rPr>
                      <w:szCs w:val="21"/>
                    </w:rPr>
                  </w:pPr>
                  <w:r>
                    <w:rPr>
                      <w:szCs w:val="21"/>
                    </w:rPr>
                    <w:t>2</w:t>
                  </w:r>
                </w:p>
              </w:tc>
              <w:tc>
                <w:tcPr>
                  <w:tcW w:w="2079" w:type="dxa"/>
                  <w:vAlign w:val="center"/>
                </w:tcPr>
                <w:p>
                  <w:pPr>
                    <w:jc w:val="center"/>
                    <w:rPr>
                      <w:szCs w:val="21"/>
                    </w:rPr>
                  </w:pPr>
                  <w:r>
                    <w:rPr>
                      <w:szCs w:val="21"/>
                    </w:rPr>
                    <w:t>离子交换树脂</w:t>
                  </w:r>
                </w:p>
              </w:tc>
              <w:tc>
                <w:tcPr>
                  <w:tcW w:w="1382" w:type="dxa"/>
                  <w:vAlign w:val="center"/>
                </w:tcPr>
                <w:p>
                  <w:pPr>
                    <w:adjustRightInd w:val="0"/>
                    <w:snapToGrid w:val="0"/>
                    <w:jc w:val="center"/>
                    <w:rPr>
                      <w:szCs w:val="21"/>
                    </w:rPr>
                  </w:pPr>
                  <w:r>
                    <w:rPr>
                      <w:szCs w:val="21"/>
                    </w:rPr>
                    <w:t>0.</w:t>
                  </w:r>
                  <w:r>
                    <w:rPr>
                      <w:rFonts w:hint="eastAsia"/>
                      <w:szCs w:val="21"/>
                      <w:lang w:val="en-US" w:eastAsia="zh-CN"/>
                    </w:rPr>
                    <w:t>2</w:t>
                  </w:r>
                  <w:r>
                    <w:rPr>
                      <w:szCs w:val="21"/>
                    </w:rPr>
                    <w:t>t/a</w:t>
                  </w:r>
                </w:p>
              </w:tc>
              <w:tc>
                <w:tcPr>
                  <w:tcW w:w="3369" w:type="dxa"/>
                  <w:vAlign w:val="center"/>
                </w:tcPr>
                <w:p>
                  <w:pPr>
                    <w:adjustRightInd w:val="0"/>
                    <w:snapToGrid w:val="0"/>
                    <w:jc w:val="center"/>
                    <w:rPr>
                      <w:rFonts w:hint="eastAsia" w:eastAsia="宋体"/>
                      <w:szCs w:val="21"/>
                      <w:lang w:eastAsia="zh-CN"/>
                    </w:rPr>
                  </w:pPr>
                  <w:r>
                    <w:rPr>
                      <w:rFonts w:hint="eastAsia"/>
                      <w:szCs w:val="21"/>
                      <w:lang w:eastAsia="zh-CN"/>
                    </w:rPr>
                    <w:t>外购</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17" w:hRule="atLeast"/>
                <w:jc w:val="center"/>
              </w:trPr>
              <w:tc>
                <w:tcPr>
                  <w:tcW w:w="795" w:type="dxa"/>
                  <w:vAlign w:val="center"/>
                </w:tcPr>
                <w:p>
                  <w:pPr>
                    <w:adjustRightInd w:val="0"/>
                    <w:snapToGrid w:val="0"/>
                    <w:jc w:val="center"/>
                    <w:rPr>
                      <w:szCs w:val="21"/>
                    </w:rPr>
                  </w:pPr>
                  <w:r>
                    <w:rPr>
                      <w:szCs w:val="21"/>
                    </w:rPr>
                    <w:t>3</w:t>
                  </w:r>
                </w:p>
              </w:tc>
              <w:tc>
                <w:tcPr>
                  <w:tcW w:w="2079" w:type="dxa"/>
                  <w:vAlign w:val="center"/>
                </w:tcPr>
                <w:p>
                  <w:pPr>
                    <w:jc w:val="center"/>
                    <w:rPr>
                      <w:szCs w:val="21"/>
                    </w:rPr>
                  </w:pPr>
                  <w:r>
                    <w:rPr>
                      <w:szCs w:val="21"/>
                    </w:rPr>
                    <w:t>生物质压块燃料</w:t>
                  </w:r>
                </w:p>
              </w:tc>
              <w:tc>
                <w:tcPr>
                  <w:tcW w:w="1382" w:type="dxa"/>
                  <w:vAlign w:val="center"/>
                </w:tcPr>
                <w:p>
                  <w:pPr>
                    <w:adjustRightInd w:val="0"/>
                    <w:snapToGrid w:val="0"/>
                    <w:jc w:val="center"/>
                    <w:rPr>
                      <w:szCs w:val="21"/>
                    </w:rPr>
                  </w:pPr>
                  <w:r>
                    <w:rPr>
                      <w:rFonts w:hint="eastAsia"/>
                      <w:szCs w:val="21"/>
                      <w:lang w:val="en-US" w:eastAsia="zh-CN"/>
                    </w:rPr>
                    <w:t>192</w:t>
                  </w:r>
                  <w:r>
                    <w:rPr>
                      <w:szCs w:val="21"/>
                    </w:rPr>
                    <w:t>t/a</w:t>
                  </w:r>
                </w:p>
              </w:tc>
              <w:tc>
                <w:tcPr>
                  <w:tcW w:w="3369" w:type="dxa"/>
                  <w:vAlign w:val="center"/>
                </w:tcPr>
                <w:p>
                  <w:pPr>
                    <w:adjustRightInd w:val="0"/>
                    <w:snapToGrid w:val="0"/>
                    <w:jc w:val="center"/>
                    <w:rPr>
                      <w:rFonts w:hint="eastAsia" w:eastAsia="宋体"/>
                      <w:szCs w:val="21"/>
                      <w:lang w:val="en-US" w:eastAsia="zh-CN"/>
                    </w:rPr>
                  </w:pPr>
                  <w:r>
                    <w:rPr>
                      <w:rFonts w:hint="eastAsia"/>
                      <w:szCs w:val="21"/>
                      <w:lang w:eastAsia="zh-CN"/>
                    </w:rPr>
                    <w:t>外购</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17" w:hRule="atLeast"/>
                <w:jc w:val="center"/>
              </w:trPr>
              <w:tc>
                <w:tcPr>
                  <w:tcW w:w="795" w:type="dxa"/>
                  <w:vAlign w:val="center"/>
                </w:tcPr>
                <w:p>
                  <w:pPr>
                    <w:adjustRightInd w:val="0"/>
                    <w:snapToGrid w:val="0"/>
                    <w:jc w:val="center"/>
                    <w:rPr>
                      <w:rFonts w:hint="eastAsia" w:eastAsia="宋体"/>
                      <w:szCs w:val="21"/>
                      <w:lang w:val="en-US" w:eastAsia="zh-CN"/>
                    </w:rPr>
                  </w:pPr>
                  <w:r>
                    <w:rPr>
                      <w:rFonts w:hint="eastAsia"/>
                      <w:szCs w:val="21"/>
                      <w:lang w:val="en-US" w:eastAsia="zh-CN"/>
                    </w:rPr>
                    <w:t>4</w:t>
                  </w:r>
                </w:p>
              </w:tc>
              <w:tc>
                <w:tcPr>
                  <w:tcW w:w="2079" w:type="dxa"/>
                  <w:vAlign w:val="center"/>
                </w:tcPr>
                <w:p>
                  <w:pPr>
                    <w:jc w:val="center"/>
                    <w:rPr>
                      <w:szCs w:val="21"/>
                    </w:rPr>
                  </w:pPr>
                  <w:r>
                    <w:rPr>
                      <w:szCs w:val="21"/>
                    </w:rPr>
                    <w:t>水</w:t>
                  </w:r>
                </w:p>
              </w:tc>
              <w:tc>
                <w:tcPr>
                  <w:tcW w:w="1382" w:type="dxa"/>
                  <w:vAlign w:val="center"/>
                </w:tcPr>
                <w:p>
                  <w:pPr>
                    <w:adjustRightInd w:val="0"/>
                    <w:snapToGrid w:val="0"/>
                    <w:jc w:val="center"/>
                    <w:rPr>
                      <w:rFonts w:hint="eastAsia"/>
                      <w:color w:val="auto"/>
                      <w:szCs w:val="21"/>
                      <w:lang w:val="en-US" w:eastAsia="zh-CN"/>
                    </w:rPr>
                  </w:pPr>
                  <w:r>
                    <w:rPr>
                      <w:rFonts w:hint="eastAsia"/>
                      <w:color w:val="auto"/>
                      <w:szCs w:val="21"/>
                      <w:lang w:val="en-US" w:eastAsia="zh-CN"/>
                    </w:rPr>
                    <w:t>143.2</w:t>
                  </w:r>
                  <w:r>
                    <w:rPr>
                      <w:color w:val="auto"/>
                      <w:szCs w:val="21"/>
                    </w:rPr>
                    <w:t>t</w:t>
                  </w:r>
                  <w:r>
                    <w:rPr>
                      <w:szCs w:val="21"/>
                    </w:rPr>
                    <w:t>/a</w:t>
                  </w:r>
                </w:p>
              </w:tc>
              <w:tc>
                <w:tcPr>
                  <w:tcW w:w="3369" w:type="dxa"/>
                  <w:vAlign w:val="center"/>
                </w:tcPr>
                <w:p>
                  <w:pPr>
                    <w:adjustRightInd w:val="0"/>
                    <w:snapToGrid w:val="0"/>
                    <w:jc w:val="center"/>
                    <w:rPr>
                      <w:rFonts w:hint="eastAsia"/>
                      <w:szCs w:val="21"/>
                      <w:lang w:val="en-US" w:eastAsia="zh-CN"/>
                    </w:rPr>
                  </w:pPr>
                  <w:r>
                    <w:rPr>
                      <w:rFonts w:hint="eastAsia"/>
                      <w:szCs w:val="21"/>
                      <w:lang w:val="en-US" w:eastAsia="zh-CN"/>
                    </w:rPr>
                    <w:t>自来水</w:t>
                  </w:r>
                </w:p>
              </w:tc>
            </w:tr>
          </w:tbl>
          <w:p>
            <w:pPr>
              <w:pStyle w:val="61"/>
              <w:spacing w:line="500" w:lineRule="exact"/>
              <w:ind w:firstLine="480"/>
              <w:rPr>
                <w:rFonts w:cs="Times New Roman"/>
                <w:color w:val="auto"/>
                <w:sz w:val="24"/>
              </w:rPr>
            </w:pPr>
            <w:r>
              <w:rPr>
                <w:rFonts w:cs="Times New Roman"/>
                <w:color w:val="auto"/>
                <w:sz w:val="24"/>
              </w:rPr>
              <w:t>5、建设周期及实施进度</w:t>
            </w:r>
          </w:p>
          <w:p>
            <w:pPr>
              <w:pStyle w:val="61"/>
              <w:spacing w:line="500" w:lineRule="exact"/>
              <w:ind w:firstLine="480"/>
              <w:rPr>
                <w:rFonts w:hint="default" w:cs="Times New Roman"/>
                <w:color w:val="auto"/>
                <w:sz w:val="24"/>
                <w:lang w:val="en-US" w:eastAsia="zh-CN"/>
              </w:rPr>
            </w:pPr>
            <w:r>
              <w:rPr>
                <w:rFonts w:cs="Times New Roman"/>
                <w:color w:val="auto"/>
                <w:sz w:val="24"/>
              </w:rPr>
              <w:t>本项目</w:t>
            </w:r>
            <w:r>
              <w:rPr>
                <w:rFonts w:hint="eastAsia" w:cs="Times New Roman"/>
                <w:color w:val="auto"/>
                <w:sz w:val="24"/>
                <w:lang w:val="en-US" w:eastAsia="zh-CN"/>
              </w:rPr>
              <w:t>主体工程</w:t>
            </w:r>
            <w:r>
              <w:rPr>
                <w:rFonts w:hint="eastAsia" w:cs="Times New Roman"/>
                <w:color w:val="auto"/>
                <w:sz w:val="24"/>
                <w:lang w:eastAsia="zh-CN"/>
              </w:rPr>
              <w:t>已经建成，本次为</w:t>
            </w:r>
            <w:r>
              <w:rPr>
                <w:rFonts w:cs="Times New Roman"/>
                <w:color w:val="auto"/>
                <w:sz w:val="24"/>
              </w:rPr>
              <w:t>新建</w:t>
            </w:r>
            <w:r>
              <w:rPr>
                <w:rFonts w:hint="eastAsia" w:cs="Times New Roman"/>
                <w:color w:val="auto"/>
                <w:sz w:val="24"/>
                <w:lang w:eastAsia="zh-CN"/>
              </w:rPr>
              <w:t>补办；</w:t>
            </w:r>
            <w:r>
              <w:rPr>
                <w:rFonts w:hint="eastAsia" w:cs="Times New Roman"/>
                <w:color w:val="auto"/>
                <w:sz w:val="24"/>
                <w:lang w:val="en-US" w:eastAsia="zh-CN"/>
              </w:rPr>
              <w:t>锅炉项目建设周期为5-6月。</w:t>
            </w:r>
          </w:p>
          <w:p>
            <w:pPr>
              <w:pStyle w:val="61"/>
              <w:spacing w:line="500" w:lineRule="exact"/>
              <w:ind w:firstLine="480"/>
              <w:rPr>
                <w:rFonts w:cs="Times New Roman"/>
                <w:color w:val="auto"/>
                <w:sz w:val="24"/>
              </w:rPr>
            </w:pPr>
            <w:r>
              <w:rPr>
                <w:rFonts w:cs="Times New Roman"/>
                <w:color w:val="auto"/>
                <w:sz w:val="24"/>
              </w:rPr>
              <w:t>6、劳动定员及工作制度</w:t>
            </w:r>
          </w:p>
          <w:p>
            <w:pPr>
              <w:pStyle w:val="61"/>
              <w:spacing w:line="500" w:lineRule="exact"/>
              <w:ind w:firstLine="480"/>
              <w:rPr>
                <w:rFonts w:hint="eastAsia" w:eastAsia="宋体" w:cs="Times New Roman"/>
                <w:color w:val="auto"/>
                <w:sz w:val="24"/>
                <w:lang w:eastAsia="zh-CN"/>
              </w:rPr>
            </w:pPr>
            <w:r>
              <w:rPr>
                <w:rFonts w:cs="Times New Roman"/>
                <w:color w:val="auto"/>
                <w:sz w:val="24"/>
              </w:rPr>
              <w:t>本</w:t>
            </w:r>
            <w:r>
              <w:rPr>
                <w:rFonts w:hint="eastAsia" w:cs="Times New Roman"/>
                <w:color w:val="auto"/>
                <w:sz w:val="24"/>
                <w:lang w:eastAsia="zh-CN"/>
              </w:rPr>
              <w:t>项目</w:t>
            </w:r>
            <w:r>
              <w:rPr>
                <w:rFonts w:cs="Times New Roman"/>
                <w:color w:val="auto"/>
                <w:sz w:val="24"/>
              </w:rPr>
              <w:t>劳动定员</w:t>
            </w:r>
            <w:r>
              <w:rPr>
                <w:rFonts w:hint="eastAsia" w:cs="Times New Roman"/>
                <w:color w:val="auto"/>
                <w:sz w:val="24"/>
                <w:lang w:val="en-US" w:eastAsia="zh-CN"/>
              </w:rPr>
              <w:t>8</w:t>
            </w:r>
            <w:r>
              <w:rPr>
                <w:rFonts w:cs="Times New Roman"/>
                <w:color w:val="auto"/>
                <w:sz w:val="24"/>
              </w:rPr>
              <w:t>人</w:t>
            </w:r>
            <w:r>
              <w:rPr>
                <w:rFonts w:hint="eastAsia" w:cs="Times New Roman"/>
                <w:color w:val="auto"/>
                <w:sz w:val="24"/>
                <w:lang w:eastAsia="zh-CN"/>
              </w:rPr>
              <w:t>。</w:t>
            </w:r>
          </w:p>
          <w:p>
            <w:pPr>
              <w:pStyle w:val="61"/>
              <w:spacing w:line="500" w:lineRule="exact"/>
              <w:ind w:firstLine="480"/>
              <w:rPr>
                <w:rFonts w:cs="Times New Roman"/>
                <w:color w:val="auto"/>
                <w:sz w:val="24"/>
              </w:rPr>
            </w:pPr>
            <w:r>
              <w:rPr>
                <w:rFonts w:hint="eastAsia" w:cs="Times New Roman"/>
                <w:color w:val="auto"/>
                <w:sz w:val="24"/>
                <w:lang w:eastAsia="zh-CN"/>
              </w:rPr>
              <w:t>锅炉</w:t>
            </w:r>
            <w:r>
              <w:rPr>
                <w:rFonts w:cs="Times New Roman"/>
                <w:color w:val="auto"/>
                <w:sz w:val="24"/>
              </w:rPr>
              <w:t>每年</w:t>
            </w:r>
            <w:r>
              <w:rPr>
                <w:rFonts w:hint="eastAsia" w:cs="Times New Roman"/>
                <w:color w:val="auto"/>
                <w:sz w:val="24"/>
                <w:lang w:eastAsia="zh-CN"/>
              </w:rPr>
              <w:t>运行</w:t>
            </w:r>
            <w:r>
              <w:rPr>
                <w:rFonts w:cs="Times New Roman"/>
                <w:color w:val="auto"/>
                <w:sz w:val="24"/>
              </w:rPr>
              <w:t>时间为</w:t>
            </w:r>
            <w:r>
              <w:rPr>
                <w:rFonts w:hint="eastAsia" w:cs="Times New Roman"/>
                <w:color w:val="auto"/>
                <w:sz w:val="24"/>
                <w:lang w:val="en-US" w:eastAsia="zh-CN"/>
              </w:rPr>
              <w:t>2</w:t>
            </w:r>
            <w:r>
              <w:rPr>
                <w:rFonts w:cs="Times New Roman"/>
                <w:color w:val="auto"/>
                <w:sz w:val="24"/>
              </w:rPr>
              <w:t>0d，</w:t>
            </w:r>
            <w:r>
              <w:rPr>
                <w:rFonts w:hint="eastAsia" w:cs="Times New Roman"/>
                <w:color w:val="auto"/>
                <w:sz w:val="24"/>
                <w:lang w:val="en-US" w:eastAsia="zh-CN"/>
              </w:rPr>
              <w:t>年</w:t>
            </w:r>
            <w:r>
              <w:rPr>
                <w:rFonts w:cs="Times New Roman"/>
                <w:color w:val="auto"/>
                <w:sz w:val="24"/>
              </w:rPr>
              <w:t>运行时间为</w:t>
            </w:r>
            <w:r>
              <w:rPr>
                <w:rFonts w:hint="eastAsia" w:cs="Times New Roman"/>
                <w:color w:val="auto"/>
                <w:sz w:val="24"/>
                <w:lang w:val="en-US" w:eastAsia="zh-CN"/>
              </w:rPr>
              <w:t>240</w:t>
            </w:r>
            <w:r>
              <w:rPr>
                <w:rFonts w:cs="Times New Roman"/>
                <w:color w:val="auto"/>
                <w:sz w:val="24"/>
              </w:rPr>
              <w:t>h</w:t>
            </w:r>
            <w:r>
              <w:rPr>
                <w:rFonts w:hint="eastAsia" w:cs="Times New Roman"/>
                <w:color w:val="auto"/>
                <w:sz w:val="24"/>
                <w:lang w:eastAsia="zh-CN"/>
              </w:rPr>
              <w:t>（每天</w:t>
            </w:r>
            <w:r>
              <w:rPr>
                <w:rFonts w:hint="eastAsia" w:cs="Times New Roman"/>
                <w:color w:val="auto"/>
                <w:sz w:val="24"/>
                <w:lang w:val="en-US" w:eastAsia="zh-CN"/>
              </w:rPr>
              <w:t>12h</w:t>
            </w:r>
            <w:r>
              <w:rPr>
                <w:rFonts w:hint="eastAsia" w:cs="Times New Roman"/>
                <w:color w:val="auto"/>
                <w:sz w:val="24"/>
                <w:lang w:eastAsia="zh-CN"/>
              </w:rPr>
              <w:t>）</w:t>
            </w:r>
            <w:r>
              <w:rPr>
                <w:rFonts w:cs="Times New Roman"/>
                <w:color w:val="auto"/>
                <w:sz w:val="24"/>
              </w:rPr>
              <w:t>，厂区内不设置食堂及宿舍。</w:t>
            </w:r>
          </w:p>
          <w:p>
            <w:pPr>
              <w:pStyle w:val="61"/>
              <w:spacing w:line="500" w:lineRule="exact"/>
              <w:ind w:firstLine="480"/>
              <w:rPr>
                <w:rFonts w:cs="Times New Roman"/>
                <w:color w:val="auto"/>
                <w:sz w:val="24"/>
              </w:rPr>
            </w:pPr>
            <w:r>
              <w:rPr>
                <w:rFonts w:cs="Times New Roman"/>
                <w:color w:val="auto"/>
                <w:sz w:val="24"/>
              </w:rPr>
              <w:t>7、环保投资情况</w:t>
            </w:r>
          </w:p>
          <w:p>
            <w:pPr>
              <w:pStyle w:val="61"/>
              <w:spacing w:line="500" w:lineRule="exact"/>
              <w:ind w:firstLine="480"/>
              <w:rPr>
                <w:rFonts w:cs="Times New Roman"/>
                <w:color w:val="auto"/>
                <w:sz w:val="24"/>
              </w:rPr>
            </w:pPr>
            <w:r>
              <w:rPr>
                <w:rFonts w:cs="Times New Roman"/>
                <w:color w:val="auto"/>
                <w:sz w:val="24"/>
              </w:rPr>
              <w:t>本项目环保投资估算见下表。</w:t>
            </w:r>
          </w:p>
          <w:p>
            <w:pPr>
              <w:pStyle w:val="55"/>
              <w:spacing w:line="400" w:lineRule="exact"/>
              <w:rPr>
                <w:rFonts w:cs="Times New Roman"/>
                <w:sz w:val="24"/>
                <w:szCs w:val="24"/>
              </w:rPr>
            </w:pPr>
          </w:p>
          <w:p>
            <w:pPr>
              <w:pStyle w:val="55"/>
              <w:spacing w:line="400" w:lineRule="exact"/>
              <w:rPr>
                <w:rFonts w:cs="Times New Roman"/>
                <w:sz w:val="24"/>
                <w:szCs w:val="24"/>
              </w:rPr>
            </w:pPr>
            <w:r>
              <w:rPr>
                <w:rFonts w:cs="Times New Roman"/>
                <w:sz w:val="24"/>
                <w:szCs w:val="24"/>
              </w:rPr>
              <w:t>表2-5 环保投资一览表</w:t>
            </w:r>
          </w:p>
          <w:tbl>
            <w:tblPr>
              <w:tblStyle w:val="26"/>
              <w:tblW w:w="762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28"/>
              <w:gridCol w:w="683"/>
              <w:gridCol w:w="1789"/>
              <w:gridCol w:w="3529"/>
              <w:gridCol w:w="99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1311" w:type="dxa"/>
                  <w:gridSpan w:val="2"/>
                  <w:vAlign w:val="center"/>
                </w:tcPr>
                <w:p>
                  <w:pPr>
                    <w:pStyle w:val="57"/>
                    <w:rPr>
                      <w:sz w:val="21"/>
                      <w:szCs w:val="21"/>
                    </w:rPr>
                  </w:pPr>
                  <w:r>
                    <w:rPr>
                      <w:sz w:val="21"/>
                      <w:szCs w:val="21"/>
                    </w:rPr>
                    <w:t>投资项目</w:t>
                  </w:r>
                </w:p>
              </w:tc>
              <w:tc>
                <w:tcPr>
                  <w:tcW w:w="1789" w:type="dxa"/>
                  <w:vAlign w:val="center"/>
                </w:tcPr>
                <w:p>
                  <w:pPr>
                    <w:pStyle w:val="57"/>
                    <w:rPr>
                      <w:sz w:val="21"/>
                      <w:szCs w:val="21"/>
                    </w:rPr>
                  </w:pPr>
                  <w:r>
                    <w:rPr>
                      <w:sz w:val="21"/>
                      <w:szCs w:val="21"/>
                    </w:rPr>
                    <w:t>污染源</w:t>
                  </w:r>
                </w:p>
              </w:tc>
              <w:tc>
                <w:tcPr>
                  <w:tcW w:w="3529" w:type="dxa"/>
                  <w:vAlign w:val="center"/>
                </w:tcPr>
                <w:p>
                  <w:pPr>
                    <w:pStyle w:val="57"/>
                    <w:rPr>
                      <w:sz w:val="21"/>
                      <w:szCs w:val="21"/>
                    </w:rPr>
                  </w:pPr>
                  <w:r>
                    <w:rPr>
                      <w:sz w:val="21"/>
                      <w:szCs w:val="21"/>
                    </w:rPr>
                    <w:t>具体措施</w:t>
                  </w:r>
                </w:p>
              </w:tc>
              <w:tc>
                <w:tcPr>
                  <w:tcW w:w="996" w:type="dxa"/>
                  <w:vAlign w:val="center"/>
                </w:tcPr>
                <w:p>
                  <w:pPr>
                    <w:pStyle w:val="57"/>
                    <w:rPr>
                      <w:sz w:val="21"/>
                      <w:szCs w:val="21"/>
                    </w:rPr>
                  </w:pPr>
                  <w:r>
                    <w:rPr>
                      <w:sz w:val="21"/>
                      <w:szCs w:val="21"/>
                    </w:rPr>
                    <w:t>投资</w:t>
                  </w:r>
                </w:p>
                <w:p>
                  <w:pPr>
                    <w:pStyle w:val="57"/>
                    <w:rPr>
                      <w:sz w:val="21"/>
                      <w:szCs w:val="21"/>
                    </w:rPr>
                  </w:pPr>
                  <w:r>
                    <w:rPr>
                      <w:sz w:val="21"/>
                      <w:szCs w:val="21"/>
                    </w:rPr>
                    <w:t>（万元）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28" w:type="dxa"/>
                  <w:vMerge w:val="restart"/>
                  <w:tcBorders>
                    <w:top w:val="single" w:color="auto" w:sz="4" w:space="0"/>
                  </w:tcBorders>
                  <w:vAlign w:val="center"/>
                </w:tcPr>
                <w:p>
                  <w:pPr>
                    <w:pStyle w:val="57"/>
                    <w:rPr>
                      <w:sz w:val="21"/>
                      <w:szCs w:val="21"/>
                    </w:rPr>
                  </w:pPr>
                  <w:r>
                    <w:rPr>
                      <w:sz w:val="21"/>
                      <w:szCs w:val="21"/>
                    </w:rPr>
                    <w:t>运营期</w:t>
                  </w:r>
                </w:p>
              </w:tc>
              <w:tc>
                <w:tcPr>
                  <w:tcW w:w="683" w:type="dxa"/>
                  <w:tcBorders>
                    <w:top w:val="single" w:color="auto" w:sz="4" w:space="0"/>
                  </w:tcBorders>
                  <w:vAlign w:val="center"/>
                </w:tcPr>
                <w:p>
                  <w:pPr>
                    <w:pStyle w:val="57"/>
                    <w:rPr>
                      <w:sz w:val="21"/>
                      <w:szCs w:val="21"/>
                    </w:rPr>
                  </w:pPr>
                  <w:r>
                    <w:rPr>
                      <w:sz w:val="21"/>
                      <w:szCs w:val="21"/>
                    </w:rPr>
                    <w:t>废气处理</w:t>
                  </w:r>
                </w:p>
              </w:tc>
              <w:tc>
                <w:tcPr>
                  <w:tcW w:w="1789" w:type="dxa"/>
                  <w:tcBorders>
                    <w:top w:val="single" w:color="auto" w:sz="4" w:space="0"/>
                    <w:bottom w:val="single" w:color="auto" w:sz="4" w:space="0"/>
                  </w:tcBorders>
                  <w:vAlign w:val="center"/>
                </w:tcPr>
                <w:p>
                  <w:pPr>
                    <w:pStyle w:val="57"/>
                    <w:rPr>
                      <w:sz w:val="21"/>
                      <w:szCs w:val="21"/>
                    </w:rPr>
                  </w:pPr>
                  <w:r>
                    <w:rPr>
                      <w:sz w:val="21"/>
                      <w:szCs w:val="21"/>
                    </w:rPr>
                    <w:t>生物质蒸汽锅炉</w:t>
                  </w:r>
                </w:p>
              </w:tc>
              <w:tc>
                <w:tcPr>
                  <w:tcW w:w="3529" w:type="dxa"/>
                  <w:tcBorders>
                    <w:top w:val="single" w:color="auto" w:sz="4" w:space="0"/>
                    <w:bottom w:val="single" w:color="auto" w:sz="4" w:space="0"/>
                  </w:tcBorders>
                  <w:vAlign w:val="center"/>
                </w:tcPr>
                <w:p>
                  <w:pPr>
                    <w:pStyle w:val="57"/>
                    <w:jc w:val="both"/>
                    <w:rPr>
                      <w:sz w:val="21"/>
                      <w:szCs w:val="21"/>
                    </w:rPr>
                  </w:pPr>
                  <w:r>
                    <w:rPr>
                      <w:sz w:val="21"/>
                      <w:szCs w:val="21"/>
                    </w:rPr>
                    <w:t>锅炉烟气经旋风除尘器+布袋除尘器（除尘效率</w:t>
                  </w:r>
                  <w:r>
                    <w:rPr>
                      <w:color w:val="auto"/>
                      <w:sz w:val="21"/>
                      <w:szCs w:val="21"/>
                    </w:rPr>
                    <w:t>99.76</w:t>
                  </w:r>
                  <w:r>
                    <w:rPr>
                      <w:sz w:val="21"/>
                      <w:szCs w:val="21"/>
                    </w:rPr>
                    <w:t>%）</w:t>
                  </w:r>
                  <w:r>
                    <w:rPr>
                      <w:rFonts w:hint="eastAsia"/>
                      <w:sz w:val="21"/>
                      <w:szCs w:val="21"/>
                      <w:lang w:val="en-US" w:eastAsia="zh-CN"/>
                    </w:rPr>
                    <w:t>+低氮燃料</w:t>
                  </w:r>
                  <w:r>
                    <w:rPr>
                      <w:sz w:val="21"/>
                      <w:szCs w:val="21"/>
                    </w:rPr>
                    <w:t>处理后通过</w:t>
                  </w:r>
                  <w:r>
                    <w:rPr>
                      <w:rFonts w:hint="eastAsia"/>
                      <w:sz w:val="21"/>
                      <w:szCs w:val="21"/>
                      <w:lang w:val="en-US" w:eastAsia="zh-CN"/>
                    </w:rPr>
                    <w:t>35</w:t>
                  </w:r>
                  <w:r>
                    <w:rPr>
                      <w:sz w:val="21"/>
                      <w:szCs w:val="21"/>
                    </w:rPr>
                    <w:t>m高烟囱排放</w:t>
                  </w:r>
                </w:p>
              </w:tc>
              <w:tc>
                <w:tcPr>
                  <w:tcW w:w="996" w:type="dxa"/>
                  <w:tcBorders>
                    <w:top w:val="single" w:color="auto" w:sz="4" w:space="0"/>
                    <w:bottom w:val="single" w:color="auto" w:sz="4" w:space="0"/>
                  </w:tcBorders>
                  <w:vAlign w:val="center"/>
                </w:tcPr>
                <w:p>
                  <w:pPr>
                    <w:pStyle w:val="57"/>
                    <w:rPr>
                      <w:sz w:val="21"/>
                      <w:szCs w:val="21"/>
                    </w:rPr>
                  </w:pPr>
                  <w:r>
                    <w:rPr>
                      <w:sz w:val="21"/>
                      <w:szCs w:val="21"/>
                    </w:rPr>
                    <w:t>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28" w:type="dxa"/>
                  <w:vMerge w:val="continue"/>
                  <w:vAlign w:val="center"/>
                </w:tcPr>
                <w:p>
                  <w:pPr>
                    <w:pStyle w:val="57"/>
                    <w:rPr>
                      <w:sz w:val="21"/>
                      <w:szCs w:val="21"/>
                    </w:rPr>
                  </w:pPr>
                </w:p>
              </w:tc>
              <w:tc>
                <w:tcPr>
                  <w:tcW w:w="683" w:type="dxa"/>
                  <w:tcBorders>
                    <w:top w:val="single" w:color="auto" w:sz="4" w:space="0"/>
                  </w:tcBorders>
                  <w:vAlign w:val="center"/>
                </w:tcPr>
                <w:p>
                  <w:pPr>
                    <w:pStyle w:val="57"/>
                    <w:rPr>
                      <w:sz w:val="21"/>
                      <w:szCs w:val="21"/>
                    </w:rPr>
                  </w:pPr>
                  <w:r>
                    <w:rPr>
                      <w:sz w:val="21"/>
                      <w:szCs w:val="21"/>
                    </w:rPr>
                    <w:t>噪声处理</w:t>
                  </w:r>
                </w:p>
              </w:tc>
              <w:tc>
                <w:tcPr>
                  <w:tcW w:w="1789" w:type="dxa"/>
                  <w:tcBorders>
                    <w:top w:val="single" w:color="auto" w:sz="4" w:space="0"/>
                    <w:bottom w:val="single" w:color="auto" w:sz="4" w:space="0"/>
                  </w:tcBorders>
                  <w:vAlign w:val="center"/>
                </w:tcPr>
                <w:p>
                  <w:pPr>
                    <w:pStyle w:val="57"/>
                    <w:rPr>
                      <w:rFonts w:hint="eastAsia" w:eastAsia="宋体"/>
                      <w:sz w:val="21"/>
                      <w:szCs w:val="21"/>
                      <w:lang w:eastAsia="zh-CN"/>
                    </w:rPr>
                  </w:pPr>
                  <w:r>
                    <w:rPr>
                      <w:sz w:val="21"/>
                      <w:szCs w:val="21"/>
                    </w:rPr>
                    <w:t>风机</w:t>
                  </w:r>
                  <w:r>
                    <w:rPr>
                      <w:rStyle w:val="32"/>
                    </w:rPr>
                    <w:t>、水泵</w:t>
                  </w:r>
                  <w:r>
                    <w:rPr>
                      <w:rStyle w:val="32"/>
                      <w:rFonts w:hint="eastAsia"/>
                      <w:lang w:eastAsia="zh-CN"/>
                    </w:rPr>
                    <w:t>、制冷设备</w:t>
                  </w:r>
                </w:p>
              </w:tc>
              <w:tc>
                <w:tcPr>
                  <w:tcW w:w="3529" w:type="dxa"/>
                  <w:tcBorders>
                    <w:top w:val="single" w:color="auto" w:sz="4" w:space="0"/>
                    <w:bottom w:val="single" w:color="auto" w:sz="4" w:space="0"/>
                  </w:tcBorders>
                  <w:vAlign w:val="center"/>
                </w:tcPr>
                <w:p>
                  <w:pPr>
                    <w:pStyle w:val="57"/>
                    <w:jc w:val="both"/>
                    <w:rPr>
                      <w:sz w:val="21"/>
                      <w:szCs w:val="21"/>
                    </w:rPr>
                  </w:pPr>
                  <w:r>
                    <w:rPr>
                      <w:sz w:val="21"/>
                      <w:szCs w:val="21"/>
                    </w:rPr>
                    <w:t>合理布局，运营期风机、水泵</w:t>
                  </w:r>
                  <w:r>
                    <w:rPr>
                      <w:rFonts w:hint="eastAsia"/>
                      <w:sz w:val="21"/>
                      <w:szCs w:val="21"/>
                      <w:lang w:eastAsia="zh-CN"/>
                    </w:rPr>
                    <w:t>、制冷设备</w:t>
                  </w:r>
                  <w:r>
                    <w:rPr>
                      <w:sz w:val="21"/>
                      <w:szCs w:val="21"/>
                    </w:rPr>
                    <w:t>等均位于独立机房内；</w:t>
                  </w:r>
                </w:p>
                <w:p>
                  <w:pPr>
                    <w:pStyle w:val="57"/>
                    <w:jc w:val="both"/>
                    <w:rPr>
                      <w:sz w:val="21"/>
                      <w:szCs w:val="21"/>
                    </w:rPr>
                  </w:pPr>
                  <w:r>
                    <w:rPr>
                      <w:sz w:val="21"/>
                      <w:szCs w:val="21"/>
                    </w:rPr>
                    <w:t>选用低噪声设备、采取安装基础加减振垫、机房和泵房</w:t>
                  </w:r>
                  <w:r>
                    <w:rPr>
                      <w:rFonts w:hint="eastAsia"/>
                      <w:sz w:val="21"/>
                      <w:szCs w:val="21"/>
                      <w:lang w:eastAsia="zh-CN"/>
                    </w:rPr>
                    <w:t>、制冷机房</w:t>
                  </w:r>
                  <w:r>
                    <w:rPr>
                      <w:sz w:val="21"/>
                      <w:szCs w:val="21"/>
                    </w:rPr>
                    <w:t>设隔声门窗等措施。</w:t>
                  </w:r>
                </w:p>
              </w:tc>
              <w:tc>
                <w:tcPr>
                  <w:tcW w:w="996" w:type="dxa"/>
                  <w:tcBorders>
                    <w:top w:val="single" w:color="auto" w:sz="4" w:space="0"/>
                    <w:bottom w:val="single" w:color="auto" w:sz="4" w:space="0"/>
                  </w:tcBorders>
                  <w:vAlign w:val="center"/>
                </w:tcPr>
                <w:p>
                  <w:pPr>
                    <w:pStyle w:val="57"/>
                    <w:rPr>
                      <w:sz w:val="21"/>
                      <w:szCs w:val="21"/>
                    </w:rPr>
                  </w:pPr>
                  <w:r>
                    <w:rPr>
                      <w:sz w:val="21"/>
                      <w:szCs w:val="21"/>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28" w:type="dxa"/>
                  <w:vMerge w:val="continue"/>
                  <w:vAlign w:val="center"/>
                </w:tcPr>
                <w:p>
                  <w:pPr>
                    <w:pStyle w:val="57"/>
                    <w:rPr>
                      <w:sz w:val="21"/>
                      <w:szCs w:val="21"/>
                    </w:rPr>
                  </w:pPr>
                </w:p>
              </w:tc>
              <w:tc>
                <w:tcPr>
                  <w:tcW w:w="683" w:type="dxa"/>
                  <w:vMerge w:val="restart"/>
                  <w:tcBorders>
                    <w:top w:val="single" w:color="auto" w:sz="4" w:space="0"/>
                  </w:tcBorders>
                  <w:vAlign w:val="center"/>
                </w:tcPr>
                <w:p>
                  <w:pPr>
                    <w:pStyle w:val="57"/>
                    <w:rPr>
                      <w:rFonts w:hint="eastAsia" w:eastAsia="宋体"/>
                      <w:sz w:val="21"/>
                      <w:szCs w:val="21"/>
                      <w:lang w:eastAsia="zh-CN"/>
                    </w:rPr>
                  </w:pPr>
                  <w:r>
                    <w:rPr>
                      <w:rFonts w:hint="eastAsia"/>
                      <w:sz w:val="21"/>
                      <w:szCs w:val="21"/>
                      <w:lang w:eastAsia="zh-CN"/>
                    </w:rPr>
                    <w:t>废水</w:t>
                  </w:r>
                </w:p>
              </w:tc>
              <w:tc>
                <w:tcPr>
                  <w:tcW w:w="1789" w:type="dxa"/>
                  <w:tcBorders>
                    <w:top w:val="single" w:color="auto" w:sz="4" w:space="0"/>
                    <w:bottom w:val="single" w:color="auto" w:sz="4" w:space="0"/>
                  </w:tcBorders>
                  <w:vAlign w:val="center"/>
                </w:tcPr>
                <w:p>
                  <w:pPr>
                    <w:pStyle w:val="57"/>
                    <w:rPr>
                      <w:rFonts w:hint="eastAsia" w:eastAsia="宋体"/>
                      <w:sz w:val="21"/>
                      <w:szCs w:val="21"/>
                      <w:lang w:eastAsia="zh-CN"/>
                    </w:rPr>
                  </w:pPr>
                  <w:r>
                    <w:rPr>
                      <w:rFonts w:hint="eastAsia"/>
                      <w:sz w:val="21"/>
                      <w:szCs w:val="21"/>
                      <w:lang w:eastAsia="zh-CN"/>
                    </w:rPr>
                    <w:t>生产废水</w:t>
                  </w:r>
                </w:p>
              </w:tc>
              <w:tc>
                <w:tcPr>
                  <w:tcW w:w="3529" w:type="dxa"/>
                  <w:tcBorders>
                    <w:top w:val="single" w:color="auto" w:sz="4" w:space="0"/>
                    <w:bottom w:val="single" w:color="auto" w:sz="4" w:space="0"/>
                  </w:tcBorders>
                  <w:vAlign w:val="center"/>
                </w:tcPr>
                <w:p>
                  <w:pPr>
                    <w:pStyle w:val="57"/>
                    <w:jc w:val="both"/>
                    <w:rPr>
                      <w:rFonts w:hint="default"/>
                      <w:sz w:val="21"/>
                      <w:szCs w:val="21"/>
                      <w:lang w:val="en-US"/>
                    </w:rPr>
                  </w:pPr>
                  <w:r>
                    <w:rPr>
                      <w:rFonts w:hint="eastAsia"/>
                      <w:sz w:val="21"/>
                      <w:szCs w:val="21"/>
                      <w:lang w:eastAsia="zh-CN"/>
                    </w:rPr>
                    <w:t>厂区建设建设</w:t>
                  </w:r>
                  <w:r>
                    <w:rPr>
                      <w:rFonts w:hint="eastAsia"/>
                      <w:sz w:val="21"/>
                      <w:szCs w:val="21"/>
                      <w:lang w:val="en-US" w:eastAsia="zh-CN"/>
                    </w:rPr>
                    <w:t>5m</w:t>
                  </w:r>
                  <w:r>
                    <w:rPr>
                      <w:rFonts w:hint="eastAsia"/>
                      <w:sz w:val="21"/>
                      <w:szCs w:val="21"/>
                      <w:vertAlign w:val="superscript"/>
                      <w:lang w:val="en-US" w:eastAsia="zh-CN"/>
                    </w:rPr>
                    <w:t>3</w:t>
                  </w:r>
                  <w:r>
                    <w:rPr>
                      <w:rFonts w:hint="eastAsia"/>
                      <w:sz w:val="21"/>
                      <w:szCs w:val="21"/>
                      <w:lang w:val="en-US" w:eastAsia="zh-CN"/>
                    </w:rPr>
                    <w:t>防渗污水池，次日用</w:t>
                  </w:r>
                  <w:r>
                    <w:rPr>
                      <w:rFonts w:hint="eastAsia"/>
                      <w:sz w:val="21"/>
                      <w:szCs w:val="21"/>
                      <w:lang w:eastAsia="zh-CN"/>
                    </w:rPr>
                    <w:t>罐车抽排，</w:t>
                  </w:r>
                  <w:r>
                    <w:rPr>
                      <w:rFonts w:hint="eastAsia"/>
                      <w:color w:val="auto"/>
                      <w:sz w:val="21"/>
                      <w:szCs w:val="21"/>
                      <w:lang w:eastAsia="zh-CN"/>
                    </w:rPr>
                    <w:t>送</w:t>
                  </w:r>
                  <w:r>
                    <w:rPr>
                      <w:rFonts w:hint="eastAsia"/>
                      <w:color w:val="auto"/>
                      <w:sz w:val="21"/>
                      <w:szCs w:val="21"/>
                      <w:lang w:val="en-US" w:eastAsia="zh-CN"/>
                    </w:rPr>
                    <w:t>自有农田掺有机肥发酵后做玉米种植肥料还田。</w:t>
                  </w:r>
                </w:p>
              </w:tc>
              <w:tc>
                <w:tcPr>
                  <w:tcW w:w="996" w:type="dxa"/>
                  <w:tcBorders>
                    <w:top w:val="single" w:color="auto" w:sz="4" w:space="0"/>
                    <w:bottom w:val="single" w:color="auto" w:sz="4" w:space="0"/>
                  </w:tcBorders>
                  <w:vAlign w:val="center"/>
                </w:tcPr>
                <w:p>
                  <w:pPr>
                    <w:pStyle w:val="57"/>
                    <w:rPr>
                      <w:rFonts w:hint="default" w:eastAsia="宋体"/>
                      <w:sz w:val="21"/>
                      <w:szCs w:val="21"/>
                      <w:lang w:val="en-US" w:eastAsia="zh-CN"/>
                    </w:rPr>
                  </w:pPr>
                  <w:r>
                    <w:rPr>
                      <w:rFonts w:hint="eastAsia"/>
                      <w:sz w:val="21"/>
                      <w:szCs w:val="21"/>
                      <w:lang w:val="en-US" w:eastAsia="zh-CN"/>
                    </w:rPr>
                    <w:t>12.0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628" w:type="dxa"/>
                  <w:vMerge w:val="continue"/>
                  <w:vAlign w:val="center"/>
                </w:tcPr>
                <w:p>
                  <w:pPr>
                    <w:pStyle w:val="57"/>
                    <w:rPr>
                      <w:sz w:val="21"/>
                      <w:szCs w:val="21"/>
                    </w:rPr>
                  </w:pPr>
                </w:p>
              </w:tc>
              <w:tc>
                <w:tcPr>
                  <w:tcW w:w="683" w:type="dxa"/>
                  <w:vMerge w:val="continue"/>
                  <w:vAlign w:val="center"/>
                </w:tcPr>
                <w:p>
                  <w:pPr>
                    <w:pStyle w:val="57"/>
                    <w:rPr>
                      <w:rFonts w:hint="eastAsia"/>
                      <w:sz w:val="21"/>
                      <w:szCs w:val="21"/>
                      <w:lang w:eastAsia="zh-CN"/>
                    </w:rPr>
                  </w:pPr>
                </w:p>
              </w:tc>
              <w:tc>
                <w:tcPr>
                  <w:tcW w:w="1789" w:type="dxa"/>
                  <w:tcBorders>
                    <w:top w:val="single" w:color="auto" w:sz="4" w:space="0"/>
                    <w:bottom w:val="single" w:color="auto" w:sz="4" w:space="0"/>
                  </w:tcBorders>
                  <w:vAlign w:val="center"/>
                </w:tcPr>
                <w:p>
                  <w:pPr>
                    <w:pStyle w:val="57"/>
                    <w:rPr>
                      <w:rFonts w:hint="eastAsia"/>
                      <w:sz w:val="21"/>
                      <w:szCs w:val="21"/>
                      <w:lang w:eastAsia="zh-CN"/>
                    </w:rPr>
                  </w:pPr>
                  <w:r>
                    <w:rPr>
                      <w:rFonts w:hint="eastAsia"/>
                      <w:sz w:val="21"/>
                      <w:szCs w:val="21"/>
                      <w:lang w:eastAsia="zh-CN"/>
                    </w:rPr>
                    <w:t>生活污水</w:t>
                  </w:r>
                </w:p>
              </w:tc>
              <w:tc>
                <w:tcPr>
                  <w:tcW w:w="3529" w:type="dxa"/>
                  <w:tcBorders>
                    <w:top w:val="single" w:color="auto" w:sz="4" w:space="0"/>
                    <w:bottom w:val="single" w:color="auto" w:sz="4" w:space="0"/>
                  </w:tcBorders>
                  <w:vAlign w:val="center"/>
                </w:tcPr>
                <w:p>
                  <w:pPr>
                    <w:pStyle w:val="57"/>
                    <w:jc w:val="both"/>
                    <w:rPr>
                      <w:rFonts w:hint="eastAsia" w:eastAsia="宋体"/>
                      <w:sz w:val="21"/>
                      <w:szCs w:val="21"/>
                      <w:lang w:eastAsia="zh-CN"/>
                    </w:rPr>
                  </w:pPr>
                  <w:r>
                    <w:rPr>
                      <w:rFonts w:hint="eastAsia"/>
                      <w:sz w:val="21"/>
                      <w:szCs w:val="21"/>
                      <w:lang w:eastAsia="zh-CN"/>
                    </w:rPr>
                    <w:t>排入防渗旱厕，定期清掏，送农田地堆肥</w:t>
                  </w:r>
                </w:p>
              </w:tc>
              <w:tc>
                <w:tcPr>
                  <w:tcW w:w="996" w:type="dxa"/>
                  <w:tcBorders>
                    <w:top w:val="single" w:color="auto" w:sz="4" w:space="0"/>
                    <w:bottom w:val="single" w:color="auto" w:sz="4" w:space="0"/>
                  </w:tcBorders>
                  <w:vAlign w:val="center"/>
                </w:tcPr>
                <w:p>
                  <w:pPr>
                    <w:pStyle w:val="57"/>
                    <w:rPr>
                      <w:rFonts w:hint="default" w:eastAsia="宋体"/>
                      <w:sz w:val="21"/>
                      <w:szCs w:val="21"/>
                      <w:lang w:val="en-US" w:eastAsia="zh-CN"/>
                    </w:rPr>
                  </w:pPr>
                  <w:r>
                    <w:rPr>
                      <w:rFonts w:hint="eastAsia"/>
                      <w:sz w:val="21"/>
                      <w:szCs w:val="21"/>
                      <w:lang w:val="en-US" w:eastAsia="zh-CN"/>
                    </w:rPr>
                    <w:t>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628" w:type="dxa"/>
                  <w:vMerge w:val="continue"/>
                  <w:vAlign w:val="center"/>
                </w:tcPr>
                <w:p>
                  <w:pPr>
                    <w:pStyle w:val="57"/>
                    <w:rPr>
                      <w:sz w:val="21"/>
                      <w:szCs w:val="21"/>
                    </w:rPr>
                  </w:pPr>
                </w:p>
              </w:tc>
              <w:tc>
                <w:tcPr>
                  <w:tcW w:w="683" w:type="dxa"/>
                  <w:vMerge w:val="restart"/>
                  <w:tcBorders>
                    <w:top w:val="single" w:color="auto" w:sz="4" w:space="0"/>
                  </w:tcBorders>
                  <w:vAlign w:val="center"/>
                </w:tcPr>
                <w:p>
                  <w:pPr>
                    <w:pStyle w:val="57"/>
                    <w:rPr>
                      <w:sz w:val="21"/>
                      <w:szCs w:val="21"/>
                    </w:rPr>
                  </w:pPr>
                  <w:r>
                    <w:rPr>
                      <w:sz w:val="21"/>
                      <w:szCs w:val="21"/>
                    </w:rPr>
                    <w:t>固废处理</w:t>
                  </w:r>
                </w:p>
              </w:tc>
              <w:tc>
                <w:tcPr>
                  <w:tcW w:w="1789" w:type="dxa"/>
                  <w:tcBorders>
                    <w:top w:val="single" w:color="auto" w:sz="4" w:space="0"/>
                    <w:bottom w:val="single" w:color="auto" w:sz="4" w:space="0"/>
                  </w:tcBorders>
                  <w:vAlign w:val="center"/>
                </w:tcPr>
                <w:p>
                  <w:pPr>
                    <w:pStyle w:val="57"/>
                    <w:rPr>
                      <w:sz w:val="21"/>
                      <w:szCs w:val="21"/>
                    </w:rPr>
                  </w:pPr>
                  <w:r>
                    <w:rPr>
                      <w:sz w:val="21"/>
                      <w:szCs w:val="21"/>
                    </w:rPr>
                    <w:t>生活垃圾</w:t>
                  </w:r>
                </w:p>
              </w:tc>
              <w:tc>
                <w:tcPr>
                  <w:tcW w:w="3529" w:type="dxa"/>
                  <w:tcBorders>
                    <w:top w:val="single" w:color="auto" w:sz="4" w:space="0"/>
                  </w:tcBorders>
                  <w:vAlign w:val="center"/>
                </w:tcPr>
                <w:p>
                  <w:pPr>
                    <w:pStyle w:val="57"/>
                    <w:rPr>
                      <w:sz w:val="21"/>
                      <w:szCs w:val="21"/>
                    </w:rPr>
                  </w:pPr>
                  <w:r>
                    <w:rPr>
                      <w:sz w:val="21"/>
                      <w:szCs w:val="21"/>
                    </w:rPr>
                    <w:t>集中收集交由市政部门统一处理</w:t>
                  </w:r>
                </w:p>
              </w:tc>
              <w:tc>
                <w:tcPr>
                  <w:tcW w:w="996" w:type="dxa"/>
                  <w:tcBorders>
                    <w:top w:val="single" w:color="auto" w:sz="4" w:space="0"/>
                  </w:tcBorders>
                  <w:vAlign w:val="center"/>
                </w:tcPr>
                <w:p>
                  <w:pPr>
                    <w:pStyle w:val="57"/>
                    <w:rPr>
                      <w:sz w:val="21"/>
                      <w:szCs w:val="21"/>
                    </w:rPr>
                  </w:pPr>
                  <w:r>
                    <w:rPr>
                      <w:sz w:val="21"/>
                      <w:szCs w:val="21"/>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628" w:type="dxa"/>
                  <w:vMerge w:val="continue"/>
                  <w:vAlign w:val="center"/>
                </w:tcPr>
                <w:p>
                  <w:pPr>
                    <w:pStyle w:val="57"/>
                    <w:rPr>
                      <w:sz w:val="21"/>
                      <w:szCs w:val="21"/>
                    </w:rPr>
                  </w:pPr>
                </w:p>
              </w:tc>
              <w:tc>
                <w:tcPr>
                  <w:tcW w:w="683" w:type="dxa"/>
                  <w:vMerge w:val="continue"/>
                  <w:vAlign w:val="center"/>
                </w:tcPr>
                <w:p>
                  <w:pPr>
                    <w:pStyle w:val="57"/>
                    <w:rPr>
                      <w:sz w:val="21"/>
                      <w:szCs w:val="21"/>
                    </w:rPr>
                  </w:pPr>
                </w:p>
              </w:tc>
              <w:tc>
                <w:tcPr>
                  <w:tcW w:w="1789" w:type="dxa"/>
                  <w:tcBorders>
                    <w:top w:val="single" w:color="auto" w:sz="4" w:space="0"/>
                    <w:bottom w:val="single" w:color="auto" w:sz="4" w:space="0"/>
                  </w:tcBorders>
                  <w:vAlign w:val="center"/>
                </w:tcPr>
                <w:p>
                  <w:pPr>
                    <w:pStyle w:val="57"/>
                    <w:rPr>
                      <w:sz w:val="21"/>
                      <w:szCs w:val="21"/>
                    </w:rPr>
                  </w:pPr>
                  <w:r>
                    <w:rPr>
                      <w:sz w:val="21"/>
                      <w:szCs w:val="21"/>
                    </w:rPr>
                    <w:t>灰渣</w:t>
                  </w:r>
                </w:p>
              </w:tc>
              <w:tc>
                <w:tcPr>
                  <w:tcW w:w="3529" w:type="dxa"/>
                  <w:vMerge w:val="restart"/>
                  <w:vAlign w:val="center"/>
                </w:tcPr>
                <w:p>
                  <w:pPr>
                    <w:pStyle w:val="57"/>
                    <w:rPr>
                      <w:sz w:val="21"/>
                      <w:szCs w:val="21"/>
                    </w:rPr>
                  </w:pPr>
                  <w:r>
                    <w:rPr>
                      <w:sz w:val="21"/>
                      <w:szCs w:val="21"/>
                    </w:rPr>
                    <w:t>集中收集，外售综合利用。</w:t>
                  </w:r>
                </w:p>
              </w:tc>
              <w:tc>
                <w:tcPr>
                  <w:tcW w:w="996" w:type="dxa"/>
                  <w:vMerge w:val="restart"/>
                  <w:vAlign w:val="center"/>
                </w:tcPr>
                <w:p>
                  <w:pPr>
                    <w:pStyle w:val="57"/>
                    <w:rPr>
                      <w:sz w:val="21"/>
                      <w:szCs w:val="21"/>
                    </w:rPr>
                  </w:pPr>
                  <w:r>
                    <w:rPr>
                      <w:sz w:val="21"/>
                      <w:szCs w:val="21"/>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628" w:type="dxa"/>
                  <w:vMerge w:val="continue"/>
                  <w:vAlign w:val="center"/>
                </w:tcPr>
                <w:p>
                  <w:pPr>
                    <w:pStyle w:val="57"/>
                  </w:pPr>
                </w:p>
              </w:tc>
              <w:tc>
                <w:tcPr>
                  <w:tcW w:w="683" w:type="dxa"/>
                  <w:vMerge w:val="continue"/>
                  <w:vAlign w:val="center"/>
                </w:tcPr>
                <w:p>
                  <w:pPr>
                    <w:pStyle w:val="57"/>
                  </w:pPr>
                </w:p>
              </w:tc>
              <w:tc>
                <w:tcPr>
                  <w:tcW w:w="1789" w:type="dxa"/>
                  <w:tcBorders>
                    <w:top w:val="single" w:color="auto" w:sz="4" w:space="0"/>
                    <w:bottom w:val="single" w:color="auto" w:sz="4" w:space="0"/>
                  </w:tcBorders>
                  <w:vAlign w:val="center"/>
                </w:tcPr>
                <w:p>
                  <w:pPr>
                    <w:pStyle w:val="57"/>
                    <w:rPr>
                      <w:sz w:val="21"/>
                      <w:szCs w:val="21"/>
                    </w:rPr>
                  </w:pPr>
                  <w:r>
                    <w:rPr>
                      <w:sz w:val="21"/>
                      <w:szCs w:val="21"/>
                    </w:rPr>
                    <w:t>锅炉除尘器收尘</w:t>
                  </w:r>
                </w:p>
              </w:tc>
              <w:tc>
                <w:tcPr>
                  <w:tcW w:w="3529" w:type="dxa"/>
                  <w:vMerge w:val="continue"/>
                  <w:vAlign w:val="center"/>
                </w:tcPr>
                <w:p>
                  <w:pPr>
                    <w:pStyle w:val="57"/>
                    <w:rPr>
                      <w:sz w:val="21"/>
                      <w:szCs w:val="21"/>
                    </w:rPr>
                  </w:pPr>
                </w:p>
              </w:tc>
              <w:tc>
                <w:tcPr>
                  <w:tcW w:w="996" w:type="dxa"/>
                  <w:vMerge w:val="continue"/>
                  <w:vAlign w:val="center"/>
                </w:tcPr>
                <w:p>
                  <w:pPr>
                    <w:pStyle w:val="57"/>
                    <w:rPr>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628" w:type="dxa"/>
                  <w:vMerge w:val="continue"/>
                  <w:vAlign w:val="center"/>
                </w:tcPr>
                <w:p>
                  <w:pPr>
                    <w:pStyle w:val="57"/>
                    <w:rPr>
                      <w:sz w:val="21"/>
                      <w:szCs w:val="21"/>
                    </w:rPr>
                  </w:pPr>
                </w:p>
              </w:tc>
              <w:tc>
                <w:tcPr>
                  <w:tcW w:w="683" w:type="dxa"/>
                  <w:vMerge w:val="continue"/>
                  <w:vAlign w:val="center"/>
                </w:tcPr>
                <w:p>
                  <w:pPr>
                    <w:pStyle w:val="57"/>
                    <w:rPr>
                      <w:sz w:val="21"/>
                      <w:szCs w:val="21"/>
                    </w:rPr>
                  </w:pPr>
                </w:p>
              </w:tc>
              <w:tc>
                <w:tcPr>
                  <w:tcW w:w="1789" w:type="dxa"/>
                  <w:tcBorders>
                    <w:top w:val="single" w:color="auto" w:sz="4" w:space="0"/>
                    <w:bottom w:val="single" w:color="auto" w:sz="4" w:space="0"/>
                  </w:tcBorders>
                  <w:vAlign w:val="center"/>
                </w:tcPr>
                <w:p>
                  <w:pPr>
                    <w:pStyle w:val="57"/>
                    <w:rPr>
                      <w:sz w:val="21"/>
                      <w:szCs w:val="21"/>
                    </w:rPr>
                  </w:pPr>
                  <w:r>
                    <w:rPr>
                      <w:sz w:val="21"/>
                      <w:szCs w:val="21"/>
                    </w:rPr>
                    <w:t>废布袋</w:t>
                  </w:r>
                </w:p>
              </w:tc>
              <w:tc>
                <w:tcPr>
                  <w:tcW w:w="3529" w:type="dxa"/>
                  <w:vAlign w:val="center"/>
                </w:tcPr>
                <w:p>
                  <w:pPr>
                    <w:pStyle w:val="57"/>
                    <w:rPr>
                      <w:sz w:val="21"/>
                      <w:szCs w:val="21"/>
                    </w:rPr>
                  </w:pPr>
                  <w:r>
                    <w:rPr>
                      <w:sz w:val="21"/>
                      <w:szCs w:val="21"/>
                    </w:rPr>
                    <w:t>集中收集，定期交由厂家回收处置</w:t>
                  </w:r>
                </w:p>
              </w:tc>
              <w:tc>
                <w:tcPr>
                  <w:tcW w:w="996" w:type="dxa"/>
                  <w:vMerge w:val="continue"/>
                  <w:vAlign w:val="center"/>
                </w:tcPr>
                <w:p>
                  <w:pPr>
                    <w:pStyle w:val="57"/>
                    <w:rPr>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628" w:type="dxa"/>
                  <w:vMerge w:val="continue"/>
                  <w:vAlign w:val="center"/>
                </w:tcPr>
                <w:p>
                  <w:pPr>
                    <w:pStyle w:val="57"/>
                    <w:rPr>
                      <w:sz w:val="21"/>
                      <w:szCs w:val="21"/>
                    </w:rPr>
                  </w:pPr>
                </w:p>
              </w:tc>
              <w:tc>
                <w:tcPr>
                  <w:tcW w:w="683" w:type="dxa"/>
                  <w:vMerge w:val="continue"/>
                  <w:vAlign w:val="center"/>
                </w:tcPr>
                <w:p>
                  <w:pPr>
                    <w:pStyle w:val="57"/>
                    <w:rPr>
                      <w:sz w:val="21"/>
                      <w:szCs w:val="21"/>
                    </w:rPr>
                  </w:pPr>
                </w:p>
              </w:tc>
              <w:tc>
                <w:tcPr>
                  <w:tcW w:w="1789" w:type="dxa"/>
                  <w:tcBorders>
                    <w:top w:val="single" w:color="auto" w:sz="4" w:space="0"/>
                    <w:bottom w:val="single" w:color="auto" w:sz="4" w:space="0"/>
                  </w:tcBorders>
                  <w:vAlign w:val="center"/>
                </w:tcPr>
                <w:p>
                  <w:pPr>
                    <w:pStyle w:val="57"/>
                    <w:rPr>
                      <w:sz w:val="21"/>
                      <w:szCs w:val="21"/>
                    </w:rPr>
                  </w:pPr>
                  <w:r>
                    <w:rPr>
                      <w:sz w:val="21"/>
                      <w:szCs w:val="21"/>
                    </w:rPr>
                    <w:t>废离子交换树脂</w:t>
                  </w:r>
                </w:p>
              </w:tc>
              <w:tc>
                <w:tcPr>
                  <w:tcW w:w="3529" w:type="dxa"/>
                  <w:vAlign w:val="center"/>
                </w:tcPr>
                <w:p>
                  <w:pPr>
                    <w:pStyle w:val="57"/>
                    <w:rPr>
                      <w:sz w:val="21"/>
                      <w:szCs w:val="21"/>
                    </w:rPr>
                  </w:pPr>
                  <w:r>
                    <w:rPr>
                      <w:sz w:val="21"/>
                      <w:szCs w:val="21"/>
                    </w:rPr>
                    <w:t>不在厂区内存放，产生后集中收集，定期交由厂家回收处置。</w:t>
                  </w:r>
                </w:p>
              </w:tc>
              <w:tc>
                <w:tcPr>
                  <w:tcW w:w="996" w:type="dxa"/>
                  <w:vAlign w:val="center"/>
                </w:tcPr>
                <w:p>
                  <w:pPr>
                    <w:pStyle w:val="57"/>
                    <w:rPr>
                      <w:rFonts w:hint="eastAsia" w:eastAsia="宋体"/>
                      <w:sz w:val="21"/>
                      <w:szCs w:val="21"/>
                      <w:lang w:eastAsia="zh-CN"/>
                    </w:rPr>
                  </w:pPr>
                  <w:r>
                    <w:rPr>
                      <w:sz w:val="21"/>
                      <w:szCs w:val="21"/>
                    </w:rPr>
                    <w:t>0.</w:t>
                  </w:r>
                  <w:r>
                    <w:rPr>
                      <w:rFonts w:hint="eastAsia"/>
                      <w:sz w:val="21"/>
                      <w:szCs w:val="21"/>
                      <w:lang w:val="en-US" w:eastAsia="zh-CN"/>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628" w:type="dxa"/>
                  <w:vMerge w:val="continue"/>
                  <w:vAlign w:val="center"/>
                </w:tcPr>
                <w:p>
                  <w:pPr>
                    <w:pStyle w:val="57"/>
                    <w:rPr>
                      <w:sz w:val="21"/>
                      <w:szCs w:val="21"/>
                    </w:rPr>
                  </w:pPr>
                </w:p>
              </w:tc>
              <w:tc>
                <w:tcPr>
                  <w:tcW w:w="683" w:type="dxa"/>
                  <w:vMerge w:val="continue"/>
                  <w:vAlign w:val="center"/>
                </w:tcPr>
                <w:p>
                  <w:pPr>
                    <w:pStyle w:val="57"/>
                    <w:rPr>
                      <w:sz w:val="21"/>
                      <w:szCs w:val="21"/>
                    </w:rPr>
                  </w:pPr>
                </w:p>
              </w:tc>
              <w:tc>
                <w:tcPr>
                  <w:tcW w:w="1789" w:type="dxa"/>
                  <w:tcBorders>
                    <w:top w:val="single" w:color="auto" w:sz="4" w:space="0"/>
                    <w:bottom w:val="single" w:color="auto" w:sz="4" w:space="0"/>
                  </w:tcBorders>
                  <w:vAlign w:val="center"/>
                </w:tcPr>
                <w:p>
                  <w:pPr>
                    <w:pStyle w:val="57"/>
                    <w:rPr>
                      <w:rFonts w:hint="default" w:eastAsia="宋体"/>
                      <w:sz w:val="21"/>
                      <w:szCs w:val="21"/>
                      <w:lang w:val="en-US" w:eastAsia="zh-CN"/>
                    </w:rPr>
                  </w:pPr>
                  <w:r>
                    <w:rPr>
                      <w:rFonts w:hint="eastAsia"/>
                      <w:sz w:val="21"/>
                      <w:szCs w:val="21"/>
                      <w:lang w:eastAsia="zh-CN"/>
                    </w:rPr>
                    <w:t>玉米坏棒、玉米叶</w:t>
                  </w:r>
                  <w:r>
                    <w:rPr>
                      <w:rFonts w:hint="eastAsia"/>
                      <w:sz w:val="21"/>
                      <w:szCs w:val="21"/>
                      <w:lang w:val="en-US" w:eastAsia="zh-CN"/>
                    </w:rPr>
                    <w:t>/皮</w:t>
                  </w:r>
                </w:p>
              </w:tc>
              <w:tc>
                <w:tcPr>
                  <w:tcW w:w="3529" w:type="dxa"/>
                  <w:vAlign w:val="center"/>
                </w:tcPr>
                <w:p>
                  <w:pPr>
                    <w:pStyle w:val="57"/>
                    <w:rPr>
                      <w:rFonts w:hint="eastAsia" w:eastAsia="宋体"/>
                      <w:sz w:val="21"/>
                      <w:szCs w:val="21"/>
                      <w:lang w:eastAsia="zh-CN"/>
                    </w:rPr>
                  </w:pPr>
                  <w:r>
                    <w:rPr>
                      <w:rFonts w:hint="eastAsia"/>
                      <w:sz w:val="21"/>
                      <w:szCs w:val="21"/>
                      <w:lang w:eastAsia="zh-CN"/>
                    </w:rPr>
                    <w:t>定期送养殖户做饲料回收利用</w:t>
                  </w:r>
                </w:p>
              </w:tc>
              <w:tc>
                <w:tcPr>
                  <w:tcW w:w="996" w:type="dxa"/>
                  <w:vAlign w:val="center"/>
                </w:tcPr>
                <w:p>
                  <w:pPr>
                    <w:pStyle w:val="57"/>
                    <w:rPr>
                      <w:rFonts w:hint="default" w:eastAsia="宋体"/>
                      <w:sz w:val="21"/>
                      <w:szCs w:val="21"/>
                      <w:lang w:val="en-US" w:eastAsia="zh-CN"/>
                    </w:rPr>
                  </w:pPr>
                  <w:r>
                    <w:rPr>
                      <w:rFonts w:hint="eastAsia"/>
                      <w:sz w:val="21"/>
                      <w:szCs w:val="21"/>
                      <w:lang w:val="en-US" w:eastAsia="zh-CN"/>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628" w:type="dxa"/>
                  <w:vMerge w:val="continue"/>
                  <w:vAlign w:val="center"/>
                </w:tcPr>
                <w:p>
                  <w:pPr>
                    <w:pStyle w:val="57"/>
                    <w:rPr>
                      <w:sz w:val="21"/>
                      <w:szCs w:val="21"/>
                    </w:rPr>
                  </w:pPr>
                </w:p>
              </w:tc>
              <w:tc>
                <w:tcPr>
                  <w:tcW w:w="683" w:type="dxa"/>
                  <w:vAlign w:val="center"/>
                </w:tcPr>
                <w:p>
                  <w:pPr>
                    <w:pStyle w:val="57"/>
                    <w:rPr>
                      <w:rFonts w:hint="default" w:eastAsia="宋体"/>
                      <w:sz w:val="21"/>
                      <w:szCs w:val="21"/>
                      <w:lang w:val="en-US" w:eastAsia="zh-CN"/>
                    </w:rPr>
                  </w:pPr>
                  <w:r>
                    <w:rPr>
                      <w:rFonts w:hint="eastAsia"/>
                      <w:sz w:val="21"/>
                      <w:szCs w:val="21"/>
                      <w:lang w:val="en-US" w:eastAsia="zh-CN"/>
                    </w:rPr>
                    <w:t>厂界</w:t>
                  </w:r>
                </w:p>
              </w:tc>
              <w:tc>
                <w:tcPr>
                  <w:tcW w:w="5318" w:type="dxa"/>
                  <w:gridSpan w:val="2"/>
                  <w:tcBorders>
                    <w:top w:val="single" w:color="auto" w:sz="4" w:space="0"/>
                    <w:bottom w:val="single" w:color="auto" w:sz="4" w:space="0"/>
                  </w:tcBorders>
                  <w:vAlign w:val="center"/>
                </w:tcPr>
                <w:p>
                  <w:pPr>
                    <w:widowControl/>
                    <w:adjustRightInd w:val="0"/>
                    <w:snapToGrid w:val="0"/>
                    <w:ind w:firstLine="1890" w:firstLineChars="900"/>
                    <w:textAlignment w:val="baseline"/>
                    <w:rPr>
                      <w:szCs w:val="21"/>
                    </w:rPr>
                  </w:pPr>
                  <w:r>
                    <w:rPr>
                      <w:szCs w:val="21"/>
                    </w:rPr>
                    <w:t>绿化</w:t>
                  </w:r>
                </w:p>
              </w:tc>
              <w:tc>
                <w:tcPr>
                  <w:tcW w:w="996" w:type="dxa"/>
                  <w:vAlign w:val="center"/>
                </w:tcPr>
                <w:p>
                  <w:pPr>
                    <w:pStyle w:val="57"/>
                    <w:rPr>
                      <w:sz w:val="21"/>
                      <w:szCs w:val="21"/>
                    </w:rPr>
                  </w:pPr>
                  <w:r>
                    <w:rPr>
                      <w:sz w:val="21"/>
                      <w:szCs w:val="21"/>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28" w:type="dxa"/>
                  <w:vMerge w:val="continue"/>
                  <w:vAlign w:val="center"/>
                </w:tcPr>
                <w:p>
                  <w:pPr>
                    <w:pStyle w:val="57"/>
                    <w:rPr>
                      <w:sz w:val="21"/>
                      <w:szCs w:val="21"/>
                    </w:rPr>
                  </w:pPr>
                </w:p>
              </w:tc>
              <w:tc>
                <w:tcPr>
                  <w:tcW w:w="683" w:type="dxa"/>
                  <w:vAlign w:val="center"/>
                </w:tcPr>
                <w:p>
                  <w:pPr>
                    <w:pStyle w:val="57"/>
                    <w:rPr>
                      <w:rFonts w:hint="eastAsia" w:eastAsia="宋体"/>
                      <w:sz w:val="21"/>
                      <w:szCs w:val="21"/>
                      <w:lang w:val="en-US" w:eastAsia="zh-CN"/>
                    </w:rPr>
                  </w:pPr>
                  <w:r>
                    <w:rPr>
                      <w:rFonts w:hint="eastAsia"/>
                      <w:sz w:val="21"/>
                      <w:szCs w:val="21"/>
                      <w:lang w:val="en-US" w:eastAsia="zh-CN"/>
                    </w:rPr>
                    <w:t>其他</w:t>
                  </w:r>
                </w:p>
              </w:tc>
              <w:tc>
                <w:tcPr>
                  <w:tcW w:w="5318" w:type="dxa"/>
                  <w:gridSpan w:val="2"/>
                  <w:tcBorders>
                    <w:top w:val="single" w:color="auto" w:sz="4" w:space="0"/>
                    <w:bottom w:val="single" w:color="auto" w:sz="4" w:space="0"/>
                  </w:tcBorders>
                  <w:vAlign w:val="center"/>
                </w:tcPr>
                <w:p>
                  <w:pPr>
                    <w:widowControl/>
                    <w:adjustRightInd w:val="0"/>
                    <w:snapToGrid w:val="0"/>
                    <w:ind w:firstLine="630" w:firstLineChars="300"/>
                    <w:textAlignment w:val="baseline"/>
                    <w:rPr>
                      <w:szCs w:val="21"/>
                    </w:rPr>
                  </w:pPr>
                  <w:r>
                    <w:rPr>
                      <w:szCs w:val="21"/>
                    </w:rPr>
                    <w:t>运行、管理、维护、验收、监测费</w:t>
                  </w:r>
                </w:p>
              </w:tc>
              <w:tc>
                <w:tcPr>
                  <w:tcW w:w="996" w:type="dxa"/>
                  <w:vAlign w:val="center"/>
                </w:tcPr>
                <w:p>
                  <w:pPr>
                    <w:pStyle w:val="57"/>
                    <w:rPr>
                      <w:sz w:val="21"/>
                      <w:szCs w:val="21"/>
                    </w:rPr>
                  </w:pPr>
                  <w:r>
                    <w:rPr>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29" w:type="dxa"/>
                  <w:gridSpan w:val="4"/>
                  <w:tcBorders>
                    <w:bottom w:val="single" w:color="auto" w:sz="4" w:space="0"/>
                    <w:right w:val="single" w:color="auto" w:sz="4" w:space="0"/>
                  </w:tcBorders>
                  <w:vAlign w:val="center"/>
                </w:tcPr>
                <w:p>
                  <w:pPr>
                    <w:pStyle w:val="57"/>
                    <w:rPr>
                      <w:sz w:val="21"/>
                      <w:szCs w:val="21"/>
                    </w:rPr>
                  </w:pPr>
                  <w:r>
                    <w:rPr>
                      <w:sz w:val="21"/>
                      <w:szCs w:val="21"/>
                    </w:rPr>
                    <w:t>环保投资合计</w:t>
                  </w:r>
                </w:p>
              </w:tc>
              <w:tc>
                <w:tcPr>
                  <w:tcW w:w="996" w:type="dxa"/>
                  <w:tcBorders>
                    <w:left w:val="single" w:color="auto" w:sz="4" w:space="0"/>
                    <w:bottom w:val="single" w:color="auto" w:sz="4" w:space="0"/>
                    <w:right w:val="nil"/>
                  </w:tcBorders>
                  <w:vAlign w:val="center"/>
                </w:tcPr>
                <w:p>
                  <w:pPr>
                    <w:pStyle w:val="57"/>
                    <w:rPr>
                      <w:rFonts w:hint="default"/>
                      <w:sz w:val="21"/>
                      <w:szCs w:val="21"/>
                      <w:lang w:val="en-US"/>
                    </w:rPr>
                  </w:pPr>
                  <w:r>
                    <w:rPr>
                      <w:rFonts w:hint="eastAsia"/>
                      <w:sz w:val="21"/>
                      <w:szCs w:val="21"/>
                      <w:lang w:val="en-US" w:eastAsia="zh-CN"/>
                    </w:rPr>
                    <w:t>21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29" w:type="dxa"/>
                  <w:gridSpan w:val="4"/>
                  <w:tcBorders>
                    <w:top w:val="single" w:color="auto" w:sz="4" w:space="0"/>
                    <w:bottom w:val="single" w:color="auto" w:sz="4" w:space="0"/>
                    <w:right w:val="single" w:color="auto" w:sz="4" w:space="0"/>
                  </w:tcBorders>
                  <w:vAlign w:val="center"/>
                </w:tcPr>
                <w:p>
                  <w:pPr>
                    <w:pStyle w:val="57"/>
                    <w:rPr>
                      <w:sz w:val="21"/>
                      <w:szCs w:val="21"/>
                    </w:rPr>
                  </w:pPr>
                  <w:r>
                    <w:rPr>
                      <w:sz w:val="21"/>
                      <w:szCs w:val="21"/>
                    </w:rPr>
                    <w:t>总投资</w:t>
                  </w:r>
                </w:p>
              </w:tc>
              <w:tc>
                <w:tcPr>
                  <w:tcW w:w="996" w:type="dxa"/>
                  <w:tcBorders>
                    <w:top w:val="single" w:color="auto" w:sz="4" w:space="0"/>
                    <w:left w:val="single" w:color="auto" w:sz="4" w:space="0"/>
                    <w:bottom w:val="single" w:color="auto" w:sz="4" w:space="0"/>
                    <w:right w:val="nil"/>
                  </w:tcBorders>
                  <w:shd w:val="clear" w:color="auto" w:fill="FEFEFE"/>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450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6629" w:type="dxa"/>
                  <w:gridSpan w:val="4"/>
                  <w:tcBorders>
                    <w:top w:val="single" w:color="auto" w:sz="4" w:space="0"/>
                    <w:bottom w:val="single" w:color="auto" w:sz="4" w:space="0"/>
                    <w:right w:val="single" w:color="auto" w:sz="4" w:space="0"/>
                  </w:tcBorders>
                  <w:vAlign w:val="center"/>
                </w:tcPr>
                <w:p>
                  <w:pPr>
                    <w:pStyle w:val="57"/>
                    <w:rPr>
                      <w:sz w:val="21"/>
                      <w:szCs w:val="21"/>
                    </w:rPr>
                  </w:pPr>
                  <w:r>
                    <w:rPr>
                      <w:sz w:val="21"/>
                      <w:szCs w:val="21"/>
                    </w:rPr>
                    <w:t>环保投资比</w:t>
                  </w:r>
                </w:p>
              </w:tc>
              <w:tc>
                <w:tcPr>
                  <w:tcW w:w="996" w:type="dxa"/>
                  <w:tcBorders>
                    <w:top w:val="single" w:color="auto" w:sz="4" w:space="0"/>
                    <w:left w:val="single" w:color="auto" w:sz="4" w:space="0"/>
                    <w:bottom w:val="single" w:color="auto" w:sz="4" w:space="0"/>
                    <w:right w:val="nil"/>
                  </w:tcBorders>
                  <w:shd w:val="clear" w:color="auto" w:fill="FEFEFE"/>
                  <w:vAlign w:val="center"/>
                </w:tcPr>
                <w:p>
                  <w:pPr>
                    <w:pStyle w:val="57"/>
                    <w:rPr>
                      <w:color w:val="000000"/>
                      <w:sz w:val="21"/>
                      <w:szCs w:val="21"/>
                    </w:rPr>
                  </w:pPr>
                  <w:r>
                    <w:rPr>
                      <w:rFonts w:hint="eastAsia"/>
                      <w:color w:val="000000"/>
                      <w:sz w:val="21"/>
                      <w:szCs w:val="21"/>
                      <w:lang w:val="en-US" w:eastAsia="zh-CN"/>
                    </w:rPr>
                    <w:t>4.7</w:t>
                  </w:r>
                  <w:r>
                    <w:rPr>
                      <w:color w:val="000000"/>
                      <w:sz w:val="21"/>
                      <w:szCs w:val="21"/>
                    </w:rPr>
                    <w:t>%</w:t>
                  </w:r>
                </w:p>
              </w:tc>
            </w:tr>
          </w:tbl>
          <w:p>
            <w:pPr>
              <w:pStyle w:val="61"/>
              <w:spacing w:line="500" w:lineRule="exact"/>
              <w:ind w:firstLine="482"/>
              <w:rPr>
                <w:rFonts w:cs="Times New Roman"/>
                <w:b/>
                <w:bCs/>
                <w:color w:val="auto"/>
                <w:sz w:val="24"/>
              </w:rPr>
            </w:pPr>
            <w:r>
              <w:rPr>
                <w:rFonts w:cs="Times New Roman"/>
                <w:b/>
                <w:bCs/>
                <w:color w:val="auto"/>
                <w:sz w:val="24"/>
              </w:rPr>
              <w:t>二、公用工程</w:t>
            </w:r>
          </w:p>
          <w:p>
            <w:pPr>
              <w:pStyle w:val="61"/>
              <w:spacing w:line="500" w:lineRule="exact"/>
              <w:ind w:firstLine="482"/>
              <w:rPr>
                <w:rFonts w:cs="Times New Roman"/>
                <w:b/>
                <w:bCs/>
                <w:color w:val="auto"/>
                <w:sz w:val="24"/>
              </w:rPr>
            </w:pPr>
            <w:r>
              <w:rPr>
                <w:rFonts w:cs="Times New Roman"/>
                <w:b/>
                <w:bCs/>
                <w:color w:val="auto"/>
                <w:sz w:val="24"/>
              </w:rPr>
              <w:t>（一）给排水</w:t>
            </w:r>
          </w:p>
          <w:p>
            <w:pPr>
              <w:pStyle w:val="61"/>
              <w:spacing w:line="500" w:lineRule="exact"/>
              <w:ind w:firstLine="480"/>
              <w:rPr>
                <w:rFonts w:cs="Times New Roman"/>
                <w:color w:val="auto"/>
                <w:sz w:val="24"/>
              </w:rPr>
            </w:pPr>
            <w:r>
              <w:rPr>
                <w:rFonts w:cs="Times New Roman"/>
                <w:color w:val="auto"/>
                <w:sz w:val="24"/>
              </w:rPr>
              <w:t>1、供水</w:t>
            </w:r>
          </w:p>
          <w:p>
            <w:pPr>
              <w:pStyle w:val="61"/>
              <w:spacing w:line="500" w:lineRule="exact"/>
              <w:ind w:firstLine="480"/>
              <w:rPr>
                <w:rFonts w:cs="Times New Roman"/>
                <w:color w:val="auto"/>
                <w:sz w:val="24"/>
              </w:rPr>
            </w:pPr>
            <w:r>
              <w:rPr>
                <w:rFonts w:cs="Times New Roman"/>
                <w:color w:val="auto"/>
                <w:sz w:val="24"/>
              </w:rPr>
              <w:t>水源：本项目用水由</w:t>
            </w:r>
            <w:r>
              <w:rPr>
                <w:rFonts w:hint="eastAsia" w:cs="Times New Roman"/>
                <w:color w:val="auto"/>
                <w:sz w:val="24"/>
                <w:lang w:val="en-US" w:eastAsia="zh-CN"/>
              </w:rPr>
              <w:t>市政自来水</w:t>
            </w:r>
            <w:r>
              <w:rPr>
                <w:rFonts w:cs="Times New Roman"/>
                <w:color w:val="auto"/>
                <w:sz w:val="24"/>
              </w:rPr>
              <w:t>提供。</w:t>
            </w:r>
          </w:p>
          <w:p>
            <w:pPr>
              <w:pStyle w:val="61"/>
              <w:spacing w:line="500" w:lineRule="exact"/>
              <w:ind w:firstLine="480"/>
              <w:rPr>
                <w:rFonts w:cs="Times New Roman"/>
                <w:color w:val="auto"/>
                <w:sz w:val="24"/>
              </w:rPr>
            </w:pPr>
            <w:r>
              <w:rPr>
                <w:rFonts w:cs="Times New Roman"/>
                <w:color w:val="auto"/>
                <w:sz w:val="24"/>
              </w:rPr>
              <w:t>用水量：</w:t>
            </w:r>
          </w:p>
          <w:p>
            <w:pPr>
              <w:pStyle w:val="61"/>
              <w:numPr>
                <w:ilvl w:val="0"/>
                <w:numId w:val="2"/>
              </w:numPr>
              <w:spacing w:line="500" w:lineRule="exact"/>
              <w:ind w:firstLine="480"/>
              <w:rPr>
                <w:rFonts w:hint="eastAsia" w:cs="Times New Roman"/>
                <w:color w:val="auto"/>
                <w:sz w:val="24"/>
                <w:lang w:eastAsia="zh-CN"/>
              </w:rPr>
            </w:pPr>
            <w:r>
              <w:rPr>
                <w:rFonts w:hint="eastAsia" w:cs="Times New Roman"/>
                <w:color w:val="auto"/>
                <w:sz w:val="24"/>
                <w:lang w:eastAsia="zh-CN"/>
              </w:rPr>
              <w:t>生产</w:t>
            </w:r>
            <w:r>
              <w:rPr>
                <w:rFonts w:hint="eastAsia" w:cs="Times New Roman"/>
                <w:color w:val="auto"/>
                <w:sz w:val="24"/>
                <w:lang w:val="en-US" w:eastAsia="zh-CN"/>
              </w:rPr>
              <w:t>用</w:t>
            </w:r>
            <w:r>
              <w:rPr>
                <w:rFonts w:hint="eastAsia" w:cs="Times New Roman"/>
                <w:color w:val="auto"/>
                <w:sz w:val="24"/>
                <w:lang w:eastAsia="zh-CN"/>
              </w:rPr>
              <w:t>水</w:t>
            </w:r>
          </w:p>
          <w:p>
            <w:pPr>
              <w:pStyle w:val="61"/>
              <w:numPr>
                <w:ilvl w:val="0"/>
                <w:numId w:val="0"/>
              </w:numPr>
              <w:spacing w:line="500" w:lineRule="exact"/>
              <w:ind w:firstLine="480"/>
              <w:rPr>
                <w:rFonts w:hint="eastAsia" w:cs="Times New Roman"/>
                <w:color w:val="auto"/>
                <w:sz w:val="24"/>
                <w:lang w:val="en-US" w:eastAsia="zh-CN"/>
              </w:rPr>
            </w:pPr>
            <w:r>
              <w:rPr>
                <w:rFonts w:hint="eastAsia" w:cs="Times New Roman"/>
                <w:color w:val="auto"/>
                <w:sz w:val="24"/>
                <w:lang w:val="en-US" w:eastAsia="zh-CN"/>
              </w:rPr>
              <w:t>根据企业提供的运营期用水情况，项目生产用水包括清洗用水、冷却用水和锅炉用水。</w:t>
            </w:r>
          </w:p>
          <w:p>
            <w:pPr>
              <w:pStyle w:val="61"/>
              <w:numPr>
                <w:ilvl w:val="0"/>
                <w:numId w:val="0"/>
              </w:numPr>
              <w:spacing w:line="500" w:lineRule="exact"/>
              <w:ind w:firstLine="480"/>
              <w:rPr>
                <w:rFonts w:hint="eastAsia" w:cs="Times New Roman"/>
                <w:color w:val="auto"/>
                <w:sz w:val="24"/>
                <w:lang w:val="en-US" w:eastAsia="zh-CN"/>
              </w:rPr>
            </w:pPr>
            <w:r>
              <w:rPr>
                <w:rFonts w:hint="eastAsia" w:cs="Times New Roman"/>
                <w:color w:val="auto"/>
                <w:sz w:val="24"/>
                <w:lang w:val="en-US" w:eastAsia="zh-CN"/>
              </w:rPr>
              <w:t>生产车间用水情况为：玉米漂洗仅为润湿部分玉米皮过于干燥的玉米棒，润湿后利用机器扒皮，不需要全部漂洗，玉米漂洗日用水量约为0.1m</w:t>
            </w:r>
            <w:r>
              <w:rPr>
                <w:rFonts w:hint="eastAsia" w:cs="Times New Roman"/>
                <w:color w:val="auto"/>
                <w:sz w:val="24"/>
                <w:vertAlign w:val="superscript"/>
                <w:lang w:val="en-US" w:eastAsia="zh-CN"/>
              </w:rPr>
              <w:t>3</w:t>
            </w:r>
            <w:r>
              <w:rPr>
                <w:rFonts w:hint="eastAsia" w:cs="Times New Roman"/>
                <w:color w:val="auto"/>
                <w:sz w:val="24"/>
                <w:lang w:val="en-US" w:eastAsia="zh-CN"/>
              </w:rPr>
              <w:t>/d；设备清洗用水主要为蒸锅的清洗，每天清洗一次，3个蒸煮锅的清洗用水量为0.6m</w:t>
            </w:r>
            <w:r>
              <w:rPr>
                <w:rFonts w:hint="eastAsia" w:cs="Times New Roman"/>
                <w:color w:val="auto"/>
                <w:sz w:val="24"/>
                <w:vertAlign w:val="superscript"/>
                <w:lang w:val="en-US" w:eastAsia="zh-CN"/>
              </w:rPr>
              <w:t>3</w:t>
            </w:r>
            <w:r>
              <w:rPr>
                <w:rFonts w:hint="eastAsia" w:cs="Times New Roman"/>
                <w:color w:val="auto"/>
                <w:sz w:val="24"/>
                <w:lang w:val="en-US" w:eastAsia="zh-CN"/>
              </w:rPr>
              <w:t>/d；冷却用水量为0.3m</w:t>
            </w:r>
            <w:r>
              <w:rPr>
                <w:rFonts w:hint="eastAsia" w:cs="Times New Roman"/>
                <w:color w:val="auto"/>
                <w:sz w:val="24"/>
                <w:vertAlign w:val="superscript"/>
                <w:lang w:val="en-US" w:eastAsia="zh-CN"/>
              </w:rPr>
              <w:t>3</w:t>
            </w:r>
            <w:r>
              <w:rPr>
                <w:rFonts w:hint="eastAsia" w:cs="Times New Roman"/>
                <w:color w:val="auto"/>
                <w:sz w:val="24"/>
                <w:lang w:val="en-US" w:eastAsia="zh-CN"/>
              </w:rPr>
              <w:t>/d；则日用水量为1.0m</w:t>
            </w:r>
            <w:r>
              <w:rPr>
                <w:rFonts w:hint="eastAsia" w:cs="Times New Roman"/>
                <w:color w:val="auto"/>
                <w:sz w:val="24"/>
                <w:vertAlign w:val="superscript"/>
                <w:lang w:val="en-US" w:eastAsia="zh-CN"/>
              </w:rPr>
              <w:t>3</w:t>
            </w:r>
            <w:r>
              <w:rPr>
                <w:rFonts w:hint="eastAsia" w:cs="Times New Roman"/>
                <w:color w:val="auto"/>
                <w:sz w:val="24"/>
                <w:lang w:val="en-US" w:eastAsia="zh-CN"/>
              </w:rPr>
              <w:t>/d。</w:t>
            </w:r>
          </w:p>
          <w:p>
            <w:pPr>
              <w:pStyle w:val="61"/>
              <w:spacing w:line="500" w:lineRule="exact"/>
              <w:ind w:firstLine="480"/>
              <w:rPr>
                <w:rFonts w:hint="eastAsia" w:eastAsia="宋体" w:cs="Times New Roman"/>
                <w:color w:val="auto"/>
                <w:sz w:val="24"/>
                <w:lang w:val="en-US" w:eastAsia="zh-CN"/>
              </w:rPr>
            </w:pPr>
            <w:r>
              <w:rPr>
                <w:rFonts w:cs="Times New Roman"/>
                <w:color w:val="auto"/>
                <w:sz w:val="24"/>
              </w:rPr>
              <w:t>生物质蒸汽锅炉用水</w:t>
            </w:r>
            <w:r>
              <w:rPr>
                <w:rFonts w:hint="eastAsia" w:cs="Times New Roman"/>
                <w:color w:val="auto"/>
                <w:sz w:val="24"/>
                <w:lang w:eastAsia="zh-CN"/>
              </w:rPr>
              <w:t>情况为：</w:t>
            </w:r>
          </w:p>
          <w:p>
            <w:pPr>
              <w:spacing w:line="500" w:lineRule="exact"/>
              <w:ind w:firstLine="480" w:firstLineChars="200"/>
              <w:rPr>
                <w:bCs/>
                <w:color w:val="auto"/>
                <w:sz w:val="24"/>
              </w:rPr>
            </w:pPr>
            <w:r>
              <w:rPr>
                <w:bCs/>
                <w:sz w:val="24"/>
              </w:rPr>
              <w:t>根据《排放源统计调查产排污核算方法和系数手册》中《锅炉产排污量核算系数手册》4430工业锅炉（热力生产和供应）产排污系数表-工业废水量和化学需氧量可知，工业废水产污系数为0.356吨/吨-原料，本项目生物质蒸汽锅炉使用燃料量为</w:t>
            </w:r>
            <w:r>
              <w:rPr>
                <w:rFonts w:hint="eastAsia"/>
                <w:bCs/>
                <w:color w:val="auto"/>
                <w:sz w:val="24"/>
                <w:lang w:val="en-US" w:eastAsia="zh-CN"/>
              </w:rPr>
              <w:t>192</w:t>
            </w:r>
            <w:r>
              <w:rPr>
                <w:bCs/>
                <w:color w:val="auto"/>
                <w:sz w:val="24"/>
              </w:rPr>
              <w:t>t/</w:t>
            </w:r>
            <w:r>
              <w:rPr>
                <w:bCs/>
                <w:sz w:val="24"/>
              </w:rPr>
              <w:t>a，锅炉排污水（包括软化处理废水）产生量为</w:t>
            </w:r>
            <w:r>
              <w:rPr>
                <w:rFonts w:hint="eastAsia"/>
                <w:bCs/>
                <w:sz w:val="24"/>
                <w:lang w:val="en-US" w:eastAsia="zh-CN"/>
              </w:rPr>
              <w:t>3.42</w:t>
            </w:r>
            <w:r>
              <w:rPr>
                <w:bCs/>
                <w:sz w:val="24"/>
              </w:rPr>
              <w:t>t/d</w:t>
            </w:r>
            <w:r>
              <w:rPr>
                <w:bCs/>
                <w:color w:val="auto"/>
                <w:sz w:val="24"/>
              </w:rPr>
              <w:t>，</w:t>
            </w:r>
            <w:r>
              <w:rPr>
                <w:rFonts w:hint="eastAsia"/>
                <w:bCs/>
                <w:color w:val="auto"/>
                <w:sz w:val="24"/>
                <w:lang w:val="en-US" w:eastAsia="zh-CN"/>
              </w:rPr>
              <w:t>68.4</w:t>
            </w:r>
            <w:r>
              <w:rPr>
                <w:bCs/>
                <w:color w:val="auto"/>
                <w:sz w:val="24"/>
              </w:rPr>
              <w:t>t/a。</w:t>
            </w:r>
            <w:r>
              <w:rPr>
                <w:rFonts w:hint="eastAsia"/>
                <w:bCs/>
                <w:sz w:val="24"/>
                <w:lang w:val="en-US" w:eastAsia="zh-CN"/>
              </w:rPr>
              <w:t>因锅炉蒸汽用于蒸煮玉米，根据企业运行经验，则锅炉补充水量为2.1t/a。</w:t>
            </w:r>
            <w:r>
              <w:rPr>
                <w:bCs/>
                <w:color w:val="auto"/>
                <w:sz w:val="24"/>
              </w:rPr>
              <w:t>则锅炉补水量为</w:t>
            </w:r>
            <w:r>
              <w:rPr>
                <w:rFonts w:hint="eastAsia"/>
                <w:bCs/>
                <w:color w:val="auto"/>
                <w:sz w:val="24"/>
                <w:lang w:val="en-US" w:eastAsia="zh-CN"/>
              </w:rPr>
              <w:t>5.52</w:t>
            </w:r>
            <w:r>
              <w:rPr>
                <w:bCs/>
                <w:color w:val="auto"/>
                <w:sz w:val="24"/>
              </w:rPr>
              <w:t>t/d，</w:t>
            </w:r>
            <w:r>
              <w:rPr>
                <w:rFonts w:hint="eastAsia"/>
                <w:bCs/>
                <w:color w:val="auto"/>
                <w:sz w:val="24"/>
                <w:lang w:val="en-US" w:eastAsia="zh-CN"/>
              </w:rPr>
              <w:t>110.4</w:t>
            </w:r>
            <w:r>
              <w:rPr>
                <w:bCs/>
                <w:color w:val="auto"/>
                <w:sz w:val="24"/>
              </w:rPr>
              <w:t>t/a。</w:t>
            </w:r>
          </w:p>
          <w:p>
            <w:pPr>
              <w:pStyle w:val="61"/>
              <w:spacing w:line="500" w:lineRule="exact"/>
              <w:ind w:firstLine="480"/>
              <w:rPr>
                <w:rFonts w:cs="Times New Roman"/>
                <w:color w:val="auto"/>
                <w:sz w:val="24"/>
              </w:rPr>
            </w:pPr>
            <w:r>
              <w:rPr>
                <w:rFonts w:cs="Times New Roman"/>
                <w:color w:val="auto"/>
                <w:sz w:val="24"/>
              </w:rPr>
              <w:t>（</w:t>
            </w:r>
            <w:r>
              <w:rPr>
                <w:rFonts w:hint="eastAsia" w:cs="Times New Roman"/>
                <w:color w:val="auto"/>
                <w:sz w:val="24"/>
                <w:lang w:val="en-US" w:eastAsia="zh-CN"/>
              </w:rPr>
              <w:t>2</w:t>
            </w:r>
            <w:r>
              <w:rPr>
                <w:rFonts w:cs="Times New Roman"/>
                <w:color w:val="auto"/>
                <w:sz w:val="24"/>
              </w:rPr>
              <w:t>）生活用水</w:t>
            </w:r>
          </w:p>
          <w:p>
            <w:pPr>
              <w:pStyle w:val="61"/>
              <w:spacing w:line="500" w:lineRule="exact"/>
              <w:ind w:firstLine="480"/>
              <w:rPr>
                <w:rFonts w:cs="Times New Roman"/>
                <w:color w:val="auto"/>
                <w:sz w:val="24"/>
              </w:rPr>
            </w:pPr>
            <w:r>
              <w:rPr>
                <w:rFonts w:cs="Times New Roman"/>
                <w:color w:val="auto"/>
                <w:sz w:val="24"/>
              </w:rPr>
              <w:t>本项目职工人数为</w:t>
            </w:r>
            <w:r>
              <w:rPr>
                <w:rFonts w:hint="eastAsia" w:cs="Times New Roman"/>
                <w:color w:val="auto"/>
                <w:sz w:val="24"/>
                <w:lang w:val="en-US" w:eastAsia="zh-CN"/>
              </w:rPr>
              <w:t>8</w:t>
            </w:r>
            <w:r>
              <w:rPr>
                <w:rFonts w:cs="Times New Roman"/>
                <w:color w:val="auto"/>
                <w:sz w:val="24"/>
              </w:rPr>
              <w:t>人，根据黑龙江省地方标准《用水定额》（DB23/T727-2021），按80L/人</w:t>
            </w:r>
            <w:r>
              <w:rPr>
                <w:rFonts w:hint="eastAsia" w:cs="Times New Roman"/>
                <w:color w:val="auto"/>
                <w:sz w:val="24"/>
                <w:lang w:val="en-US" w:eastAsia="zh-CN"/>
              </w:rPr>
              <w:t>.</w:t>
            </w:r>
            <w:r>
              <w:rPr>
                <w:rFonts w:cs="Times New Roman"/>
                <w:color w:val="auto"/>
                <w:sz w:val="24"/>
              </w:rPr>
              <w:t>d计算，年工作天数为</w:t>
            </w:r>
            <w:r>
              <w:rPr>
                <w:rFonts w:hint="eastAsia" w:cs="Times New Roman"/>
                <w:color w:val="auto"/>
                <w:sz w:val="24"/>
                <w:lang w:val="en-US" w:eastAsia="zh-CN"/>
              </w:rPr>
              <w:t>2</w:t>
            </w:r>
            <w:r>
              <w:rPr>
                <w:rFonts w:cs="Times New Roman"/>
                <w:color w:val="auto"/>
                <w:sz w:val="24"/>
              </w:rPr>
              <w:t>0天，则职工生活用水量为</w:t>
            </w:r>
            <w:r>
              <w:rPr>
                <w:rFonts w:hint="eastAsia" w:cs="Times New Roman"/>
                <w:color w:val="auto"/>
                <w:sz w:val="24"/>
                <w:lang w:val="en-US" w:eastAsia="zh-CN"/>
              </w:rPr>
              <w:t>0.64</w:t>
            </w:r>
            <w:r>
              <w:rPr>
                <w:rFonts w:cs="Times New Roman"/>
                <w:color w:val="auto"/>
                <w:sz w:val="24"/>
              </w:rPr>
              <w:t>t/d，</w:t>
            </w:r>
            <w:r>
              <w:rPr>
                <w:rFonts w:hint="eastAsia" w:cs="Times New Roman"/>
                <w:color w:val="auto"/>
                <w:sz w:val="24"/>
                <w:lang w:val="en-US" w:eastAsia="zh-CN"/>
              </w:rPr>
              <w:t>12.8</w:t>
            </w:r>
            <w:r>
              <w:rPr>
                <w:rFonts w:cs="Times New Roman"/>
                <w:color w:val="auto"/>
                <w:sz w:val="24"/>
              </w:rPr>
              <w:t>t/a。</w:t>
            </w:r>
          </w:p>
          <w:p>
            <w:pPr>
              <w:pStyle w:val="61"/>
              <w:spacing w:line="500" w:lineRule="exact"/>
              <w:ind w:firstLine="480"/>
              <w:rPr>
                <w:rFonts w:cs="Times New Roman"/>
                <w:color w:val="auto"/>
                <w:sz w:val="24"/>
              </w:rPr>
            </w:pPr>
            <w:r>
              <w:rPr>
                <w:rFonts w:cs="Times New Roman"/>
                <w:color w:val="auto"/>
                <w:sz w:val="24"/>
              </w:rPr>
              <w:t>2、排水</w:t>
            </w:r>
          </w:p>
          <w:p>
            <w:pPr>
              <w:pStyle w:val="61"/>
              <w:spacing w:line="500" w:lineRule="exact"/>
              <w:ind w:firstLine="480"/>
              <w:rPr>
                <w:rFonts w:cs="Times New Roman"/>
                <w:color w:val="auto"/>
                <w:sz w:val="24"/>
              </w:rPr>
            </w:pPr>
            <w:r>
              <w:rPr>
                <w:rFonts w:cs="Times New Roman"/>
                <w:color w:val="auto"/>
                <w:sz w:val="24"/>
              </w:rPr>
              <w:t>废水主要为生活污水、</w:t>
            </w:r>
            <w:r>
              <w:rPr>
                <w:rFonts w:hint="eastAsia" w:cs="Times New Roman"/>
                <w:color w:val="auto"/>
                <w:sz w:val="24"/>
                <w:lang w:eastAsia="zh-CN"/>
              </w:rPr>
              <w:t>生产废水、</w:t>
            </w:r>
            <w:r>
              <w:rPr>
                <w:rFonts w:cs="Times New Roman"/>
                <w:color w:val="auto"/>
                <w:sz w:val="24"/>
              </w:rPr>
              <w:t>锅炉排污水及软化处理废水。</w:t>
            </w:r>
          </w:p>
          <w:p>
            <w:pPr>
              <w:pStyle w:val="76"/>
              <w:spacing w:line="500" w:lineRule="exact"/>
              <w:ind w:firstLine="480"/>
              <w:rPr>
                <w:rFonts w:cs="Times New Roman"/>
                <w:color w:val="auto"/>
                <w:sz w:val="24"/>
              </w:rPr>
            </w:pPr>
            <w:r>
              <w:rPr>
                <w:rFonts w:cs="Times New Roman"/>
                <w:color w:val="auto"/>
                <w:sz w:val="24"/>
              </w:rPr>
              <w:t>（1）生活污水</w:t>
            </w:r>
          </w:p>
          <w:p>
            <w:pPr>
              <w:pStyle w:val="76"/>
              <w:spacing w:line="500" w:lineRule="exact"/>
              <w:ind w:firstLine="480"/>
              <w:rPr>
                <w:rFonts w:cs="Times New Roman"/>
                <w:color w:val="auto"/>
                <w:sz w:val="24"/>
              </w:rPr>
            </w:pPr>
            <w:r>
              <w:rPr>
                <w:rFonts w:cs="Times New Roman"/>
                <w:color w:val="auto"/>
                <w:sz w:val="24"/>
              </w:rPr>
              <w:t>生活污水按用水量的80%计算，污水总量为</w:t>
            </w:r>
            <w:r>
              <w:rPr>
                <w:rFonts w:hint="eastAsia" w:cs="Times New Roman"/>
                <w:color w:val="auto"/>
                <w:sz w:val="24"/>
                <w:lang w:val="en-US" w:eastAsia="zh-CN"/>
              </w:rPr>
              <w:t>0.256</w:t>
            </w:r>
            <w:r>
              <w:rPr>
                <w:rFonts w:cs="Times New Roman"/>
                <w:color w:val="auto"/>
                <w:sz w:val="24"/>
              </w:rPr>
              <w:t>t/d，</w:t>
            </w:r>
            <w:r>
              <w:rPr>
                <w:rFonts w:hint="eastAsia" w:cs="Times New Roman"/>
                <w:color w:val="auto"/>
                <w:sz w:val="24"/>
                <w:lang w:val="en-US" w:eastAsia="zh-CN"/>
              </w:rPr>
              <w:t>5.12</w:t>
            </w:r>
            <w:r>
              <w:rPr>
                <w:rFonts w:cs="Times New Roman"/>
                <w:color w:val="auto"/>
                <w:sz w:val="24"/>
              </w:rPr>
              <w:t>t/a。生活污水主要污染物为COD、BOD</w:t>
            </w:r>
            <w:r>
              <w:rPr>
                <w:rFonts w:cs="Times New Roman"/>
                <w:color w:val="auto"/>
                <w:sz w:val="24"/>
                <w:vertAlign w:val="subscript"/>
              </w:rPr>
              <w:t>5</w:t>
            </w:r>
            <w:r>
              <w:rPr>
                <w:rFonts w:cs="Times New Roman"/>
                <w:color w:val="auto"/>
                <w:sz w:val="24"/>
              </w:rPr>
              <w:t>、SS和氨氮，生活污水排入厂区防渗旱厕，定期清掏，</w:t>
            </w:r>
            <w:r>
              <w:rPr>
                <w:rFonts w:hint="eastAsia" w:cs="Times New Roman"/>
                <w:color w:val="auto"/>
                <w:sz w:val="24"/>
                <w:lang w:eastAsia="zh-CN"/>
              </w:rPr>
              <w:t>送自有农田地掺有机肥发酵后还田</w:t>
            </w:r>
            <w:r>
              <w:rPr>
                <w:rFonts w:cs="Times New Roman"/>
                <w:color w:val="auto"/>
                <w:sz w:val="24"/>
              </w:rPr>
              <w:t>。</w:t>
            </w:r>
          </w:p>
          <w:p>
            <w:pPr>
              <w:pStyle w:val="61"/>
              <w:spacing w:line="500" w:lineRule="exact"/>
              <w:ind w:firstLine="480"/>
              <w:rPr>
                <w:rFonts w:cs="Times New Roman"/>
                <w:color w:val="auto"/>
                <w:sz w:val="24"/>
              </w:rPr>
            </w:pPr>
            <w:r>
              <w:rPr>
                <w:rFonts w:cs="Times New Roman"/>
                <w:color w:val="auto"/>
                <w:sz w:val="24"/>
              </w:rPr>
              <w:t>（2）锅炉排污水及软化处理废水</w:t>
            </w:r>
          </w:p>
          <w:p>
            <w:pPr>
              <w:spacing w:line="500" w:lineRule="exact"/>
              <w:ind w:firstLine="480" w:firstLineChars="200"/>
              <w:rPr>
                <w:rFonts w:hint="default" w:eastAsia="宋体"/>
                <w:bCs/>
                <w:sz w:val="24"/>
                <w:lang w:val="en-US" w:eastAsia="zh-CN"/>
              </w:rPr>
            </w:pPr>
            <w:r>
              <w:rPr>
                <w:bCs/>
                <w:sz w:val="24"/>
              </w:rPr>
              <w:t>根据《排放源统计调查产排污核算方法和系数手册》中《锅炉产排污量核算系数手册》4430工业锅炉（热力生产和供应）产排污系数表-工业废水量和化学需氧量可知，工业废水产污系数为0.356吨/吨-原料，燃生物质燃料锅炉（锅内水处理）工业废水产污系数为0.259吨/吨-原料（锅炉排污水），本项目生物质蒸汽锅炉年燃生物质压块燃料量为</w:t>
            </w:r>
            <w:r>
              <w:rPr>
                <w:rFonts w:hint="eastAsia"/>
                <w:bCs/>
                <w:color w:val="auto"/>
                <w:sz w:val="24"/>
                <w:lang w:val="en-US" w:eastAsia="zh-CN"/>
              </w:rPr>
              <w:t>192</w:t>
            </w:r>
            <w:r>
              <w:rPr>
                <w:bCs/>
                <w:color w:val="auto"/>
                <w:sz w:val="24"/>
              </w:rPr>
              <w:t>t/a</w:t>
            </w:r>
            <w:r>
              <w:rPr>
                <w:bCs/>
                <w:sz w:val="24"/>
              </w:rPr>
              <w:t>，则本锅炉排污水量</w:t>
            </w:r>
            <w:r>
              <w:rPr>
                <w:rFonts w:hint="eastAsia"/>
                <w:bCs/>
                <w:sz w:val="24"/>
                <w:lang w:val="en-US" w:eastAsia="zh-CN"/>
              </w:rPr>
              <w:t>2.48</w:t>
            </w:r>
            <w:r>
              <w:rPr>
                <w:bCs/>
                <w:sz w:val="24"/>
              </w:rPr>
              <w:t>t/d，</w:t>
            </w:r>
            <w:r>
              <w:rPr>
                <w:rFonts w:hint="eastAsia"/>
                <w:bCs/>
                <w:sz w:val="24"/>
                <w:lang w:val="en-US" w:eastAsia="zh-CN"/>
              </w:rPr>
              <w:t>49.728</w:t>
            </w:r>
            <w:r>
              <w:rPr>
                <w:bCs/>
                <w:sz w:val="24"/>
              </w:rPr>
              <w:t>t/a；软化处理废水产生量为</w:t>
            </w:r>
            <w:r>
              <w:rPr>
                <w:rFonts w:hint="eastAsia"/>
                <w:bCs/>
                <w:sz w:val="24"/>
                <w:lang w:val="en-US" w:eastAsia="zh-CN"/>
              </w:rPr>
              <w:t>0.94</w:t>
            </w:r>
            <w:r>
              <w:rPr>
                <w:bCs/>
                <w:sz w:val="24"/>
              </w:rPr>
              <w:t>t/d，</w:t>
            </w:r>
            <w:r>
              <w:rPr>
                <w:rFonts w:hint="eastAsia"/>
                <w:bCs/>
                <w:sz w:val="24"/>
                <w:lang w:val="en-US" w:eastAsia="zh-CN"/>
              </w:rPr>
              <w:t>18.8</w:t>
            </w:r>
            <w:r>
              <w:rPr>
                <w:bCs/>
                <w:sz w:val="24"/>
              </w:rPr>
              <w:t>t/a。则锅炉排污水量及软化处理废水量合计为</w:t>
            </w:r>
            <w:r>
              <w:rPr>
                <w:rFonts w:hint="eastAsia"/>
                <w:bCs/>
                <w:sz w:val="24"/>
                <w:lang w:val="en-US" w:eastAsia="zh-CN"/>
              </w:rPr>
              <w:t>3.42</w:t>
            </w:r>
            <w:r>
              <w:rPr>
                <w:bCs/>
                <w:sz w:val="24"/>
              </w:rPr>
              <w:t>t/d，</w:t>
            </w:r>
            <w:r>
              <w:rPr>
                <w:rFonts w:hint="eastAsia"/>
                <w:bCs/>
                <w:sz w:val="24"/>
                <w:lang w:val="en-US" w:eastAsia="zh-CN"/>
              </w:rPr>
              <w:t>68.4</w:t>
            </w:r>
            <w:r>
              <w:rPr>
                <w:bCs/>
                <w:sz w:val="24"/>
              </w:rPr>
              <w:t>t/a。</w:t>
            </w:r>
          </w:p>
          <w:p>
            <w:pPr>
              <w:pStyle w:val="61"/>
              <w:keepNext w:val="0"/>
              <w:keepLines w:val="0"/>
              <w:pageBreakBefore w:val="0"/>
              <w:widowControl w:val="0"/>
              <w:numPr>
                <w:ilvl w:val="0"/>
                <w:numId w:val="2"/>
              </w:numPr>
              <w:kinsoku/>
              <w:wordWrap/>
              <w:overflowPunct/>
              <w:topLinePunct w:val="0"/>
              <w:autoSpaceDE/>
              <w:autoSpaceDN/>
              <w:bidi w:val="0"/>
              <w:adjustRightInd w:val="0"/>
              <w:snapToGrid w:val="0"/>
              <w:spacing w:line="500" w:lineRule="exact"/>
              <w:ind w:left="0" w:leftChars="0" w:firstLine="480" w:firstLineChars="200"/>
              <w:textAlignment w:val="auto"/>
              <w:rPr>
                <w:rFonts w:hint="eastAsia" w:cs="Times New Roman"/>
                <w:color w:val="auto"/>
                <w:sz w:val="24"/>
                <w:lang w:val="en-US" w:eastAsia="zh-CN"/>
              </w:rPr>
            </w:pPr>
            <w:r>
              <w:rPr>
                <w:rFonts w:hint="eastAsia" w:cs="Times New Roman"/>
                <w:color w:val="auto"/>
                <w:sz w:val="24"/>
                <w:lang w:val="en-US" w:eastAsia="zh-CN"/>
              </w:rPr>
              <w:t>生产废水：清洗用水量为0.7t/d，排放量取80%，则日排放清洗废水0.56t/a；蒸汽用于蒸煮玉米的热量，日用量为2.1t/d，约80%做为锅底水排放，锅底水排放量为1.68t/d；冷却水排放量为0.3t/d；</w:t>
            </w:r>
          </w:p>
          <w:p>
            <w:pPr>
              <w:pStyle w:val="61"/>
              <w:keepNext w:val="0"/>
              <w:keepLines w:val="0"/>
              <w:pageBreakBefore w:val="0"/>
              <w:widowControl w:val="0"/>
              <w:numPr>
                <w:ilvl w:val="0"/>
                <w:numId w:val="0"/>
              </w:numPr>
              <w:kinsoku/>
              <w:wordWrap/>
              <w:overflowPunct/>
              <w:topLinePunct w:val="0"/>
              <w:autoSpaceDE/>
              <w:autoSpaceDN/>
              <w:bidi w:val="0"/>
              <w:adjustRightInd w:val="0"/>
              <w:snapToGrid w:val="0"/>
              <w:spacing w:line="500" w:lineRule="exact"/>
              <w:ind w:leftChars="0" w:firstLine="480" w:firstLineChars="200"/>
              <w:textAlignment w:val="auto"/>
              <w:rPr>
                <w:rFonts w:hint="default" w:cs="Times New Roman"/>
                <w:color w:val="auto"/>
                <w:sz w:val="24"/>
                <w:lang w:val="en-US" w:eastAsia="zh-CN"/>
              </w:rPr>
            </w:pPr>
            <w:r>
              <w:rPr>
                <w:rFonts w:hint="eastAsia" w:cs="Times New Roman"/>
                <w:color w:val="auto"/>
                <w:sz w:val="24"/>
                <w:lang w:val="en-US" w:eastAsia="zh-CN"/>
              </w:rPr>
              <w:t>生产废水总量为2.54t/d，因此类废水为食品生产产生，无有毒有害物质，且易于酵，送自有玉米种植田生物有机肥发酵池发酵后还田。</w:t>
            </w:r>
          </w:p>
          <w:p>
            <w:pPr>
              <w:pStyle w:val="61"/>
              <w:keepNext w:val="0"/>
              <w:keepLines w:val="0"/>
              <w:pageBreakBefore w:val="0"/>
              <w:widowControl w:val="0"/>
              <w:numPr>
                <w:ilvl w:val="0"/>
                <w:numId w:val="0"/>
              </w:numPr>
              <w:kinsoku/>
              <w:wordWrap/>
              <w:overflowPunct/>
              <w:topLinePunct w:val="0"/>
              <w:autoSpaceDE/>
              <w:autoSpaceDN/>
              <w:bidi w:val="0"/>
              <w:adjustRightInd w:val="0"/>
              <w:snapToGrid w:val="0"/>
              <w:spacing w:line="500" w:lineRule="exact"/>
              <w:ind w:leftChars="0" w:firstLine="480" w:firstLineChars="200"/>
              <w:textAlignment w:val="auto"/>
              <w:rPr>
                <w:rFonts w:cs="Times New Roman"/>
                <w:color w:val="auto"/>
                <w:sz w:val="24"/>
              </w:rPr>
            </w:pPr>
            <w:r>
              <w:rPr>
                <w:rFonts w:cs="Times New Roman"/>
                <w:color w:val="auto"/>
                <w:sz w:val="24"/>
              </w:rPr>
              <w:t>综上，本项目产生废水</w:t>
            </w:r>
            <w:r>
              <w:rPr>
                <w:rFonts w:hint="eastAsia" w:cs="Times New Roman"/>
                <w:color w:val="auto"/>
                <w:sz w:val="24"/>
                <w:lang w:val="en-US" w:eastAsia="zh-CN"/>
              </w:rPr>
              <w:t>回用自有农田掺有机肥发酵后做为肥料综合利用，</w:t>
            </w:r>
            <w:r>
              <w:rPr>
                <w:rFonts w:cs="Times New Roman"/>
                <w:color w:val="auto"/>
                <w:sz w:val="24"/>
              </w:rPr>
              <w:t>不外排，生活污水排入厂区防渗旱厕，定期清掏，</w:t>
            </w:r>
            <w:r>
              <w:rPr>
                <w:rFonts w:hint="eastAsia" w:cs="Times New Roman"/>
                <w:color w:val="auto"/>
                <w:sz w:val="24"/>
                <w:lang w:eastAsia="zh-CN"/>
              </w:rPr>
              <w:t>送自有农田</w:t>
            </w:r>
            <w:r>
              <w:rPr>
                <w:rFonts w:cs="Times New Roman"/>
                <w:color w:val="auto"/>
                <w:sz w:val="24"/>
              </w:rPr>
              <w:t>堆肥；锅炉排污水及软化处理废水可回用于锅炉房、厂区内洒水降尘，不外排。</w:t>
            </w:r>
          </w:p>
          <w:p>
            <w:pPr>
              <w:pStyle w:val="100"/>
              <w:spacing w:line="500" w:lineRule="exact"/>
              <w:ind w:firstLine="480"/>
              <w:rPr>
                <w:kern w:val="0"/>
              </w:rPr>
            </w:pPr>
            <w:r>
              <w:rPr>
                <w:kern w:val="0"/>
              </w:rPr>
              <w:t>本项目水平衡图见</w:t>
            </w:r>
            <w:r>
              <w:rPr>
                <w:rFonts w:hint="eastAsia"/>
                <w:kern w:val="0"/>
              </w:rPr>
              <w:t>下</w:t>
            </w:r>
            <w:r>
              <w:rPr>
                <w:kern w:val="0"/>
              </w:rPr>
              <w:t>图。</w:t>
            </w:r>
          </w:p>
          <w:p>
            <w:pPr>
              <w:pStyle w:val="100"/>
              <w:spacing w:line="500" w:lineRule="exact"/>
              <w:ind w:firstLine="480"/>
              <w:rPr>
                <w:kern w:val="0"/>
              </w:rPr>
            </w:pPr>
          </w:p>
          <w:p>
            <w:pPr>
              <w:pStyle w:val="76"/>
              <w:ind w:firstLine="0" w:firstLineChars="0"/>
              <w:jc w:val="center"/>
              <w:rPr>
                <w:rFonts w:cs="Times New Roman"/>
                <w:color w:val="auto"/>
              </w:rPr>
            </w:pPr>
          </w:p>
          <w:p>
            <w:pPr>
              <w:pStyle w:val="76"/>
              <w:ind w:firstLine="0" w:firstLineChars="0"/>
              <w:jc w:val="center"/>
              <w:rPr>
                <w:rFonts w:hint="eastAsia" w:eastAsia="宋体" w:cs="Times New Roman"/>
                <w:color w:val="auto"/>
                <w:lang w:eastAsia="zh-CN"/>
              </w:rPr>
            </w:pPr>
            <w:r>
              <w:rPr>
                <w:rFonts w:hint="eastAsia" w:eastAsia="宋体" w:cs="Times New Roman"/>
                <w:color w:val="auto"/>
                <w:lang w:eastAsia="zh-CN"/>
              </w:rPr>
              <w:drawing>
                <wp:inline distT="0" distB="0" distL="114300" distR="114300">
                  <wp:extent cx="4840605" cy="3788410"/>
                  <wp:effectExtent l="0" t="0" r="17145" b="2540"/>
                  <wp:docPr id="2" name="图片 2" descr="c50aa3bc02c029dcbc448719ed26f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50aa3bc02c029dcbc448719ed26fbb"/>
                          <pic:cNvPicPr>
                            <a:picLocks noChangeAspect="1"/>
                          </pic:cNvPicPr>
                        </pic:nvPicPr>
                        <pic:blipFill>
                          <a:blip r:embed="rId11"/>
                          <a:stretch>
                            <a:fillRect/>
                          </a:stretch>
                        </pic:blipFill>
                        <pic:spPr>
                          <a:xfrm>
                            <a:off x="0" y="0"/>
                            <a:ext cx="4840605" cy="3788410"/>
                          </a:xfrm>
                          <a:prstGeom prst="rect">
                            <a:avLst/>
                          </a:prstGeom>
                        </pic:spPr>
                      </pic:pic>
                    </a:graphicData>
                  </a:graphic>
                </wp:inline>
              </w:drawing>
            </w:r>
          </w:p>
          <w:p>
            <w:pPr>
              <w:pStyle w:val="55"/>
              <w:spacing w:line="400" w:lineRule="exact"/>
              <w:rPr>
                <w:rFonts w:cs="Times New Roman"/>
                <w:sz w:val="24"/>
                <w:szCs w:val="24"/>
              </w:rPr>
            </w:pPr>
            <w:r>
              <w:rPr>
                <w:rFonts w:cs="Times New Roman"/>
                <w:sz w:val="24"/>
                <w:szCs w:val="24"/>
              </w:rPr>
              <w:t>图2-1 本项目水量平衡图（t/d）</w:t>
            </w:r>
          </w:p>
          <w:p>
            <w:pPr>
              <w:pStyle w:val="61"/>
              <w:spacing w:line="500" w:lineRule="exact"/>
              <w:ind w:firstLine="482"/>
              <w:rPr>
                <w:rFonts w:cs="Times New Roman"/>
                <w:b/>
                <w:bCs/>
                <w:color w:val="auto"/>
                <w:sz w:val="24"/>
              </w:rPr>
            </w:pPr>
            <w:r>
              <w:rPr>
                <w:rFonts w:cs="Times New Roman"/>
                <w:b/>
                <w:bCs/>
                <w:color w:val="auto"/>
                <w:sz w:val="24"/>
              </w:rPr>
              <w:t>（二）供热</w:t>
            </w:r>
          </w:p>
          <w:p>
            <w:pPr>
              <w:pStyle w:val="61"/>
              <w:spacing w:line="500" w:lineRule="exact"/>
              <w:ind w:firstLine="480"/>
              <w:rPr>
                <w:rFonts w:cs="Times New Roman"/>
                <w:color w:val="auto"/>
                <w:sz w:val="24"/>
              </w:rPr>
            </w:pPr>
            <w:r>
              <w:rPr>
                <w:rFonts w:cs="Times New Roman"/>
                <w:color w:val="auto"/>
                <w:sz w:val="24"/>
              </w:rPr>
              <w:t>本项目自建</w:t>
            </w:r>
            <w:r>
              <w:rPr>
                <w:rFonts w:hint="eastAsia" w:cs="Times New Roman"/>
                <w:color w:val="auto"/>
                <w:sz w:val="24"/>
                <w:lang w:val="en-US" w:eastAsia="zh-CN"/>
              </w:rPr>
              <w:t>4.0</w:t>
            </w:r>
            <w:r>
              <w:rPr>
                <w:rFonts w:cs="Times New Roman"/>
                <w:color w:val="auto"/>
                <w:sz w:val="24"/>
              </w:rPr>
              <w:t>t/h生物质蒸汽锅炉一台，为项目</w:t>
            </w:r>
            <w:r>
              <w:rPr>
                <w:rFonts w:hint="eastAsia" w:cs="Times New Roman"/>
                <w:color w:val="auto"/>
                <w:sz w:val="24"/>
                <w:lang w:eastAsia="zh-CN"/>
              </w:rPr>
              <w:t>蒸煮玉米</w:t>
            </w:r>
            <w:r>
              <w:rPr>
                <w:rFonts w:cs="Times New Roman"/>
                <w:color w:val="auto"/>
                <w:sz w:val="24"/>
              </w:rPr>
              <w:t>提供热量。</w:t>
            </w:r>
          </w:p>
          <w:p>
            <w:pPr>
              <w:pStyle w:val="61"/>
              <w:spacing w:line="500" w:lineRule="exact"/>
              <w:ind w:firstLine="482"/>
              <w:rPr>
                <w:rFonts w:cs="Times New Roman"/>
                <w:b/>
                <w:bCs/>
                <w:color w:val="auto"/>
                <w:sz w:val="24"/>
              </w:rPr>
            </w:pPr>
            <w:r>
              <w:rPr>
                <w:rFonts w:cs="Times New Roman"/>
                <w:b/>
                <w:bCs/>
                <w:color w:val="auto"/>
                <w:sz w:val="24"/>
              </w:rPr>
              <w:t>（三）供电</w:t>
            </w:r>
          </w:p>
          <w:p>
            <w:pPr>
              <w:pStyle w:val="61"/>
              <w:spacing w:line="500" w:lineRule="exact"/>
              <w:ind w:firstLine="480"/>
              <w:rPr>
                <w:rFonts w:cs="Times New Roman"/>
                <w:color w:val="auto"/>
                <w:sz w:val="24"/>
              </w:rPr>
            </w:pPr>
            <w:r>
              <w:rPr>
                <w:rFonts w:cs="Times New Roman"/>
                <w:color w:val="auto"/>
                <w:sz w:val="24"/>
              </w:rPr>
              <w:t>本项目用电由当地供电电网统一提供。</w:t>
            </w:r>
          </w:p>
          <w:p>
            <w:pPr>
              <w:pStyle w:val="61"/>
              <w:spacing w:line="500" w:lineRule="exact"/>
              <w:ind w:firstLine="482"/>
              <w:rPr>
                <w:rFonts w:cs="Times New Roman"/>
                <w:b/>
                <w:bCs/>
                <w:color w:val="auto"/>
                <w:sz w:val="24"/>
              </w:rPr>
            </w:pPr>
            <w:r>
              <w:rPr>
                <w:rFonts w:cs="Times New Roman"/>
                <w:b/>
                <w:bCs/>
                <w:color w:val="auto"/>
                <w:sz w:val="24"/>
              </w:rPr>
              <w:t>三、厂区平面布置</w:t>
            </w:r>
          </w:p>
          <w:p>
            <w:pPr>
              <w:pStyle w:val="61"/>
              <w:spacing w:line="500" w:lineRule="exact"/>
              <w:ind w:firstLine="480"/>
              <w:rPr>
                <w:rFonts w:hint="default" w:cs="Times New Roman"/>
                <w:color w:val="auto"/>
                <w:sz w:val="24"/>
              </w:rPr>
            </w:pPr>
            <w:r>
              <w:rPr>
                <w:rFonts w:hint="default" w:cs="Times New Roman"/>
                <w:color w:val="auto"/>
                <w:sz w:val="24"/>
                <w:lang w:val="en-US" w:eastAsia="zh-CN"/>
              </w:rPr>
              <w:t>本项目</w:t>
            </w:r>
            <w:r>
              <w:rPr>
                <w:rFonts w:hint="default" w:cs="Times New Roman"/>
                <w:color w:val="auto"/>
                <w:sz w:val="24"/>
              </w:rPr>
              <w:t>按照有利于生产，便于管理，运输短捷，人流物流通畅的原则进行布局。</w:t>
            </w:r>
            <w:r>
              <w:rPr>
                <w:rFonts w:hint="default" w:cs="Times New Roman"/>
                <w:color w:val="auto"/>
                <w:sz w:val="24"/>
                <w:lang w:val="en-US" w:eastAsia="zh-CN"/>
              </w:rPr>
              <w:t>大门设置于厂区</w:t>
            </w:r>
            <w:r>
              <w:rPr>
                <w:rFonts w:hint="eastAsia" w:cs="Times New Roman"/>
                <w:color w:val="auto"/>
                <w:sz w:val="24"/>
                <w:lang w:val="en-US" w:eastAsia="zh-CN"/>
              </w:rPr>
              <w:t>东北</w:t>
            </w:r>
            <w:r>
              <w:rPr>
                <w:rFonts w:hint="default" w:cs="Times New Roman"/>
                <w:color w:val="auto"/>
                <w:sz w:val="24"/>
                <w:lang w:val="en-US" w:eastAsia="zh-CN"/>
              </w:rPr>
              <w:t>侧</w:t>
            </w:r>
            <w:r>
              <w:rPr>
                <w:rFonts w:hint="eastAsia" w:cs="Times New Roman"/>
                <w:color w:val="auto"/>
                <w:sz w:val="24"/>
                <w:lang w:val="en-US" w:eastAsia="zh-CN"/>
              </w:rPr>
              <w:t>，紧邻公路</w:t>
            </w:r>
            <w:r>
              <w:rPr>
                <w:rFonts w:hint="default" w:cs="Times New Roman"/>
                <w:color w:val="auto"/>
                <w:sz w:val="24"/>
                <w:lang w:val="en-US" w:eastAsia="zh-CN"/>
              </w:rPr>
              <w:t>，</w:t>
            </w:r>
            <w:r>
              <w:rPr>
                <w:rFonts w:hint="eastAsia" w:cs="Times New Roman"/>
                <w:color w:val="auto"/>
                <w:sz w:val="24"/>
                <w:lang w:val="en-US" w:eastAsia="zh-CN"/>
              </w:rPr>
              <w:t>生产车间位于厂区西南侧，按生产流程依次布置锅炉房、预处理车间、蒸煮车间，冷冻车间、包装车间、成品库房等</w:t>
            </w:r>
            <w:r>
              <w:rPr>
                <w:rFonts w:hint="default" w:cs="Times New Roman"/>
                <w:color w:val="auto"/>
                <w:sz w:val="24"/>
                <w:lang w:val="en-US" w:eastAsia="zh-CN"/>
              </w:rPr>
              <w:t>。项目平面布置图见附图</w:t>
            </w:r>
            <w:r>
              <w:rPr>
                <w:rFonts w:hint="eastAsia" w:cs="Times New Roman"/>
                <w:color w:val="auto"/>
                <w:sz w:val="24"/>
                <w:lang w:val="en-US" w:eastAsia="zh-CN"/>
              </w:rPr>
              <w:t>2</w:t>
            </w:r>
            <w:r>
              <w:rPr>
                <w:rFonts w:hint="default" w:cs="Times New Roman"/>
                <w:color w:val="auto"/>
                <w:sz w:val="24"/>
                <w:lang w:val="en-US" w:eastAsia="zh-CN"/>
              </w:rPr>
              <w:t>。</w:t>
            </w:r>
          </w:p>
          <w:p>
            <w:pPr>
              <w:pStyle w:val="61"/>
              <w:spacing w:line="500" w:lineRule="exact"/>
              <w:ind w:firstLine="480"/>
              <w:rPr>
                <w:rFonts w:cs="Times New Roman"/>
                <w:color w:val="auto"/>
                <w:sz w:val="24"/>
              </w:rPr>
            </w:pPr>
          </w:p>
          <w:p>
            <w:pPr>
              <w:pStyle w:val="61"/>
              <w:spacing w:line="500" w:lineRule="exact"/>
              <w:ind w:firstLine="480"/>
              <w:rPr>
                <w:rFonts w:cs="Times New Roman"/>
                <w:color w:val="auto"/>
                <w:sz w:val="24"/>
              </w:rPr>
            </w:pPr>
          </w:p>
          <w:p>
            <w:pPr>
              <w:pStyle w:val="61"/>
              <w:spacing w:line="500" w:lineRule="exact"/>
              <w:ind w:firstLine="480"/>
              <w:rPr>
                <w:rFonts w:cs="Times New Roman"/>
                <w:color w:val="auto"/>
                <w:sz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671" w:hRule="atLeast"/>
          <w:jc w:val="center"/>
        </w:trPr>
        <w:tc>
          <w:tcPr>
            <w:tcW w:w="983" w:type="dxa"/>
            <w:vAlign w:val="center"/>
          </w:tcPr>
          <w:p>
            <w:pPr>
              <w:jc w:val="center"/>
            </w:pPr>
            <w:r>
              <w:t>工艺流程和产排污环节</w:t>
            </w:r>
          </w:p>
        </w:tc>
        <w:tc>
          <w:tcPr>
            <w:tcW w:w="7841" w:type="dxa"/>
            <w:vAlign w:val="center"/>
          </w:tcPr>
          <w:p>
            <w:pPr>
              <w:pStyle w:val="100"/>
              <w:spacing w:line="500" w:lineRule="exact"/>
              <w:ind w:firstLine="482"/>
              <w:rPr>
                <w:b/>
              </w:rPr>
            </w:pPr>
            <w:r>
              <w:rPr>
                <w:b/>
              </w:rPr>
              <w:t>工艺流程及污染工艺流程简述（图示）：</w:t>
            </w:r>
          </w:p>
          <w:p>
            <w:pPr>
              <w:pStyle w:val="100"/>
              <w:spacing w:line="500" w:lineRule="exact"/>
              <w:ind w:firstLine="482"/>
              <w:rPr>
                <w:b/>
                <w:bCs/>
              </w:rPr>
            </w:pPr>
            <w:r>
              <w:rPr>
                <w:b/>
                <w:bCs/>
              </w:rPr>
              <w:t>一、施工期</w:t>
            </w:r>
          </w:p>
          <w:p>
            <w:pPr>
              <w:pStyle w:val="100"/>
              <w:spacing w:line="500" w:lineRule="exact"/>
              <w:ind w:firstLine="480"/>
              <w:rPr>
                <w:highlight w:val="yellow"/>
              </w:rPr>
            </w:pPr>
            <w:r>
              <w:rPr>
                <w:bCs/>
              </w:rPr>
              <w:t>本项目</w:t>
            </w:r>
            <w:r>
              <w:t>位于伊春市</w:t>
            </w:r>
            <w:r>
              <w:rPr>
                <w:rFonts w:hint="eastAsia"/>
                <w:lang w:eastAsia="zh-CN"/>
              </w:rPr>
              <w:t>友好区双子河贮木场院内</w:t>
            </w:r>
            <w:r>
              <w:rPr>
                <w:bCs/>
              </w:rPr>
              <w:t>，</w:t>
            </w:r>
            <w:r>
              <w:rPr>
                <w:bCs/>
                <w:color w:val="auto"/>
              </w:rPr>
              <w:t>施工期主要为</w:t>
            </w:r>
            <w:r>
              <w:rPr>
                <w:rFonts w:hint="eastAsia"/>
                <w:bCs/>
                <w:color w:val="auto"/>
                <w:lang w:eastAsia="zh-CN"/>
              </w:rPr>
              <w:t>锅炉</w:t>
            </w:r>
            <w:r>
              <w:rPr>
                <w:bCs/>
                <w:color w:val="auto"/>
              </w:rPr>
              <w:t>工艺设备及环保设备的安装调试，不会对外环境产生大的影响，</w:t>
            </w:r>
            <w:r>
              <w:rPr>
                <w:bCs/>
              </w:rPr>
              <w:t>本项目主要影响来源于营运期</w:t>
            </w:r>
            <w:r>
              <w:t>。</w:t>
            </w:r>
          </w:p>
          <w:p>
            <w:pPr>
              <w:pStyle w:val="100"/>
              <w:ind w:firstLine="482"/>
              <w:rPr>
                <w:b/>
                <w:bCs/>
              </w:rPr>
            </w:pPr>
            <w:r>
              <w:rPr>
                <w:b/>
                <w:bCs/>
              </w:rPr>
              <w:t>二、营运期</w:t>
            </w:r>
          </w:p>
          <w:p>
            <w:pPr>
              <w:pStyle w:val="100"/>
              <w:ind w:firstLine="480"/>
            </w:pPr>
            <w:r>
              <w:t>（一）</w:t>
            </w:r>
            <w:r>
              <w:rPr>
                <w:rFonts w:hint="eastAsia"/>
                <w:lang w:val="en-US" w:eastAsia="zh-CN"/>
              </w:rPr>
              <w:t>速冻玉米</w:t>
            </w:r>
            <w:r>
              <w:t>工艺流程</w:t>
            </w:r>
          </w:p>
          <w:p>
            <w:pPr>
              <w:pStyle w:val="100"/>
              <w:ind w:firstLine="480"/>
              <w:rPr>
                <w:rFonts w:hint="default"/>
                <w:lang w:val="en-US" w:eastAsia="zh-CN"/>
              </w:rPr>
            </w:pPr>
            <w:r>
              <w:rPr>
                <w:rFonts w:hint="eastAsia"/>
                <w:lang w:val="en-US" w:eastAsia="zh-CN"/>
              </w:rPr>
              <w:t>1、工艺流程图</w:t>
            </w:r>
          </w:p>
          <w:p>
            <w:pPr>
              <w:pStyle w:val="100"/>
              <w:ind w:left="0" w:leftChars="0" w:firstLine="0" w:firstLineChars="0"/>
              <w:rPr>
                <w:rFonts w:hint="eastAsia" w:eastAsia="宋体"/>
                <w:lang w:eastAsia="zh-CN"/>
              </w:rPr>
            </w:pPr>
            <w:r>
              <w:rPr>
                <w:rFonts w:hint="eastAsia" w:eastAsia="宋体"/>
                <w:lang w:eastAsia="zh-CN"/>
              </w:rPr>
              <w:drawing>
                <wp:inline distT="0" distB="0" distL="114300" distR="114300">
                  <wp:extent cx="4572000" cy="4572000"/>
                  <wp:effectExtent l="0" t="0" r="0" b="0"/>
                  <wp:docPr id="10" name="图片 10" descr="3775bf62f632095c916c8b0762c5a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3775bf62f632095c916c8b0762c5aa0"/>
                          <pic:cNvPicPr>
                            <a:picLocks noChangeAspect="1"/>
                          </pic:cNvPicPr>
                        </pic:nvPicPr>
                        <pic:blipFill>
                          <a:blip r:embed="rId12"/>
                          <a:stretch>
                            <a:fillRect/>
                          </a:stretch>
                        </pic:blipFill>
                        <pic:spPr>
                          <a:xfrm>
                            <a:off x="0" y="0"/>
                            <a:ext cx="4572000" cy="4572000"/>
                          </a:xfrm>
                          <a:prstGeom prst="rect">
                            <a:avLst/>
                          </a:prstGeom>
                        </pic:spPr>
                      </pic:pic>
                    </a:graphicData>
                  </a:graphic>
                </wp:inline>
              </w:drawing>
            </w:r>
          </w:p>
          <w:p>
            <w:pPr>
              <w:pStyle w:val="100"/>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lang w:val="en-US" w:eastAsia="zh-CN"/>
              </w:rPr>
            </w:pPr>
            <w:r>
              <w:rPr>
                <w:rFonts w:cs="Times New Roman"/>
                <w:sz w:val="24"/>
                <w:szCs w:val="24"/>
              </w:rPr>
              <w:t>图2-</w:t>
            </w:r>
            <w:r>
              <w:rPr>
                <w:rFonts w:hint="eastAsia" w:cs="Times New Roman"/>
                <w:sz w:val="24"/>
                <w:szCs w:val="24"/>
                <w:lang w:val="en-US" w:eastAsia="zh-CN"/>
              </w:rPr>
              <w:t>2</w:t>
            </w:r>
            <w:r>
              <w:rPr>
                <w:rFonts w:cs="Times New Roman"/>
                <w:sz w:val="24"/>
                <w:szCs w:val="24"/>
              </w:rPr>
              <w:t xml:space="preserve"> 运营期</w:t>
            </w:r>
            <w:r>
              <w:rPr>
                <w:rFonts w:hint="eastAsia"/>
                <w:lang w:val="en-US" w:eastAsia="zh-CN"/>
              </w:rPr>
              <w:t>速冻玉米</w:t>
            </w:r>
            <w:r>
              <w:rPr>
                <w:rFonts w:cs="Times New Roman"/>
                <w:sz w:val="24"/>
                <w:szCs w:val="24"/>
              </w:rPr>
              <w:t>工艺流程及产污节点图</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lang w:val="en-US" w:eastAsia="zh-CN"/>
              </w:rPr>
              <w:t>2、</w:t>
            </w:r>
            <w:r>
              <w:rPr>
                <w:rFonts w:hint="eastAsia" w:eastAsia="宋体"/>
                <w:lang w:eastAsia="zh-CN"/>
              </w:rPr>
              <w:t>工艺流程简述：</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（1）分拣</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鲜玉米入库后通过人工分拣出变质的玉米。</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本工序污染源主要为人工分拣出来的变质的玉米S1。</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（2）扒皮</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清洗后的玉米进入玉米扒皮机内去除玉米皮及玉米须。</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本工序污染源主要为玉米扒皮机运行过程中产生的噪声，扒皮过程中产生的玉米皮及玉米须S2。</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（3）清洗</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lang w:val="en-US" w:eastAsia="zh-CN"/>
              </w:rPr>
              <w:t>部分老皮的</w:t>
            </w:r>
            <w:r>
              <w:rPr>
                <w:rFonts w:hint="eastAsia" w:eastAsia="宋体"/>
                <w:lang w:eastAsia="zh-CN"/>
              </w:rPr>
              <w:t>鲜玉米进入气泡清洗水槽内进行清洗</w:t>
            </w:r>
            <w:r>
              <w:rPr>
                <w:rFonts w:hint="eastAsia"/>
                <w:lang w:val="en-US" w:eastAsia="zh-CN"/>
              </w:rPr>
              <w:t>润湿</w:t>
            </w:r>
            <w:r>
              <w:rPr>
                <w:rFonts w:hint="eastAsia" w:eastAsia="宋体"/>
                <w:lang w:eastAsia="zh-CN"/>
              </w:rPr>
              <w:t>，清洗用水每天更换一次。</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本工序污染源主要为清洗设备运行过程中产生的噪声N和清洗废水W1。</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（4）蒸煮</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清洗后的玉米上锅蒸煮，蒸煮过程中使用蒸气加热，蒸气由燃</w:t>
            </w:r>
            <w:r>
              <w:rPr>
                <w:rFonts w:hint="eastAsia"/>
                <w:lang w:val="en-US" w:eastAsia="zh-CN"/>
              </w:rPr>
              <w:t>生物质</w:t>
            </w:r>
            <w:r>
              <w:rPr>
                <w:rFonts w:hint="eastAsia" w:eastAsia="宋体"/>
                <w:lang w:eastAsia="zh-CN"/>
              </w:rPr>
              <w:t>锅炉提供。</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本工序污染源主要为锅炉烟气G1和锅底水W2。</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（5）速冻</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蒸煮后的玉米进入速冻间内速冻。</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本工序污染源主要为速冻设备运行过程中产生的噪声N。</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（6）包装</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速冻后使用包装设备按照设计规格包装后进入冷库存放待售。</w:t>
            </w:r>
          </w:p>
          <w:p>
            <w:pPr>
              <w:pStyle w:val="100"/>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lang w:eastAsia="zh-CN"/>
              </w:rPr>
            </w:pPr>
            <w:r>
              <w:rPr>
                <w:rFonts w:hint="eastAsia" w:eastAsia="宋体"/>
                <w:lang w:eastAsia="zh-CN"/>
              </w:rPr>
              <w:t>本工序污染源主要为包装设备运行过程中产生的噪声N。</w:t>
            </w:r>
          </w:p>
          <w:p>
            <w:pPr>
              <w:pStyle w:val="100"/>
              <w:keepNext w:val="0"/>
              <w:keepLines w:val="0"/>
              <w:pageBreakBefore w:val="0"/>
              <w:widowControl w:val="0"/>
              <w:numPr>
                <w:ilvl w:val="0"/>
                <w:numId w:val="3"/>
              </w:numPr>
              <w:kinsoku/>
              <w:wordWrap/>
              <w:overflowPunct/>
              <w:topLinePunct w:val="0"/>
              <w:autoSpaceDE/>
              <w:autoSpaceDN/>
              <w:bidi w:val="0"/>
              <w:adjustRightInd/>
              <w:snapToGrid/>
              <w:ind w:left="0" w:leftChars="0" w:firstLine="480" w:firstLineChars="200"/>
              <w:textAlignment w:val="auto"/>
              <w:rPr>
                <w:rFonts w:hint="eastAsia"/>
                <w:lang w:val="en-US" w:eastAsia="zh-CN"/>
              </w:rPr>
            </w:pPr>
            <w:r>
              <w:rPr>
                <w:rFonts w:hint="eastAsia"/>
                <w:lang w:val="en-US" w:eastAsia="zh-CN"/>
              </w:rPr>
              <w:t>锅炉生产工艺流程</w:t>
            </w:r>
          </w:p>
          <w:p>
            <w:pPr>
              <w:pStyle w:val="100"/>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1、工艺流程图</w:t>
            </w:r>
          </w:p>
          <w:p>
            <w:pPr>
              <w:pStyle w:val="100"/>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default"/>
                <w:lang w:val="en-US" w:eastAsia="zh-CN"/>
              </w:rPr>
            </w:pPr>
          </w:p>
          <w:p>
            <w:pPr>
              <w:pStyle w:val="55"/>
              <w:rPr>
                <w:rFonts w:hint="eastAsia" w:eastAsia="黑体" w:cs="Times New Roman"/>
                <w:lang w:eastAsia="zh-CN"/>
              </w:rPr>
            </w:pPr>
            <w:r>
              <w:rPr>
                <w:rFonts w:hint="eastAsia" w:eastAsia="黑体" w:cs="Times New Roman"/>
                <w:lang w:eastAsia="zh-CN"/>
              </w:rPr>
              <w:drawing>
                <wp:inline distT="0" distB="0" distL="114300" distR="114300">
                  <wp:extent cx="4836160" cy="3708400"/>
                  <wp:effectExtent l="0" t="0" r="2540" b="6350"/>
                  <wp:docPr id="3" name="图片 3" descr="dc9d05790a737b69cc4adf7964ff0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c9d05790a737b69cc4adf7964ff01f"/>
                          <pic:cNvPicPr>
                            <a:picLocks noChangeAspect="1"/>
                          </pic:cNvPicPr>
                        </pic:nvPicPr>
                        <pic:blipFill>
                          <a:blip r:embed="rId13"/>
                          <a:stretch>
                            <a:fillRect/>
                          </a:stretch>
                        </pic:blipFill>
                        <pic:spPr>
                          <a:xfrm>
                            <a:off x="0" y="0"/>
                            <a:ext cx="4836160" cy="3708400"/>
                          </a:xfrm>
                          <a:prstGeom prst="rect">
                            <a:avLst/>
                          </a:prstGeom>
                        </pic:spPr>
                      </pic:pic>
                    </a:graphicData>
                  </a:graphic>
                </wp:inline>
              </w:drawing>
            </w:r>
          </w:p>
          <w:p>
            <w:pPr>
              <w:pStyle w:val="55"/>
              <w:rPr>
                <w:rFonts w:cs="Times New Roman"/>
              </w:rPr>
            </w:pPr>
          </w:p>
          <w:p>
            <w:pPr>
              <w:pStyle w:val="55"/>
              <w:spacing w:line="400" w:lineRule="exact"/>
              <w:rPr>
                <w:rFonts w:cs="Times New Roman"/>
                <w:sz w:val="24"/>
                <w:szCs w:val="24"/>
              </w:rPr>
            </w:pPr>
            <w:r>
              <w:rPr>
                <w:rFonts w:cs="Times New Roman"/>
                <w:sz w:val="24"/>
                <w:szCs w:val="24"/>
              </w:rPr>
              <w:t>图2-</w:t>
            </w:r>
            <w:r>
              <w:rPr>
                <w:rFonts w:hint="eastAsia" w:cs="Times New Roman"/>
                <w:sz w:val="24"/>
                <w:szCs w:val="24"/>
                <w:lang w:val="en-US" w:eastAsia="zh-CN"/>
              </w:rPr>
              <w:t>3</w:t>
            </w:r>
            <w:r>
              <w:rPr>
                <w:rFonts w:cs="Times New Roman"/>
                <w:sz w:val="24"/>
                <w:szCs w:val="24"/>
              </w:rPr>
              <w:t xml:space="preserve"> 运营期工艺流程及产污节点图</w:t>
            </w:r>
          </w:p>
          <w:p>
            <w:pPr>
              <w:pStyle w:val="55"/>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both"/>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lang w:val="en-US" w:eastAsia="zh-CN"/>
              </w:rPr>
              <w:t>2、锅炉</w:t>
            </w:r>
            <w:r>
              <w:rPr>
                <w:rFonts w:hint="eastAsia" w:ascii="宋体" w:hAnsi="宋体" w:eastAsia="宋体" w:cs="宋体"/>
                <w:b w:val="0"/>
                <w:bCs w:val="0"/>
                <w:sz w:val="24"/>
                <w:szCs w:val="24"/>
              </w:rPr>
              <w:t>生产工艺流程简述如下：</w:t>
            </w:r>
          </w:p>
          <w:p>
            <w:pPr>
              <w:pStyle w:val="55"/>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both"/>
              <w:textAlignment w:val="auto"/>
              <w:rPr>
                <w:rFonts w:hint="eastAsia" w:cs="Times New Roman"/>
                <w:sz w:val="24"/>
                <w:szCs w:val="24"/>
              </w:rPr>
            </w:pPr>
            <w:bookmarkStart w:id="8" w:name="_Hlk108069260"/>
            <w:r>
              <w:rPr>
                <w:rFonts w:hint="eastAsia" w:ascii="宋体" w:hAnsi="宋体" w:eastAsia="宋体" w:cs="宋体"/>
                <w:b w:val="0"/>
                <w:bCs w:val="0"/>
                <w:sz w:val="24"/>
                <w:szCs w:val="24"/>
              </w:rPr>
              <w:t>本项目</w:t>
            </w:r>
            <w:r>
              <w:rPr>
                <w:rFonts w:hint="eastAsia" w:ascii="宋体" w:hAnsi="宋体" w:eastAsia="宋体" w:cs="宋体"/>
                <w:b w:val="0"/>
                <w:bCs w:val="0"/>
                <w:sz w:val="24"/>
                <w:szCs w:val="24"/>
                <w:lang w:eastAsia="zh-CN"/>
              </w:rPr>
              <w:t>燃</w:t>
            </w:r>
            <w:r>
              <w:rPr>
                <w:rFonts w:hint="eastAsia" w:ascii="宋体" w:hAnsi="宋体" w:eastAsia="宋体" w:cs="宋体"/>
                <w:b w:val="0"/>
                <w:bCs w:val="0"/>
                <w:sz w:val="24"/>
                <w:szCs w:val="24"/>
              </w:rPr>
              <w:t>料为外购的生物质燃料，人工将生物质成型燃料投加到锅炉中，锅炉给水经软水器处理后经补水泵供给锅炉，锅炉通过燃烧生物质为</w:t>
            </w:r>
            <w:r>
              <w:rPr>
                <w:rFonts w:hint="eastAsia" w:ascii="宋体" w:hAnsi="宋体" w:eastAsia="宋体" w:cs="宋体"/>
                <w:b w:val="0"/>
                <w:bCs w:val="0"/>
                <w:sz w:val="24"/>
                <w:szCs w:val="24"/>
                <w:lang w:eastAsia="zh-CN"/>
              </w:rPr>
              <w:t>生产供热</w:t>
            </w:r>
            <w:r>
              <w:rPr>
                <w:rFonts w:hint="eastAsia" w:ascii="宋体" w:hAnsi="宋体" w:eastAsia="宋体" w:cs="宋体"/>
                <w:b w:val="0"/>
                <w:bCs w:val="0"/>
                <w:sz w:val="24"/>
                <w:szCs w:val="24"/>
              </w:rPr>
              <w:t>，锅炉烟气经布袋除尘器+低氮燃烧器处理后（除尘效率按99.7</w:t>
            </w:r>
            <w:r>
              <w:rPr>
                <w:rFonts w:hint="eastAsia" w:ascii="宋体" w:hAnsi="宋体" w:eastAsia="宋体" w:cs="宋体"/>
                <w:b w:val="0"/>
                <w:bCs w:val="0"/>
                <w:sz w:val="24"/>
                <w:szCs w:val="24"/>
                <w:lang w:val="en-US" w:eastAsia="zh-CN"/>
              </w:rPr>
              <w:t>6</w:t>
            </w:r>
            <w:r>
              <w:rPr>
                <w:rFonts w:hint="eastAsia" w:ascii="宋体" w:hAnsi="宋体" w:eastAsia="宋体" w:cs="宋体"/>
                <w:b w:val="0"/>
                <w:bCs w:val="0"/>
                <w:sz w:val="24"/>
                <w:szCs w:val="24"/>
              </w:rPr>
              <w:t>%</w:t>
            </w:r>
            <w:r>
              <w:rPr>
                <w:rFonts w:hint="eastAsia" w:ascii="宋体" w:hAnsi="宋体" w:eastAsia="宋体" w:cs="宋体"/>
                <w:b w:val="0"/>
                <w:bCs w:val="0"/>
                <w:sz w:val="24"/>
                <w:szCs w:val="24"/>
                <w:lang w:eastAsia="zh-CN"/>
              </w:rPr>
              <w:t>、脱硝效率</w:t>
            </w:r>
            <w:r>
              <w:rPr>
                <w:rFonts w:hint="eastAsia" w:ascii="宋体" w:hAnsi="宋体" w:eastAsia="宋体" w:cs="宋体"/>
                <w:b w:val="0"/>
                <w:bCs w:val="0"/>
                <w:sz w:val="24"/>
                <w:szCs w:val="24"/>
                <w:lang w:val="en-US" w:eastAsia="zh-CN"/>
              </w:rPr>
              <w:t>30%</w:t>
            </w:r>
            <w:r>
              <w:rPr>
                <w:rFonts w:hint="eastAsia" w:ascii="宋体" w:hAnsi="宋体" w:eastAsia="宋体" w:cs="宋体"/>
                <w:b w:val="0"/>
                <w:bCs w:val="0"/>
                <w:sz w:val="24"/>
                <w:szCs w:val="24"/>
              </w:rPr>
              <w:t>计）由</w:t>
            </w:r>
            <w:r>
              <w:rPr>
                <w:rFonts w:hint="eastAsia" w:ascii="宋体" w:hAnsi="宋体" w:eastAsia="宋体" w:cs="宋体"/>
                <w:b w:val="0"/>
                <w:bCs w:val="0"/>
                <w:sz w:val="24"/>
                <w:szCs w:val="24"/>
                <w:lang w:val="en-US" w:eastAsia="zh-CN"/>
              </w:rPr>
              <w:t>35</w:t>
            </w:r>
            <w:r>
              <w:rPr>
                <w:rFonts w:hint="eastAsia" w:ascii="宋体" w:hAnsi="宋体" w:eastAsia="宋体" w:cs="宋体"/>
                <w:b w:val="0"/>
                <w:bCs w:val="0"/>
                <w:sz w:val="24"/>
                <w:szCs w:val="24"/>
              </w:rPr>
              <w:t>m高烟囱排放。锅炉灰渣和除尘器回收的粉尘集中收集，外售综合利用。废弃离子交换树脂不在厂区内存放，产生后集中收集，定期交由厂家回收处置</w:t>
            </w:r>
            <w:r>
              <w:rPr>
                <w:rFonts w:hint="eastAsia" w:cs="Times New Roman"/>
                <w:sz w:val="24"/>
                <w:szCs w:val="24"/>
              </w:rPr>
              <w:t>。</w:t>
            </w:r>
            <w:bookmarkEnd w:id="8"/>
          </w:p>
          <w:p>
            <w:pPr>
              <w:pStyle w:val="55"/>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both"/>
              <w:textAlignment w:val="auto"/>
              <w:rPr>
                <w:rFonts w:hint="eastAsia" w:cs="Times New Roman"/>
                <w:sz w:val="24"/>
                <w:szCs w:val="24"/>
              </w:rPr>
            </w:pPr>
          </w:p>
          <w:p>
            <w:pPr>
              <w:pStyle w:val="55"/>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both"/>
              <w:textAlignment w:val="auto"/>
              <w:rPr>
                <w:rFonts w:hint="eastAsia" w:cs="Times New Roman"/>
                <w:sz w:val="24"/>
                <w:szCs w:val="24"/>
              </w:rPr>
            </w:pPr>
          </w:p>
          <w:p>
            <w:pPr>
              <w:pStyle w:val="55"/>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both"/>
              <w:textAlignment w:val="auto"/>
              <w:rPr>
                <w:rFonts w:hint="eastAsia" w:cs="Times New Roman"/>
                <w:sz w:val="24"/>
                <w:szCs w:val="24"/>
              </w:rPr>
            </w:pPr>
          </w:p>
          <w:p>
            <w:pPr>
              <w:pStyle w:val="55"/>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both"/>
              <w:textAlignment w:val="auto"/>
              <w:rPr>
                <w:rFonts w:hint="eastAsia" w:cs="Times New Roman"/>
                <w:sz w:val="24"/>
                <w:szCs w:val="24"/>
              </w:rPr>
            </w:pPr>
          </w:p>
          <w:p>
            <w:pPr>
              <w:pStyle w:val="55"/>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both"/>
              <w:textAlignment w:val="auto"/>
              <w:rPr>
                <w:rFonts w:hint="eastAsia" w:cs="Times New Roman"/>
                <w:sz w:val="24"/>
                <w:szCs w:val="24"/>
              </w:rPr>
            </w:pPr>
          </w:p>
          <w:p>
            <w:pPr>
              <w:pStyle w:val="55"/>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both"/>
              <w:textAlignment w:val="auto"/>
              <w:rPr>
                <w:rFonts w:hint="eastAsia" w:cs="Times New Roman"/>
                <w:sz w:val="24"/>
                <w:szCs w:val="24"/>
              </w:rPr>
            </w:pPr>
          </w:p>
          <w:p>
            <w:pPr>
              <w:pStyle w:val="55"/>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both"/>
              <w:textAlignment w:val="auto"/>
              <w:rPr>
                <w:rFonts w:hint="eastAsia" w:cs="Times New Roman"/>
                <w:sz w:val="24"/>
                <w:szCs w:val="24"/>
              </w:rPr>
            </w:pPr>
          </w:p>
          <w:p>
            <w:pPr>
              <w:pStyle w:val="55"/>
              <w:keepNext w:val="0"/>
              <w:keepLines w:val="0"/>
              <w:pageBreakBefore w:val="0"/>
              <w:widowControl/>
              <w:kinsoku/>
              <w:wordWrap/>
              <w:overflowPunct/>
              <w:topLinePunct w:val="0"/>
              <w:autoSpaceDE/>
              <w:autoSpaceDN/>
              <w:bidi w:val="0"/>
              <w:adjustRightInd w:val="0"/>
              <w:snapToGrid w:val="0"/>
              <w:spacing w:line="360" w:lineRule="auto"/>
              <w:jc w:val="both"/>
              <w:textAlignment w:val="auto"/>
              <w:rPr>
                <w:rFonts w:hint="eastAsia" w:cs="Times New Roman"/>
                <w:sz w:val="24"/>
                <w:szCs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315" w:hRule="atLeast"/>
          <w:jc w:val="center"/>
        </w:trPr>
        <w:tc>
          <w:tcPr>
            <w:tcW w:w="983" w:type="dxa"/>
            <w:shd w:val="clear" w:color="auto" w:fill="auto"/>
            <w:vAlign w:val="center"/>
          </w:tcPr>
          <w:p>
            <w:pPr>
              <w:jc w:val="center"/>
            </w:pPr>
            <w:r>
              <w:t>与项目有关的原有环境污染问题</w:t>
            </w:r>
          </w:p>
        </w:tc>
        <w:tc>
          <w:tcPr>
            <w:tcW w:w="7841" w:type="dxa"/>
            <w:vAlign w:val="top"/>
          </w:tcPr>
          <w:p>
            <w:pPr>
              <w:pStyle w:val="108"/>
              <w:keepNext w:val="0"/>
              <w:keepLines w:val="0"/>
              <w:pageBreakBefore w:val="0"/>
              <w:widowControl w:val="0"/>
              <w:numPr>
                <w:ilvl w:val="0"/>
                <w:numId w:val="0"/>
              </w:numPr>
              <w:kinsoku/>
              <w:wordWrap w:val="0"/>
              <w:overflowPunct/>
              <w:topLinePunct/>
              <w:autoSpaceDE/>
              <w:autoSpaceDN/>
              <w:bidi w:val="0"/>
              <w:adjustRightInd w:val="0"/>
              <w:snapToGrid/>
              <w:ind w:right="0" w:rightChars="0" w:firstLine="480" w:firstLineChars="200"/>
              <w:jc w:val="both"/>
              <w:textAlignment w:val="baseline"/>
              <w:rPr>
                <w:rFonts w:hint="default" w:ascii="宋体" w:hAnsi="宋体" w:eastAsia="宋体" w:cs="宋体"/>
                <w:b w:val="0"/>
                <w:bCs w:val="0"/>
                <w:color w:val="000000"/>
                <w:kern w:val="2"/>
                <w:sz w:val="24"/>
                <w:szCs w:val="24"/>
                <w:highlight w:val="none"/>
                <w:lang w:val="en-US" w:eastAsia="zh-CN"/>
              </w:rPr>
            </w:pPr>
            <w:r>
              <w:rPr>
                <w:rFonts w:hint="eastAsia" w:ascii="宋体" w:hAnsi="宋体" w:eastAsia="宋体" w:cs="宋体"/>
                <w:b w:val="0"/>
                <w:bCs w:val="0"/>
                <w:color w:val="000000"/>
                <w:kern w:val="2"/>
                <w:sz w:val="24"/>
                <w:szCs w:val="24"/>
                <w:highlight w:val="none"/>
                <w:lang w:val="en-US" w:eastAsia="zh-CN"/>
              </w:rPr>
              <w:t>本项目于2005年建成投产，因建设年限较早，当时未按要求履行环保要求，未办理环境影响评价相关手续,根据《生态环境部关于建设项目“未批先建”违法行为法律适用问题的意见》（环政法函〔2018〕31号），本项目属于“未批先建”违法行为自建设行为终了之日起二年内未被发现而免予行政处罚的情形，本次建设单位主动报批环境影响报告表。</w:t>
            </w:r>
          </w:p>
          <w:p>
            <w:pPr>
              <w:pStyle w:val="108"/>
              <w:keepNext w:val="0"/>
              <w:keepLines w:val="0"/>
              <w:pageBreakBefore w:val="0"/>
              <w:widowControl w:val="0"/>
              <w:numPr>
                <w:ilvl w:val="0"/>
                <w:numId w:val="0"/>
              </w:numPr>
              <w:kinsoku/>
              <w:wordWrap w:val="0"/>
              <w:overflowPunct/>
              <w:topLinePunct/>
              <w:autoSpaceDE/>
              <w:autoSpaceDN/>
              <w:bidi w:val="0"/>
              <w:adjustRightInd w:val="0"/>
              <w:snapToGrid/>
              <w:ind w:right="0" w:rightChars="0" w:firstLine="480" w:firstLineChars="200"/>
              <w:jc w:val="both"/>
              <w:textAlignment w:val="baseline"/>
              <w:rPr>
                <w:rFonts w:hint="eastAsia" w:cs="Times New Roman"/>
                <w:color w:val="auto"/>
                <w:sz w:val="24"/>
                <w:szCs w:val="24"/>
                <w:lang w:val="en-US" w:eastAsia="zh-CN"/>
              </w:rPr>
            </w:pPr>
            <w:r>
              <w:rPr>
                <w:rFonts w:hint="eastAsia" w:cs="Times New Roman"/>
                <w:color w:val="auto"/>
                <w:sz w:val="24"/>
                <w:szCs w:val="24"/>
                <w:lang w:val="en-US" w:eastAsia="zh-CN"/>
              </w:rPr>
              <w:t>伊春褀达食品有限责任公司为生产速冻玉米的企业，年生产速冻玉米1500t/a，原有1t/h燃生物质锅炉为玉米蒸煮提供热能，但不满足企业生产所需，严重制约生产效率，本次企业新增4.0t/h生物质锅炉替代原有锅炉，替代后年生产时间为20天。</w:t>
            </w:r>
          </w:p>
          <w:p>
            <w:pPr>
              <w:pStyle w:val="108"/>
              <w:keepNext w:val="0"/>
              <w:keepLines w:val="0"/>
              <w:pageBreakBefore w:val="0"/>
              <w:widowControl w:val="0"/>
              <w:numPr>
                <w:ilvl w:val="0"/>
                <w:numId w:val="0"/>
              </w:numPr>
              <w:kinsoku/>
              <w:wordWrap w:val="0"/>
              <w:overflowPunct/>
              <w:topLinePunct/>
              <w:autoSpaceDE/>
              <w:autoSpaceDN/>
              <w:bidi w:val="0"/>
              <w:adjustRightInd w:val="0"/>
              <w:snapToGrid/>
              <w:ind w:right="0" w:rightChars="0" w:firstLine="480" w:firstLineChars="200"/>
              <w:jc w:val="both"/>
              <w:textAlignment w:val="baseline"/>
              <w:rPr>
                <w:rFonts w:hint="eastAsia" w:cs="Times New Roman"/>
                <w:color w:val="auto"/>
                <w:sz w:val="24"/>
                <w:szCs w:val="24"/>
                <w:lang w:val="en-US" w:eastAsia="zh-CN"/>
              </w:rPr>
            </w:pPr>
            <w:r>
              <w:rPr>
                <w:rFonts w:hint="eastAsia" w:cs="Times New Roman"/>
                <w:color w:val="auto"/>
                <w:sz w:val="24"/>
                <w:szCs w:val="24"/>
                <w:lang w:val="en-US" w:eastAsia="zh-CN"/>
              </w:rPr>
              <w:t>根据企业运行几年的平均数据，原1t/h燃生物质锅炉小时耗生物颗量为157kg，年生产45天，每天生产18h，则年耗生物质燃料量为127吨。锅炉仅安装了单筒旋风除尘器（除尘效率为60%），无脱硝设施；</w:t>
            </w:r>
          </w:p>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lang w:val="en-US" w:eastAsia="zh-CN"/>
              </w:rPr>
              <w:t>本项目原有锅炉未进行</w:t>
            </w:r>
            <w:r>
              <w:rPr>
                <w:rFonts w:hint="eastAsia" w:ascii="Times New Roman" w:hAnsi="Times New Roman" w:cs="Times New Roman"/>
                <w:color w:val="000000"/>
                <w:sz w:val="24"/>
                <w:szCs w:val="24"/>
                <w:lang w:val="en-US" w:eastAsia="zh-CN"/>
              </w:rPr>
              <w:t>过</w:t>
            </w:r>
            <w:r>
              <w:rPr>
                <w:rFonts w:hint="eastAsia" w:ascii="Times New Roman" w:hAnsi="Times New Roman" w:eastAsia="宋体" w:cs="Times New Roman"/>
                <w:color w:val="000000"/>
                <w:sz w:val="24"/>
                <w:szCs w:val="24"/>
                <w:lang w:val="en-US" w:eastAsia="zh-CN"/>
              </w:rPr>
              <w:t>监测，现</w:t>
            </w:r>
            <w:r>
              <w:rPr>
                <w:rFonts w:hint="eastAsia" w:ascii="Times New Roman" w:hAnsi="Times New Roman" w:cs="Times New Roman"/>
                <w:color w:val="000000"/>
                <w:sz w:val="24"/>
                <w:szCs w:val="24"/>
                <w:lang w:val="en-US" w:eastAsia="zh-CN"/>
              </w:rPr>
              <w:t>已拆除。</w:t>
            </w:r>
            <w:r>
              <w:rPr>
                <w:rFonts w:hint="eastAsia" w:ascii="Times New Roman" w:hAnsi="Times New Roman" w:eastAsia="宋体" w:cs="Times New Roman"/>
                <w:color w:val="000000"/>
                <w:sz w:val="24"/>
                <w:szCs w:val="24"/>
                <w:lang w:val="en-US" w:eastAsia="zh-CN"/>
              </w:rPr>
              <w:t>本次</w:t>
            </w:r>
            <w:r>
              <w:rPr>
                <w:rFonts w:hint="default" w:ascii="Times New Roman" w:hAnsi="Times New Roman" w:eastAsia="宋体" w:cs="Times New Roman"/>
                <w:color w:val="000000"/>
                <w:sz w:val="24"/>
                <w:szCs w:val="24"/>
              </w:rPr>
              <w:t>根据《污染源源强核算技术指南 锅炉》（HJ991-2018）</w:t>
            </w:r>
            <w:r>
              <w:rPr>
                <w:rFonts w:hint="eastAsia" w:ascii="Times New Roman" w:hAnsi="Times New Roman" w:eastAsia="宋体" w:cs="Times New Roman"/>
                <w:color w:val="000000"/>
                <w:sz w:val="24"/>
                <w:szCs w:val="24"/>
                <w:lang w:val="en-US" w:eastAsia="zh-CN"/>
              </w:rPr>
              <w:t>及</w:t>
            </w:r>
            <w:r>
              <w:rPr>
                <w:rFonts w:hint="eastAsia" w:ascii="Times New Roman" w:hAnsi="Times New Roman" w:cs="Times New Roman"/>
                <w:color w:val="000000"/>
                <w:sz w:val="24"/>
                <w:szCs w:val="24"/>
                <w:lang w:val="en-US" w:eastAsia="zh-CN"/>
              </w:rPr>
              <w:t>《排放源统计调查产排污核算方法和系数手册》生物质锅炉产排系数法</w:t>
            </w:r>
            <w:r>
              <w:rPr>
                <w:rFonts w:hint="eastAsia" w:ascii="Times New Roman" w:hAnsi="Times New Roman" w:eastAsia="宋体" w:cs="Times New Roman"/>
                <w:color w:val="000000"/>
                <w:sz w:val="24"/>
                <w:szCs w:val="24"/>
                <w:lang w:val="en-US" w:eastAsia="zh-CN"/>
              </w:rPr>
              <w:t>进行核算，</w:t>
            </w:r>
            <w:r>
              <w:rPr>
                <w:rFonts w:hint="eastAsia" w:ascii="Times New Roman" w:hAnsi="Times New Roman" w:cs="Times New Roman"/>
                <w:color w:val="000000"/>
                <w:sz w:val="24"/>
                <w:szCs w:val="24"/>
                <w:lang w:val="en-US" w:eastAsia="zh-CN"/>
              </w:rPr>
              <w:t>产排系数见</w:t>
            </w:r>
            <w:r>
              <w:rPr>
                <w:rFonts w:hint="default" w:ascii="Times New Roman" w:hAnsi="Times New Roman" w:eastAsia="宋体" w:cs="Times New Roman"/>
                <w:color w:val="000000"/>
                <w:sz w:val="24"/>
                <w:szCs w:val="24"/>
                <w:lang w:val="en-US" w:eastAsia="zh-CN"/>
              </w:rPr>
              <w:t>下</w:t>
            </w:r>
            <w:r>
              <w:rPr>
                <w:rFonts w:hint="default" w:ascii="Times New Roman" w:hAnsi="Times New Roman" w:eastAsia="宋体" w:cs="Times New Roman"/>
                <w:color w:val="000000"/>
                <w:sz w:val="24"/>
                <w:szCs w:val="24"/>
              </w:rPr>
              <w:t>表。</w:t>
            </w:r>
          </w:p>
          <w:p>
            <w:pPr>
              <w:pStyle w:val="33"/>
              <w:ind w:firstLine="2108" w:firstLineChars="1000"/>
              <w:rPr>
                <w:rFonts w:hint="default" w:ascii="Times New Roman" w:eastAsia="宋体" w:cs="Times New Roman"/>
                <w:color w:val="000000"/>
                <w:sz w:val="24"/>
                <w:szCs w:val="24"/>
                <w:lang w:val="en-US" w:eastAsia="zh-CN"/>
              </w:rPr>
            </w:pPr>
            <w:r>
              <w:rPr>
                <w:rFonts w:hint="eastAsia" w:ascii="Times New Roman" w:hAnsi="Times New Roman" w:eastAsia="宋体" w:cs="Times New Roman"/>
                <w:b/>
                <w:color w:val="000000"/>
                <w:spacing w:val="0"/>
                <w:kern w:val="2"/>
                <w:sz w:val="21"/>
                <w:szCs w:val="21"/>
                <w:highlight w:val="none"/>
                <w:lang w:val="en-US" w:eastAsia="zh-CN" w:bidi="ar-SA"/>
              </w:rPr>
              <w:t>表</w:t>
            </w:r>
            <w:r>
              <w:rPr>
                <w:rFonts w:hint="eastAsia" w:ascii="Times New Roman" w:eastAsia="宋体" w:cs="Times New Roman"/>
                <w:b/>
                <w:color w:val="000000"/>
                <w:spacing w:val="0"/>
                <w:kern w:val="2"/>
                <w:sz w:val="21"/>
                <w:szCs w:val="21"/>
                <w:highlight w:val="none"/>
                <w:lang w:val="en-US" w:eastAsia="zh-CN" w:bidi="ar-SA"/>
              </w:rPr>
              <w:t>2-6</w:t>
            </w:r>
            <w:r>
              <w:rPr>
                <w:rFonts w:hint="eastAsia" w:ascii="Times New Roman" w:hAnsi="Times New Roman" w:eastAsia="宋体" w:cs="Times New Roman"/>
                <w:b/>
                <w:color w:val="000000"/>
                <w:spacing w:val="0"/>
                <w:kern w:val="2"/>
                <w:sz w:val="21"/>
                <w:szCs w:val="21"/>
                <w:highlight w:val="none"/>
                <w:lang w:val="en-US" w:eastAsia="zh-CN" w:bidi="ar-SA"/>
              </w:rPr>
              <w:t xml:space="preserve">   生物质锅炉产排污系数</w:t>
            </w:r>
          </w:p>
          <w:p>
            <w:pPr>
              <w:pStyle w:val="20"/>
              <w:rPr>
                <w:rFonts w:hint="default"/>
                <w:lang w:val="en-US" w:eastAsia="zh-CN"/>
              </w:rPr>
            </w:pPr>
            <w:r>
              <w:rPr>
                <w:rFonts w:hint="default"/>
                <w:lang w:val="en-US" w:eastAsia="zh-CN"/>
              </w:rPr>
              <w:drawing>
                <wp:inline distT="0" distB="0" distL="114300" distR="114300">
                  <wp:extent cx="4840605" cy="1724660"/>
                  <wp:effectExtent l="0" t="0" r="17145" b="8890"/>
                  <wp:docPr id="20" name="图片 20" descr="生物质锅炉计算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生物质锅炉计算系数"/>
                          <pic:cNvPicPr>
                            <a:picLocks noChangeAspect="1"/>
                          </pic:cNvPicPr>
                        </pic:nvPicPr>
                        <pic:blipFill>
                          <a:blip r:embed="rId14"/>
                          <a:stretch>
                            <a:fillRect/>
                          </a:stretch>
                        </pic:blipFill>
                        <pic:spPr>
                          <a:xfrm>
                            <a:off x="0" y="0"/>
                            <a:ext cx="4840605" cy="1724660"/>
                          </a:xfrm>
                          <a:prstGeom prst="rect">
                            <a:avLst/>
                          </a:prstGeom>
                        </pic:spPr>
                      </pic:pic>
                    </a:graphicData>
                  </a:graphic>
                </wp:inline>
              </w:drawing>
            </w:r>
          </w:p>
          <w:p>
            <w:pPr>
              <w:pStyle w:val="20"/>
              <w:ind w:left="426" w:leftChars="203" w:firstLine="0" w:firstLineChars="0"/>
              <w:rPr>
                <w:rFonts w:hint="default" w:ascii="Times New Roman" w:hAnsi="Times New Roman" w:eastAsia="宋体" w:cs="Times New Roman"/>
                <w:color w:val="000000"/>
                <w:kern w:val="2"/>
                <w:sz w:val="24"/>
                <w:szCs w:val="24"/>
                <w:lang w:val="en-US" w:eastAsia="zh-CN" w:bidi="ar-SA"/>
              </w:rPr>
            </w:pPr>
            <w:r>
              <w:rPr>
                <w:rFonts w:hint="eastAsia" w:ascii="Times New Roman" w:hAnsi="Times New Roman" w:eastAsia="宋体" w:cs="Times New Roman"/>
                <w:color w:val="000000"/>
                <w:kern w:val="2"/>
                <w:sz w:val="24"/>
                <w:szCs w:val="24"/>
                <w:lang w:val="en-US" w:eastAsia="zh-CN" w:bidi="ar-SA"/>
              </w:rPr>
              <w:t>核算后</w:t>
            </w:r>
            <w:r>
              <w:rPr>
                <w:rFonts w:hint="eastAsia" w:ascii="Times New Roman" w:eastAsia="宋体" w:cs="Times New Roman"/>
                <w:color w:val="000000"/>
                <w:kern w:val="2"/>
                <w:sz w:val="24"/>
                <w:szCs w:val="24"/>
                <w:lang w:val="en-US" w:eastAsia="zh-CN" w:bidi="ar-SA"/>
              </w:rPr>
              <w:t>原有</w:t>
            </w:r>
            <w:r>
              <w:rPr>
                <w:rFonts w:hint="eastAsia" w:ascii="Times New Roman" w:hAnsi="Times New Roman" w:eastAsia="宋体" w:cs="Times New Roman"/>
                <w:color w:val="000000"/>
                <w:kern w:val="2"/>
                <w:sz w:val="24"/>
                <w:szCs w:val="24"/>
                <w:lang w:val="en-US" w:eastAsia="zh-CN" w:bidi="ar-SA"/>
              </w:rPr>
              <w:t>锅炉正常运转时污染物排放量见下表</w:t>
            </w:r>
            <w:r>
              <w:rPr>
                <w:rFonts w:hint="eastAsia" w:ascii="Times New Roman" w:eastAsia="宋体" w:cs="Times New Roman"/>
                <w:color w:val="000000"/>
                <w:kern w:val="2"/>
                <w:sz w:val="24"/>
                <w:szCs w:val="24"/>
                <w:lang w:val="en-US" w:eastAsia="zh-CN" w:bidi="ar-SA"/>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ascii="Times New Roman" w:hAnsi="Times New Roman" w:eastAsia="宋体" w:cs="Times New Roman"/>
                <w:b/>
                <w:color w:val="000000"/>
                <w:spacing w:val="0"/>
                <w:sz w:val="21"/>
                <w:szCs w:val="21"/>
                <w:highlight w:val="none"/>
                <w:lang w:val="en-GB" w:eastAsia="zh-CN"/>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ascii="Times New Roman" w:hAnsi="Times New Roman" w:eastAsia="宋体" w:cs="Times New Roman"/>
                <w:b/>
                <w:color w:val="000000"/>
                <w:spacing w:val="0"/>
                <w:sz w:val="21"/>
                <w:szCs w:val="21"/>
                <w:highlight w:val="none"/>
                <w:lang w:val="en-US" w:eastAsia="zh-CN"/>
              </w:rPr>
            </w:pPr>
            <w:r>
              <w:rPr>
                <w:rFonts w:hint="default" w:ascii="Times New Roman" w:hAnsi="Times New Roman" w:eastAsia="宋体" w:cs="Times New Roman"/>
                <w:b/>
                <w:color w:val="000000"/>
                <w:spacing w:val="0"/>
                <w:sz w:val="21"/>
                <w:szCs w:val="21"/>
                <w:highlight w:val="none"/>
                <w:lang w:val="en-GB" w:eastAsia="zh-CN"/>
              </w:rPr>
              <w:t>表</w:t>
            </w:r>
            <w:r>
              <w:rPr>
                <w:rFonts w:hint="eastAsia" w:cs="Times New Roman"/>
                <w:b/>
                <w:color w:val="000000"/>
                <w:spacing w:val="0"/>
                <w:sz w:val="21"/>
                <w:szCs w:val="21"/>
                <w:highlight w:val="none"/>
                <w:lang w:val="en-US" w:eastAsia="zh-CN"/>
              </w:rPr>
              <w:t>2-7</w:t>
            </w:r>
            <w:r>
              <w:rPr>
                <w:rFonts w:hint="eastAsia" w:ascii="Times New Roman" w:hAnsi="Times New Roman" w:eastAsia="宋体" w:cs="Times New Roman"/>
                <w:b/>
                <w:color w:val="000000"/>
                <w:spacing w:val="0"/>
                <w:sz w:val="21"/>
                <w:szCs w:val="21"/>
                <w:highlight w:val="none"/>
                <w:lang w:val="en-US" w:eastAsia="zh-CN"/>
              </w:rPr>
              <w:t xml:space="preserve"> </w:t>
            </w:r>
            <w:r>
              <w:rPr>
                <w:rFonts w:hint="default" w:ascii="Times New Roman" w:hAnsi="Times New Roman" w:eastAsia="宋体" w:cs="Times New Roman"/>
                <w:b/>
                <w:color w:val="000000"/>
                <w:spacing w:val="0"/>
                <w:sz w:val="21"/>
                <w:szCs w:val="21"/>
                <w:highlight w:val="none"/>
                <w:lang w:val="en-GB" w:eastAsia="zh-CN"/>
              </w:rPr>
              <w:t>锅炉正常运转时</w:t>
            </w:r>
            <w:r>
              <w:rPr>
                <w:rFonts w:hint="default" w:ascii="Times New Roman" w:hAnsi="Times New Roman" w:eastAsia="宋体" w:cs="Times New Roman"/>
                <w:b/>
                <w:color w:val="000000"/>
                <w:spacing w:val="0"/>
                <w:sz w:val="21"/>
                <w:szCs w:val="21"/>
                <w:highlight w:val="none"/>
                <w:lang w:val="en-US" w:eastAsia="zh-CN"/>
              </w:rPr>
              <w:t>污染物排放量</w:t>
            </w:r>
          </w:p>
          <w:tbl>
            <w:tblPr>
              <w:tblStyle w:val="26"/>
              <w:tblW w:w="7420"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468"/>
              <w:gridCol w:w="468"/>
              <w:gridCol w:w="1054"/>
              <w:gridCol w:w="858"/>
              <w:gridCol w:w="939"/>
              <w:gridCol w:w="898"/>
              <w:gridCol w:w="938"/>
              <w:gridCol w:w="859"/>
              <w:gridCol w:w="93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79" w:hRule="atLeast"/>
                <w:jc w:val="center"/>
              </w:trPr>
              <w:tc>
                <w:tcPr>
                  <w:tcW w:w="468" w:type="dxa"/>
                  <w:vMerge w:val="restart"/>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污染源</w:t>
                  </w:r>
                </w:p>
              </w:tc>
              <w:tc>
                <w:tcPr>
                  <w:tcW w:w="1522" w:type="dxa"/>
                  <w:gridSpan w:val="2"/>
                  <w:vMerge w:val="restart"/>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排放特征</w:t>
                  </w:r>
                </w:p>
              </w:tc>
              <w:tc>
                <w:tcPr>
                  <w:tcW w:w="5430" w:type="dxa"/>
                  <w:gridSpan w:val="6"/>
                  <w:tcBorders>
                    <w:right w:val="single" w:color="auto" w:sz="4" w:space="0"/>
                    <w:tl2br w:val="nil"/>
                    <w:tr2bl w:val="nil"/>
                  </w:tcBorders>
                  <w:noWrap w:val="0"/>
                  <w:vAlign w:val="center"/>
                </w:tcPr>
                <w:p>
                  <w:pPr>
                    <w:adjustRightInd w:val="0"/>
                    <w:snapToGrid w:val="0"/>
                    <w:ind w:firstLine="42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排放量（t/a）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26" w:hRule="atLeast"/>
                <w:jc w:val="center"/>
              </w:trPr>
              <w:tc>
                <w:tcPr>
                  <w:tcW w:w="468" w:type="dxa"/>
                  <w:vMerge w:val="continue"/>
                  <w:tcBorders>
                    <w:tl2br w:val="nil"/>
                    <w:tr2bl w:val="nil"/>
                  </w:tcBorders>
                  <w:noWrap w:val="0"/>
                  <w:vAlign w:val="center"/>
                </w:tcPr>
                <w:p>
                  <w:pPr>
                    <w:widowControl/>
                    <w:adjustRightInd w:val="0"/>
                    <w:snapToGrid w:val="0"/>
                    <w:ind w:firstLine="420"/>
                    <w:jc w:val="center"/>
                    <w:rPr>
                      <w:rFonts w:hint="default" w:ascii="Times New Roman" w:hAnsi="Times New Roman" w:eastAsia="宋体" w:cs="Times New Roman"/>
                      <w:color w:val="000000"/>
                      <w:sz w:val="21"/>
                      <w:szCs w:val="21"/>
                    </w:rPr>
                  </w:pPr>
                </w:p>
              </w:tc>
              <w:tc>
                <w:tcPr>
                  <w:tcW w:w="1522" w:type="dxa"/>
                  <w:gridSpan w:val="2"/>
                  <w:vMerge w:val="continue"/>
                  <w:tcBorders>
                    <w:tl2br w:val="nil"/>
                    <w:tr2bl w:val="nil"/>
                  </w:tcBorders>
                  <w:noWrap w:val="0"/>
                  <w:vAlign w:val="center"/>
                </w:tcPr>
                <w:p>
                  <w:pPr>
                    <w:widowControl/>
                    <w:adjustRightInd w:val="0"/>
                    <w:snapToGrid w:val="0"/>
                    <w:ind w:firstLine="420"/>
                    <w:jc w:val="center"/>
                    <w:rPr>
                      <w:rFonts w:hint="default" w:ascii="Times New Roman" w:hAnsi="Times New Roman" w:eastAsia="宋体" w:cs="Times New Roman"/>
                      <w:color w:val="000000"/>
                      <w:sz w:val="21"/>
                      <w:szCs w:val="21"/>
                    </w:rPr>
                  </w:pPr>
                </w:p>
              </w:tc>
              <w:tc>
                <w:tcPr>
                  <w:tcW w:w="1797" w:type="dxa"/>
                  <w:gridSpan w:val="2"/>
                  <w:tcBorders>
                    <w:tl2br w:val="nil"/>
                    <w:tr2bl w:val="nil"/>
                  </w:tcBorders>
                  <w:noWrap w:val="0"/>
                  <w:vAlign w:val="center"/>
                </w:tcPr>
                <w:p>
                  <w:pPr>
                    <w:adjustRightInd w:val="0"/>
                    <w:snapToGrid w:val="0"/>
                    <w:spacing w:before="12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烟（粉）尘</w:t>
                  </w:r>
                </w:p>
              </w:tc>
              <w:tc>
                <w:tcPr>
                  <w:tcW w:w="1836" w:type="dxa"/>
                  <w:gridSpan w:val="2"/>
                  <w:tcBorders>
                    <w:tl2br w:val="nil"/>
                    <w:tr2bl w:val="nil"/>
                  </w:tcBorders>
                  <w:noWrap w:val="0"/>
                  <w:vAlign w:val="center"/>
                </w:tcPr>
                <w:p>
                  <w:pPr>
                    <w:adjustRightInd w:val="0"/>
                    <w:snapToGrid w:val="0"/>
                    <w:ind w:firstLine="174" w:firstLineChars="83"/>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SO</w:t>
                  </w:r>
                  <w:r>
                    <w:rPr>
                      <w:rFonts w:hint="default" w:ascii="Times New Roman" w:hAnsi="Times New Roman" w:eastAsia="宋体" w:cs="Times New Roman"/>
                      <w:color w:val="000000"/>
                      <w:sz w:val="21"/>
                      <w:szCs w:val="21"/>
                      <w:vertAlign w:val="subscript"/>
                    </w:rPr>
                    <w:t>2</w:t>
                  </w:r>
                </w:p>
              </w:tc>
              <w:tc>
                <w:tcPr>
                  <w:tcW w:w="1797" w:type="dxa"/>
                  <w:gridSpan w:val="2"/>
                  <w:tcBorders>
                    <w:tl2br w:val="nil"/>
                    <w:tr2bl w:val="nil"/>
                  </w:tcBorders>
                  <w:noWrap w:val="0"/>
                  <w:vAlign w:val="center"/>
                </w:tcPr>
                <w:p>
                  <w:pPr>
                    <w:adjustRightInd w:val="0"/>
                    <w:snapToGrid w:val="0"/>
                    <w:ind w:firstLine="174" w:firstLineChars="83"/>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NOx</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95" w:hRule="atLeast"/>
                <w:jc w:val="center"/>
              </w:trPr>
              <w:tc>
                <w:tcPr>
                  <w:tcW w:w="468" w:type="dxa"/>
                  <w:vMerge w:val="continue"/>
                  <w:tcBorders>
                    <w:tl2br w:val="nil"/>
                    <w:tr2bl w:val="nil"/>
                  </w:tcBorders>
                  <w:noWrap w:val="0"/>
                  <w:vAlign w:val="center"/>
                </w:tcPr>
                <w:p>
                  <w:pPr>
                    <w:widowControl/>
                    <w:adjustRightInd w:val="0"/>
                    <w:snapToGrid w:val="0"/>
                    <w:ind w:firstLine="420"/>
                    <w:jc w:val="center"/>
                    <w:rPr>
                      <w:rFonts w:hint="default" w:ascii="Times New Roman" w:hAnsi="Times New Roman" w:eastAsia="宋体" w:cs="Times New Roman"/>
                      <w:color w:val="000000"/>
                      <w:sz w:val="21"/>
                      <w:szCs w:val="21"/>
                    </w:rPr>
                  </w:pPr>
                </w:p>
              </w:tc>
              <w:tc>
                <w:tcPr>
                  <w:tcW w:w="1522" w:type="dxa"/>
                  <w:gridSpan w:val="2"/>
                  <w:vMerge w:val="continue"/>
                  <w:tcBorders>
                    <w:tl2br w:val="nil"/>
                    <w:tr2bl w:val="nil"/>
                  </w:tcBorders>
                  <w:noWrap w:val="0"/>
                  <w:vAlign w:val="center"/>
                </w:tcPr>
                <w:p>
                  <w:pPr>
                    <w:widowControl/>
                    <w:adjustRightInd w:val="0"/>
                    <w:snapToGrid w:val="0"/>
                    <w:ind w:firstLine="420"/>
                    <w:jc w:val="center"/>
                    <w:rPr>
                      <w:rFonts w:hint="default" w:ascii="Times New Roman" w:hAnsi="Times New Roman" w:eastAsia="宋体" w:cs="Times New Roman"/>
                      <w:color w:val="000000"/>
                      <w:sz w:val="21"/>
                      <w:szCs w:val="21"/>
                    </w:rPr>
                  </w:pPr>
                </w:p>
              </w:tc>
              <w:tc>
                <w:tcPr>
                  <w:tcW w:w="858" w:type="dxa"/>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浓度mg/m</w:t>
                  </w:r>
                  <w:r>
                    <w:rPr>
                      <w:rFonts w:hint="default" w:ascii="Times New Roman" w:hAnsi="Times New Roman" w:eastAsia="宋体" w:cs="Times New Roman"/>
                      <w:color w:val="000000"/>
                      <w:sz w:val="21"/>
                      <w:szCs w:val="21"/>
                      <w:vertAlign w:val="superscript"/>
                    </w:rPr>
                    <w:t>3</w:t>
                  </w:r>
                </w:p>
              </w:tc>
              <w:tc>
                <w:tcPr>
                  <w:tcW w:w="939" w:type="dxa"/>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排放量（t/a）</w:t>
                  </w:r>
                </w:p>
              </w:tc>
              <w:tc>
                <w:tcPr>
                  <w:tcW w:w="898" w:type="dxa"/>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浓度</w:t>
                  </w:r>
                </w:p>
                <w:p>
                  <w:pPr>
                    <w:adjustRightInd w:val="0"/>
                    <w:snapToGrid w:val="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mg/m</w:t>
                  </w:r>
                  <w:r>
                    <w:rPr>
                      <w:rFonts w:hint="default" w:ascii="Times New Roman" w:hAnsi="Times New Roman" w:eastAsia="宋体" w:cs="Times New Roman"/>
                      <w:color w:val="000000"/>
                      <w:sz w:val="21"/>
                      <w:szCs w:val="21"/>
                      <w:vertAlign w:val="superscript"/>
                    </w:rPr>
                    <w:t>3</w:t>
                  </w:r>
                </w:p>
              </w:tc>
              <w:tc>
                <w:tcPr>
                  <w:tcW w:w="938" w:type="dxa"/>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排放量（t/a）</w:t>
                  </w:r>
                </w:p>
              </w:tc>
              <w:tc>
                <w:tcPr>
                  <w:tcW w:w="859" w:type="dxa"/>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浓度mg/m</w:t>
                  </w:r>
                  <w:r>
                    <w:rPr>
                      <w:rFonts w:hint="default" w:ascii="Times New Roman" w:hAnsi="Times New Roman" w:eastAsia="宋体" w:cs="Times New Roman"/>
                      <w:color w:val="000000"/>
                      <w:sz w:val="21"/>
                      <w:szCs w:val="21"/>
                      <w:vertAlign w:val="superscript"/>
                    </w:rPr>
                    <w:t>3</w:t>
                  </w:r>
                </w:p>
              </w:tc>
              <w:tc>
                <w:tcPr>
                  <w:tcW w:w="938" w:type="dxa"/>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排放量（t/a）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89" w:hRule="atLeast"/>
                <w:jc w:val="center"/>
              </w:trPr>
              <w:tc>
                <w:tcPr>
                  <w:tcW w:w="468" w:type="dxa"/>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锅炉</w:t>
                  </w:r>
                </w:p>
              </w:tc>
              <w:tc>
                <w:tcPr>
                  <w:tcW w:w="468" w:type="dxa"/>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点源</w:t>
                  </w:r>
                </w:p>
              </w:tc>
              <w:tc>
                <w:tcPr>
                  <w:tcW w:w="1054" w:type="dxa"/>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rPr>
                  </w:pPr>
                  <w:r>
                    <w:rPr>
                      <w:rFonts w:hint="eastAsia" w:ascii="Times New Roman" w:hAnsi="Times New Roman" w:cs="Times New Roman"/>
                      <w:color w:val="000000"/>
                      <w:sz w:val="21"/>
                      <w:szCs w:val="21"/>
                      <w:lang w:val="en-US" w:eastAsia="zh-CN"/>
                    </w:rPr>
                    <w:t>燃料量127</w:t>
                  </w:r>
                  <w:r>
                    <w:rPr>
                      <w:rFonts w:hint="default" w:ascii="Times New Roman" w:hAnsi="Times New Roman" w:eastAsia="宋体" w:cs="Times New Roman"/>
                      <w:color w:val="000000"/>
                      <w:sz w:val="21"/>
                      <w:szCs w:val="21"/>
                    </w:rPr>
                    <w:t>t/a</w:t>
                  </w:r>
                </w:p>
              </w:tc>
              <w:tc>
                <w:tcPr>
                  <w:tcW w:w="858" w:type="dxa"/>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lang w:val="en-US" w:eastAsia="zh-CN"/>
                    </w:rPr>
                  </w:pPr>
                  <w:r>
                    <w:rPr>
                      <w:rFonts w:hint="eastAsia" w:ascii="Times New Roman" w:hAnsi="Times New Roman" w:cs="Times New Roman"/>
                      <w:color w:val="000000"/>
                      <w:sz w:val="21"/>
                      <w:szCs w:val="21"/>
                      <w:lang w:val="en-US" w:eastAsia="zh-CN"/>
                    </w:rPr>
                    <w:t>2295</w:t>
                  </w:r>
                </w:p>
              </w:tc>
              <w:tc>
                <w:tcPr>
                  <w:tcW w:w="939" w:type="dxa"/>
                  <w:tcBorders>
                    <w:tl2br w:val="nil"/>
                    <w:tr2bl w:val="nil"/>
                  </w:tcBorders>
                  <w:noWrap w:val="0"/>
                  <w:vAlign w:val="center"/>
                </w:tcPr>
                <w:p>
                  <w:pPr>
                    <w:adjustRightInd w:val="0"/>
                    <w:snapToGrid w:val="0"/>
                    <w:jc w:val="center"/>
                    <w:rPr>
                      <w:rFonts w:hint="default" w:ascii="Times New Roman" w:hAnsi="Times New Roman" w:eastAsia="宋体" w:cs="Times New Roman"/>
                      <w:color w:val="000000"/>
                      <w:sz w:val="21"/>
                      <w:szCs w:val="21"/>
                      <w:lang w:val="en-US" w:eastAsia="zh-CN"/>
                    </w:rPr>
                  </w:pPr>
                  <w:r>
                    <w:rPr>
                      <w:rFonts w:hint="eastAsia" w:ascii="Times New Roman" w:hAnsi="Times New Roman" w:cs="Times New Roman"/>
                      <w:color w:val="000000"/>
                      <w:sz w:val="21"/>
                      <w:szCs w:val="21"/>
                      <w:lang w:val="en-US" w:eastAsia="zh-CN"/>
                    </w:rPr>
                    <w:t>1.91</w:t>
                  </w:r>
                </w:p>
              </w:tc>
              <w:tc>
                <w:tcPr>
                  <w:tcW w:w="898"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21"/>
                      <w:szCs w:val="21"/>
                      <w:highlight w:val="none"/>
                      <w:lang w:val="en-US" w:eastAsia="zh-CN"/>
                    </w:rPr>
                  </w:pPr>
                  <w:r>
                    <w:rPr>
                      <w:rFonts w:hint="eastAsia" w:ascii="Times New Roman" w:hAnsi="Times New Roman" w:cs="Times New Roman"/>
                      <w:i w:val="0"/>
                      <w:color w:val="000000"/>
                      <w:kern w:val="0"/>
                      <w:sz w:val="21"/>
                      <w:szCs w:val="21"/>
                      <w:u w:val="none"/>
                      <w:lang w:val="en-US" w:eastAsia="zh-CN" w:bidi="ar"/>
                    </w:rPr>
                    <w:t>51.6</w:t>
                  </w:r>
                </w:p>
              </w:tc>
              <w:tc>
                <w:tcPr>
                  <w:tcW w:w="938"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21"/>
                      <w:szCs w:val="21"/>
                      <w:highlight w:val="none"/>
                      <w:lang w:val="en-US"/>
                    </w:rPr>
                  </w:pPr>
                  <w:r>
                    <w:rPr>
                      <w:rFonts w:hint="eastAsia" w:ascii="Times New Roman" w:hAnsi="Times New Roman" w:cs="Times New Roman"/>
                      <w:i w:val="0"/>
                      <w:color w:val="000000"/>
                      <w:kern w:val="0"/>
                      <w:sz w:val="21"/>
                      <w:szCs w:val="21"/>
                      <w:u w:val="none"/>
                      <w:lang w:val="en-US" w:eastAsia="zh-CN" w:bidi="ar"/>
                    </w:rPr>
                    <w:t>0.043</w:t>
                  </w:r>
                </w:p>
              </w:tc>
              <w:tc>
                <w:tcPr>
                  <w:tcW w:w="859" w:type="dxa"/>
                  <w:tcBorders>
                    <w:tl2br w:val="nil"/>
                    <w:tr2bl w:val="nil"/>
                  </w:tcBorders>
                  <w:noWrap w:val="0"/>
                  <w:vAlign w:val="center"/>
                </w:tcPr>
                <w:p>
                  <w:pPr>
                    <w:adjustRightInd w:val="0"/>
                    <w:snapToGrid w:val="0"/>
                    <w:jc w:val="both"/>
                    <w:rPr>
                      <w:rFonts w:hint="default" w:ascii="Times New Roman" w:hAnsi="Times New Roman" w:eastAsia="宋体" w:cs="Times New Roman"/>
                      <w:color w:val="000000"/>
                      <w:sz w:val="21"/>
                      <w:szCs w:val="21"/>
                      <w:highlight w:val="none"/>
                      <w:lang w:val="en-US" w:eastAsia="zh-CN"/>
                    </w:rPr>
                  </w:pPr>
                  <w:r>
                    <w:rPr>
                      <w:rFonts w:hint="eastAsia" w:ascii="Times New Roman" w:hAnsi="Times New Roman" w:cs="Times New Roman"/>
                      <w:color w:val="000000"/>
                      <w:sz w:val="21"/>
                      <w:szCs w:val="21"/>
                      <w:highlight w:val="none"/>
                      <w:lang w:val="en-US" w:eastAsia="zh-CN"/>
                    </w:rPr>
                    <w:t>156.2</w:t>
                  </w:r>
                </w:p>
              </w:tc>
              <w:tc>
                <w:tcPr>
                  <w:tcW w:w="938"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21"/>
                      <w:szCs w:val="21"/>
                      <w:highlight w:val="none"/>
                      <w:lang w:val="en-US" w:eastAsia="zh-CN"/>
                    </w:rPr>
                  </w:pPr>
                  <w:r>
                    <w:rPr>
                      <w:rFonts w:hint="eastAsia" w:ascii="Times New Roman" w:hAnsi="Times New Roman" w:cs="Times New Roman"/>
                      <w:i w:val="0"/>
                      <w:color w:val="000000"/>
                      <w:kern w:val="0"/>
                      <w:sz w:val="21"/>
                      <w:szCs w:val="21"/>
                      <w:u w:val="none"/>
                      <w:lang w:val="en-US" w:eastAsia="zh-CN" w:bidi="ar"/>
                    </w:rPr>
                    <w:t>0.130</w:t>
                  </w:r>
                </w:p>
              </w:tc>
            </w:tr>
          </w:tbl>
          <w:p>
            <w:pPr>
              <w:pStyle w:val="76"/>
              <w:spacing w:line="500" w:lineRule="exact"/>
              <w:ind w:firstLine="480"/>
              <w:rPr>
                <w:rFonts w:cs="Times New Roman"/>
                <w:color w:val="000000"/>
                <w:sz w:val="24"/>
              </w:rPr>
            </w:pPr>
          </w:p>
          <w:p>
            <w:pPr>
              <w:pStyle w:val="108"/>
              <w:keepNext w:val="0"/>
              <w:keepLines w:val="0"/>
              <w:pageBreakBefore w:val="0"/>
              <w:widowControl w:val="0"/>
              <w:numPr>
                <w:ilvl w:val="0"/>
                <w:numId w:val="0"/>
              </w:numPr>
              <w:kinsoku/>
              <w:wordWrap/>
              <w:overflowPunct/>
              <w:topLinePunct/>
              <w:autoSpaceDE/>
              <w:autoSpaceDN/>
              <w:bidi w:val="0"/>
              <w:adjustRightInd w:val="0"/>
              <w:snapToGrid/>
              <w:ind w:right="0" w:rightChars="0" w:firstLine="480" w:firstLineChars="200"/>
              <w:jc w:val="both"/>
              <w:textAlignment w:val="baseline"/>
              <w:rPr>
                <w:rFonts w:hint="eastAsia" w:cs="Times New Roman"/>
                <w:color w:val="auto"/>
                <w:sz w:val="24"/>
                <w:szCs w:val="24"/>
                <w:lang w:val="en-US" w:eastAsia="zh-CN"/>
              </w:rPr>
            </w:pPr>
            <w:r>
              <w:rPr>
                <w:rFonts w:cs="Times New Roman"/>
                <w:color w:val="000000"/>
                <w:sz w:val="24"/>
              </w:rPr>
              <w:t>综上所述，本项目锅炉烟气经</w:t>
            </w:r>
            <w:r>
              <w:rPr>
                <w:rFonts w:hint="eastAsia" w:eastAsia="宋体" w:cs="Times New Roman"/>
                <w:color w:val="000000"/>
                <w:sz w:val="24"/>
                <w:lang w:val="en-US" w:eastAsia="zh-CN"/>
              </w:rPr>
              <w:t>单筒</w:t>
            </w:r>
            <w:r>
              <w:rPr>
                <w:rFonts w:cs="Times New Roman"/>
                <w:color w:val="000000"/>
                <w:sz w:val="24"/>
              </w:rPr>
              <w:t>旋风除尘器（除尘效率</w:t>
            </w:r>
            <w:r>
              <w:rPr>
                <w:rFonts w:hint="eastAsia" w:eastAsia="宋体" w:cs="Times New Roman"/>
                <w:color w:val="000000"/>
                <w:sz w:val="24"/>
                <w:lang w:val="en-US" w:eastAsia="zh-CN"/>
              </w:rPr>
              <w:t>60</w:t>
            </w:r>
            <w:r>
              <w:rPr>
                <w:rFonts w:cs="Times New Roman"/>
                <w:color w:val="000000"/>
                <w:sz w:val="24"/>
              </w:rPr>
              <w:t>%）处理后通过</w:t>
            </w:r>
            <w:r>
              <w:rPr>
                <w:rFonts w:hint="eastAsia" w:cs="Times New Roman"/>
                <w:color w:val="000000"/>
                <w:sz w:val="24"/>
                <w:lang w:val="en-US" w:eastAsia="zh-CN"/>
              </w:rPr>
              <w:t>25</w:t>
            </w:r>
            <w:r>
              <w:rPr>
                <w:rFonts w:cs="Times New Roman"/>
                <w:color w:val="000000"/>
                <w:sz w:val="24"/>
              </w:rPr>
              <w:t>m烟囱排放。锅炉烟气中颗粒物、SO</w:t>
            </w:r>
            <w:r>
              <w:rPr>
                <w:rFonts w:cs="Times New Roman"/>
                <w:color w:val="000000"/>
                <w:sz w:val="24"/>
                <w:vertAlign w:val="subscript"/>
              </w:rPr>
              <w:t>2</w:t>
            </w:r>
            <w:r>
              <w:rPr>
                <w:rFonts w:cs="Times New Roman"/>
                <w:color w:val="000000"/>
                <w:sz w:val="24"/>
              </w:rPr>
              <w:t>、</w:t>
            </w:r>
            <w:r>
              <w:rPr>
                <w:rFonts w:cs="Times New Roman"/>
                <w:snapToGrid w:val="0"/>
                <w:color w:val="000000"/>
                <w:sz w:val="24"/>
              </w:rPr>
              <w:t>NOx排放量为</w:t>
            </w:r>
            <w:r>
              <w:rPr>
                <w:rFonts w:hint="eastAsia" w:cs="Times New Roman"/>
                <w:snapToGrid w:val="0"/>
                <w:color w:val="000000"/>
                <w:sz w:val="24"/>
                <w:lang w:val="en-US" w:eastAsia="zh-CN"/>
              </w:rPr>
              <w:t>1.91</w:t>
            </w:r>
            <w:r>
              <w:rPr>
                <w:rFonts w:cs="Times New Roman"/>
                <w:snapToGrid w:val="0"/>
                <w:color w:val="000000"/>
                <w:sz w:val="24"/>
              </w:rPr>
              <w:t>t/a、</w:t>
            </w:r>
            <w:r>
              <w:rPr>
                <w:rFonts w:hint="eastAsia" w:eastAsia="宋体" w:cs="Times New Roman"/>
                <w:snapToGrid w:val="0"/>
                <w:color w:val="000000"/>
                <w:sz w:val="24"/>
                <w:lang w:val="en-US" w:eastAsia="zh-CN"/>
              </w:rPr>
              <w:t>0.043</w:t>
            </w:r>
            <w:r>
              <w:rPr>
                <w:rFonts w:cs="Times New Roman"/>
                <w:snapToGrid w:val="0"/>
                <w:color w:val="000000"/>
                <w:sz w:val="24"/>
              </w:rPr>
              <w:t>t/a、</w:t>
            </w:r>
            <w:r>
              <w:rPr>
                <w:rFonts w:hint="eastAsia" w:eastAsia="宋体" w:cs="Times New Roman"/>
                <w:snapToGrid w:val="0"/>
                <w:color w:val="000000"/>
                <w:sz w:val="24"/>
                <w:lang w:val="en-US" w:eastAsia="zh-CN"/>
              </w:rPr>
              <w:t>0.130</w:t>
            </w:r>
            <w:r>
              <w:rPr>
                <w:rFonts w:cs="Times New Roman"/>
                <w:snapToGrid w:val="0"/>
                <w:color w:val="000000"/>
                <w:sz w:val="24"/>
              </w:rPr>
              <w:t>t/a。排放浓度为</w:t>
            </w:r>
            <w:r>
              <w:rPr>
                <w:rFonts w:hint="eastAsia" w:eastAsia="宋体" w:cs="Times New Roman"/>
                <w:snapToGrid w:val="0"/>
                <w:color w:val="000000"/>
                <w:sz w:val="24"/>
                <w:lang w:val="en-US" w:eastAsia="zh-CN"/>
              </w:rPr>
              <w:t>2295</w:t>
            </w:r>
            <w:r>
              <w:rPr>
                <w:rFonts w:cs="Times New Roman"/>
                <w:color w:val="000000"/>
                <w:sz w:val="24"/>
              </w:rPr>
              <w:t>mg/m</w:t>
            </w:r>
            <w:r>
              <w:rPr>
                <w:rFonts w:cs="Times New Roman"/>
                <w:color w:val="000000"/>
                <w:sz w:val="24"/>
                <w:vertAlign w:val="superscript"/>
              </w:rPr>
              <w:t>3</w:t>
            </w:r>
            <w:r>
              <w:rPr>
                <w:rFonts w:cs="Times New Roman"/>
                <w:color w:val="000000"/>
                <w:sz w:val="24"/>
              </w:rPr>
              <w:t>、</w:t>
            </w:r>
            <w:r>
              <w:rPr>
                <w:rFonts w:hint="eastAsia" w:eastAsia="宋体" w:cs="Times New Roman"/>
                <w:snapToGrid w:val="0"/>
                <w:color w:val="000000"/>
                <w:sz w:val="24"/>
                <w:lang w:val="en-US" w:eastAsia="zh-CN"/>
              </w:rPr>
              <w:t>51.6</w:t>
            </w:r>
            <w:r>
              <w:rPr>
                <w:rFonts w:cs="Times New Roman"/>
                <w:color w:val="000000"/>
                <w:sz w:val="24"/>
              </w:rPr>
              <w:t>mg/m</w:t>
            </w:r>
            <w:r>
              <w:rPr>
                <w:rFonts w:cs="Times New Roman"/>
                <w:color w:val="000000"/>
                <w:sz w:val="24"/>
                <w:vertAlign w:val="superscript"/>
              </w:rPr>
              <w:t>3</w:t>
            </w:r>
            <w:r>
              <w:rPr>
                <w:rFonts w:cs="Times New Roman"/>
                <w:color w:val="000000"/>
                <w:sz w:val="24"/>
              </w:rPr>
              <w:t>、</w:t>
            </w:r>
            <w:r>
              <w:rPr>
                <w:rFonts w:hint="eastAsia" w:eastAsia="宋体" w:cs="Times New Roman"/>
                <w:snapToGrid w:val="0"/>
                <w:color w:val="000000"/>
                <w:sz w:val="24"/>
                <w:lang w:val="en-US" w:eastAsia="zh-CN"/>
              </w:rPr>
              <w:t>156</w:t>
            </w:r>
            <w:r>
              <w:rPr>
                <w:rFonts w:cs="Times New Roman"/>
                <w:color w:val="000000"/>
                <w:sz w:val="24"/>
              </w:rPr>
              <w:t>mg/m</w:t>
            </w:r>
            <w:r>
              <w:rPr>
                <w:rFonts w:cs="Times New Roman"/>
                <w:color w:val="000000"/>
                <w:sz w:val="24"/>
                <w:vertAlign w:val="superscript"/>
              </w:rPr>
              <w:t>3</w:t>
            </w:r>
            <w:r>
              <w:rPr>
                <w:rFonts w:cs="Times New Roman"/>
                <w:color w:val="000000"/>
                <w:sz w:val="24"/>
              </w:rPr>
              <w:t>。锅炉烟气中颗粒物排放浓度</w:t>
            </w:r>
            <w:r>
              <w:rPr>
                <w:rFonts w:hint="eastAsia" w:eastAsia="宋体" w:cs="Times New Roman"/>
                <w:color w:val="000000"/>
                <w:sz w:val="24"/>
                <w:lang w:val="en-US" w:eastAsia="zh-CN"/>
              </w:rPr>
              <w:t>不</w:t>
            </w:r>
            <w:r>
              <w:rPr>
                <w:rFonts w:cs="Times New Roman"/>
                <w:color w:val="000000"/>
                <w:sz w:val="24"/>
              </w:rPr>
              <w:t>满足《锅炉大气污染物排放标准》（GB13271-2014）表2中燃煤锅炉标准要求。</w:t>
            </w:r>
          </w:p>
          <w:p>
            <w:pPr>
              <w:pStyle w:val="108"/>
              <w:keepNext w:val="0"/>
              <w:keepLines w:val="0"/>
              <w:pageBreakBefore w:val="0"/>
              <w:widowControl w:val="0"/>
              <w:numPr>
                <w:ilvl w:val="0"/>
                <w:numId w:val="0"/>
              </w:numPr>
              <w:kinsoku/>
              <w:wordWrap w:val="0"/>
              <w:overflowPunct/>
              <w:topLinePunct/>
              <w:autoSpaceDE/>
              <w:autoSpaceDN/>
              <w:bidi w:val="0"/>
              <w:adjustRightInd w:val="0"/>
              <w:snapToGrid/>
              <w:ind w:right="0" w:rightChars="0" w:firstLine="480" w:firstLineChars="200"/>
              <w:jc w:val="both"/>
              <w:textAlignment w:val="baseline"/>
              <w:rPr>
                <w:rFonts w:hint="eastAsia" w:cs="Times New Roman"/>
                <w:color w:val="auto"/>
                <w:sz w:val="24"/>
                <w:szCs w:val="24"/>
                <w:lang w:val="en-US" w:eastAsia="zh-CN"/>
              </w:rPr>
            </w:pPr>
          </w:p>
          <w:p>
            <w:pPr>
              <w:pStyle w:val="108"/>
              <w:keepNext w:val="0"/>
              <w:keepLines w:val="0"/>
              <w:pageBreakBefore w:val="0"/>
              <w:widowControl w:val="0"/>
              <w:numPr>
                <w:ilvl w:val="0"/>
                <w:numId w:val="0"/>
              </w:numPr>
              <w:kinsoku/>
              <w:wordWrap w:val="0"/>
              <w:overflowPunct/>
              <w:topLinePunct/>
              <w:autoSpaceDE/>
              <w:autoSpaceDN/>
              <w:bidi w:val="0"/>
              <w:adjustRightInd w:val="0"/>
              <w:snapToGrid/>
              <w:ind w:right="0" w:rightChars="0" w:firstLine="480" w:firstLineChars="200"/>
              <w:jc w:val="both"/>
              <w:textAlignment w:val="baseline"/>
              <w:rPr>
                <w:rFonts w:hint="eastAsia" w:ascii="宋体" w:hAnsi="宋体" w:eastAsia="宋体" w:cs="宋体"/>
                <w:b w:val="0"/>
                <w:bCs w:val="0"/>
                <w:color w:val="000000"/>
                <w:kern w:val="2"/>
                <w:sz w:val="24"/>
                <w:szCs w:val="24"/>
                <w:highlight w:val="none"/>
                <w:lang w:val="en-US" w:eastAsia="zh-CN"/>
              </w:rPr>
            </w:pPr>
            <w:r>
              <w:rPr>
                <w:rFonts w:hint="eastAsia" w:ascii="宋体" w:hAnsi="宋体" w:eastAsia="宋体" w:cs="宋体"/>
                <w:b w:val="0"/>
                <w:bCs w:val="0"/>
                <w:color w:val="000000"/>
                <w:kern w:val="2"/>
                <w:sz w:val="24"/>
                <w:szCs w:val="24"/>
                <w:highlight w:val="none"/>
                <w:lang w:val="en-US" w:eastAsia="zh-CN"/>
              </w:rPr>
              <w:t>原有问题:</w:t>
            </w:r>
          </w:p>
          <w:p>
            <w:pPr>
              <w:pStyle w:val="108"/>
              <w:keepNext w:val="0"/>
              <w:keepLines w:val="0"/>
              <w:pageBreakBefore w:val="0"/>
              <w:widowControl w:val="0"/>
              <w:numPr>
                <w:ilvl w:val="0"/>
                <w:numId w:val="0"/>
              </w:numPr>
              <w:kinsoku/>
              <w:wordWrap w:val="0"/>
              <w:overflowPunct/>
              <w:topLinePunct/>
              <w:autoSpaceDE/>
              <w:autoSpaceDN/>
              <w:bidi w:val="0"/>
              <w:adjustRightInd w:val="0"/>
              <w:snapToGrid/>
              <w:ind w:right="0" w:rightChars="0" w:firstLine="480" w:firstLineChars="200"/>
              <w:jc w:val="both"/>
              <w:textAlignment w:val="baseline"/>
              <w:rPr>
                <w:rFonts w:hint="default" w:ascii="宋体" w:hAnsi="宋体" w:eastAsia="宋体" w:cs="宋体"/>
                <w:b w:val="0"/>
                <w:bCs w:val="0"/>
                <w:color w:val="000000"/>
                <w:kern w:val="2"/>
                <w:sz w:val="24"/>
                <w:szCs w:val="24"/>
                <w:highlight w:val="none"/>
                <w:lang w:val="en-US" w:eastAsia="zh-CN"/>
              </w:rPr>
            </w:pPr>
            <w:r>
              <w:rPr>
                <w:rFonts w:hint="eastAsia" w:ascii="宋体" w:hAnsi="宋体" w:eastAsia="宋体" w:cs="宋体"/>
                <w:b w:val="0"/>
                <w:bCs w:val="0"/>
                <w:color w:val="000000"/>
                <w:kern w:val="2"/>
                <w:sz w:val="24"/>
                <w:szCs w:val="24"/>
                <w:highlight w:val="none"/>
                <w:lang w:val="en-US" w:eastAsia="zh-CN"/>
              </w:rPr>
              <w:t>建设项目未办理环评审批手续，未按国家环保有关法律法规要求，完成环保设施自主验收。锅炉未安装符合《排污许可证申请与核发技术规范 锅炉》的可行技术的烟气治理设施，烟尘超标排放。</w:t>
            </w:r>
          </w:p>
          <w:p>
            <w:pPr>
              <w:pStyle w:val="108"/>
              <w:keepNext w:val="0"/>
              <w:keepLines w:val="0"/>
              <w:pageBreakBefore w:val="0"/>
              <w:widowControl w:val="0"/>
              <w:numPr>
                <w:ilvl w:val="0"/>
                <w:numId w:val="0"/>
              </w:numPr>
              <w:kinsoku/>
              <w:wordWrap w:val="0"/>
              <w:overflowPunct/>
              <w:topLinePunct/>
              <w:autoSpaceDE/>
              <w:autoSpaceDN/>
              <w:bidi w:val="0"/>
              <w:adjustRightInd w:val="0"/>
              <w:snapToGrid/>
              <w:ind w:right="0" w:rightChars="0" w:firstLine="480" w:firstLineChars="200"/>
              <w:jc w:val="both"/>
              <w:textAlignment w:val="baseline"/>
              <w:rPr>
                <w:rFonts w:hint="eastAsia" w:ascii="宋体" w:hAnsi="宋体" w:eastAsia="宋体" w:cs="宋体"/>
                <w:b w:val="0"/>
                <w:bCs w:val="0"/>
                <w:color w:val="000000"/>
                <w:kern w:val="2"/>
                <w:sz w:val="24"/>
                <w:szCs w:val="24"/>
                <w:highlight w:val="none"/>
                <w:lang w:val="en-US" w:eastAsia="zh-CN"/>
              </w:rPr>
            </w:pPr>
          </w:p>
          <w:p>
            <w:pPr>
              <w:pStyle w:val="108"/>
              <w:keepNext w:val="0"/>
              <w:keepLines w:val="0"/>
              <w:pageBreakBefore w:val="0"/>
              <w:widowControl w:val="0"/>
              <w:numPr>
                <w:ilvl w:val="0"/>
                <w:numId w:val="0"/>
              </w:numPr>
              <w:kinsoku/>
              <w:wordWrap w:val="0"/>
              <w:overflowPunct/>
              <w:topLinePunct/>
              <w:autoSpaceDE/>
              <w:autoSpaceDN/>
              <w:bidi w:val="0"/>
              <w:adjustRightInd w:val="0"/>
              <w:snapToGrid/>
              <w:ind w:right="0" w:rightChars="0" w:firstLine="480" w:firstLineChars="200"/>
              <w:jc w:val="both"/>
              <w:textAlignment w:val="baseline"/>
              <w:rPr>
                <w:rFonts w:hint="eastAsia" w:ascii="宋体" w:hAnsi="宋体" w:eastAsia="宋体" w:cs="宋体"/>
                <w:b w:val="0"/>
                <w:bCs w:val="0"/>
                <w:color w:val="000000"/>
                <w:kern w:val="2"/>
                <w:sz w:val="24"/>
                <w:szCs w:val="24"/>
                <w:highlight w:val="none"/>
                <w:lang w:val="en-US" w:eastAsia="zh-CN"/>
              </w:rPr>
            </w:pPr>
            <w:r>
              <w:rPr>
                <w:rFonts w:hint="eastAsia" w:ascii="宋体" w:hAnsi="宋体" w:eastAsia="宋体" w:cs="宋体"/>
                <w:b w:val="0"/>
                <w:bCs w:val="0"/>
                <w:color w:val="000000"/>
                <w:kern w:val="2"/>
                <w:sz w:val="24"/>
                <w:szCs w:val="24"/>
                <w:highlight w:val="none"/>
                <w:lang w:val="en-US" w:eastAsia="zh-CN"/>
              </w:rPr>
              <w:t>整改措施:</w:t>
            </w:r>
          </w:p>
          <w:p>
            <w:pPr>
              <w:pStyle w:val="108"/>
              <w:keepNext w:val="0"/>
              <w:keepLines w:val="0"/>
              <w:pageBreakBefore w:val="0"/>
              <w:widowControl w:val="0"/>
              <w:numPr>
                <w:ilvl w:val="0"/>
                <w:numId w:val="0"/>
              </w:numPr>
              <w:kinsoku/>
              <w:wordWrap w:val="0"/>
              <w:overflowPunct/>
              <w:topLinePunct/>
              <w:autoSpaceDE/>
              <w:autoSpaceDN/>
              <w:bidi w:val="0"/>
              <w:adjustRightInd w:val="0"/>
              <w:snapToGrid/>
              <w:ind w:right="0" w:rightChars="0" w:firstLine="480" w:firstLineChars="200"/>
              <w:jc w:val="both"/>
              <w:textAlignment w:val="baseline"/>
              <w:rPr>
                <w:rFonts w:hint="eastAsia" w:ascii="宋体" w:hAnsi="宋体" w:eastAsia="宋体" w:cs="宋体"/>
                <w:b w:val="0"/>
                <w:bCs w:val="0"/>
                <w:color w:val="000000"/>
                <w:kern w:val="2"/>
                <w:sz w:val="24"/>
                <w:szCs w:val="24"/>
                <w:highlight w:val="none"/>
                <w:lang w:val="en-US" w:eastAsia="zh-CN"/>
              </w:rPr>
            </w:pPr>
            <w:r>
              <w:rPr>
                <w:rFonts w:hint="eastAsia" w:ascii="宋体" w:hAnsi="宋体" w:eastAsia="宋体" w:cs="宋体"/>
                <w:b w:val="0"/>
                <w:bCs w:val="0"/>
                <w:color w:val="000000"/>
                <w:kern w:val="2"/>
                <w:sz w:val="24"/>
                <w:szCs w:val="24"/>
                <w:highlight w:val="none"/>
                <w:lang w:val="en-US" w:eastAsia="zh-CN"/>
              </w:rPr>
              <w:t>编制环境影响评价文件，报生态环境主管部门审批。完成环保设施自主验收。</w:t>
            </w:r>
          </w:p>
          <w:p>
            <w:pPr>
              <w:pStyle w:val="108"/>
              <w:keepNext w:val="0"/>
              <w:keepLines w:val="0"/>
              <w:pageBreakBefore w:val="0"/>
              <w:widowControl w:val="0"/>
              <w:numPr>
                <w:ilvl w:val="0"/>
                <w:numId w:val="0"/>
              </w:numPr>
              <w:kinsoku/>
              <w:wordWrap w:val="0"/>
              <w:overflowPunct/>
              <w:topLinePunct/>
              <w:autoSpaceDE/>
              <w:autoSpaceDN/>
              <w:bidi w:val="0"/>
              <w:adjustRightInd w:val="0"/>
              <w:snapToGrid/>
              <w:ind w:right="0" w:rightChars="0" w:firstLine="480" w:firstLineChars="200"/>
              <w:jc w:val="both"/>
              <w:textAlignment w:val="baseline"/>
              <w:rPr>
                <w:rFonts w:hint="default" w:ascii="宋体" w:hAnsi="宋体" w:eastAsia="宋体" w:cs="宋体"/>
                <w:b w:val="0"/>
                <w:bCs w:val="0"/>
                <w:color w:val="000000"/>
                <w:kern w:val="2"/>
                <w:sz w:val="24"/>
                <w:szCs w:val="24"/>
                <w:highlight w:val="none"/>
                <w:lang w:val="en-US" w:eastAsia="zh-CN"/>
              </w:rPr>
            </w:pPr>
            <w:r>
              <w:rPr>
                <w:rFonts w:hint="eastAsia" w:ascii="宋体" w:hAnsi="宋体" w:eastAsia="宋体" w:cs="宋体"/>
                <w:b w:val="0"/>
                <w:bCs w:val="0"/>
                <w:color w:val="000000"/>
                <w:kern w:val="2"/>
                <w:sz w:val="24"/>
                <w:szCs w:val="24"/>
                <w:highlight w:val="none"/>
                <w:lang w:val="en-US" w:eastAsia="zh-CN"/>
              </w:rPr>
              <w:t>拆除原有锅炉，新增4.0t/h的</w:t>
            </w:r>
            <w:r>
              <w:rPr>
                <w:rFonts w:cs="Times New Roman"/>
                <w:color w:val="000000"/>
                <w:sz w:val="24"/>
              </w:rPr>
              <w:t>满足《锅炉大气污染物排放标准》（GB13271-2014）表2中燃煤锅炉标准</w:t>
            </w:r>
            <w:r>
              <w:rPr>
                <w:rFonts w:hint="eastAsia" w:eastAsia="宋体" w:cs="Times New Roman"/>
                <w:color w:val="000000"/>
                <w:sz w:val="24"/>
                <w:lang w:val="en-US" w:eastAsia="zh-CN"/>
              </w:rPr>
              <w:t>且</w:t>
            </w:r>
            <w:r>
              <w:rPr>
                <w:rFonts w:hint="eastAsia" w:ascii="宋体" w:hAnsi="宋体" w:eastAsia="宋体" w:cs="宋体"/>
                <w:b w:val="0"/>
                <w:bCs w:val="0"/>
                <w:color w:val="000000"/>
                <w:kern w:val="2"/>
                <w:sz w:val="24"/>
                <w:szCs w:val="24"/>
                <w:highlight w:val="none"/>
                <w:lang w:val="en-US" w:eastAsia="zh-CN"/>
              </w:rPr>
              <w:t>符合《排污许可证申请与核发技术规范 锅炉》可行技术要求的锅炉。</w:t>
            </w:r>
          </w:p>
          <w:p>
            <w:pPr>
              <w:pStyle w:val="61"/>
              <w:spacing w:line="500" w:lineRule="exact"/>
              <w:ind w:firstLine="480"/>
              <w:jc w:val="both"/>
              <w:rPr>
                <w:rFonts w:cs="Times New Roman"/>
                <w:color w:val="auto"/>
                <w:szCs w:val="21"/>
              </w:rPr>
            </w:pPr>
          </w:p>
        </w:tc>
      </w:tr>
    </w:tbl>
    <w:p>
      <w:pPr>
        <w:pStyle w:val="23"/>
        <w:ind w:firstLine="720"/>
        <w:jc w:val="center"/>
        <w:rPr>
          <w:rFonts w:ascii="Times New Roman" w:hAnsi="Times New Roman" w:eastAsia="黑体"/>
          <w:snapToGrid w:val="0"/>
          <w:sz w:val="36"/>
          <w:szCs w:val="36"/>
        </w:rPr>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p>
    <w:p>
      <w:pPr>
        <w:pStyle w:val="23"/>
        <w:jc w:val="center"/>
        <w:outlineLvl w:val="0"/>
        <w:rPr>
          <w:rFonts w:ascii="Times New Roman" w:hAnsi="Times New Roman" w:eastAsia="黑体"/>
          <w:snapToGrid w:val="0"/>
          <w:sz w:val="30"/>
          <w:szCs w:val="30"/>
        </w:rPr>
      </w:pPr>
      <w:bookmarkStart w:id="9" w:name="_Toc6899"/>
      <w:bookmarkStart w:id="10" w:name="_Toc75176056"/>
      <w:r>
        <w:rPr>
          <w:rFonts w:ascii="Times New Roman" w:hAnsi="Times New Roman" w:eastAsia="黑体"/>
          <w:snapToGrid w:val="0"/>
          <w:sz w:val="30"/>
          <w:szCs w:val="30"/>
        </w:rPr>
        <w:t>三、区域环境质量现状、环境保护目标及评价标准</w:t>
      </w:r>
      <w:bookmarkEnd w:id="9"/>
      <w:bookmarkEnd w:id="10"/>
    </w:p>
    <w:tbl>
      <w:tblPr>
        <w:tblStyle w:val="26"/>
        <w:tblW w:w="899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00"/>
        <w:gridCol w:w="819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22" w:hRule="atLeast"/>
          <w:jc w:val="center"/>
        </w:trPr>
        <w:tc>
          <w:tcPr>
            <w:tcW w:w="800" w:type="dxa"/>
            <w:vAlign w:val="center"/>
          </w:tcPr>
          <w:p>
            <w:pPr>
              <w:jc w:val="center"/>
            </w:pPr>
            <w:r>
              <w:t>区域</w:t>
            </w:r>
          </w:p>
          <w:p>
            <w:pPr>
              <w:jc w:val="center"/>
            </w:pPr>
            <w:r>
              <w:t>环境</w:t>
            </w:r>
          </w:p>
          <w:p>
            <w:pPr>
              <w:jc w:val="center"/>
            </w:pPr>
            <w:r>
              <w:t>质量</w:t>
            </w:r>
          </w:p>
          <w:p>
            <w:pPr>
              <w:jc w:val="center"/>
            </w:pPr>
            <w:r>
              <w:t>现状</w:t>
            </w:r>
          </w:p>
        </w:tc>
        <w:tc>
          <w:tcPr>
            <w:tcW w:w="8190" w:type="dxa"/>
            <w:vAlign w:val="center"/>
          </w:tcPr>
          <w:p>
            <w:pPr>
              <w:pStyle w:val="76"/>
              <w:spacing w:line="500" w:lineRule="exact"/>
              <w:ind w:firstLine="480"/>
              <w:rPr>
                <w:rFonts w:cs="Times New Roman"/>
                <w:color w:val="auto"/>
                <w:sz w:val="24"/>
              </w:rPr>
            </w:pPr>
            <w:r>
              <w:rPr>
                <w:rFonts w:cs="Times New Roman"/>
                <w:color w:val="auto"/>
                <w:sz w:val="24"/>
              </w:rPr>
              <w:t>一、大气环境</w:t>
            </w:r>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sz w:val="24"/>
                <w:szCs w:val="24"/>
              </w:rPr>
            </w:pPr>
            <w:r>
              <w:rPr>
                <w:color w:val="000000"/>
                <w:sz w:val="24"/>
                <w:highlight w:val="none"/>
              </w:rPr>
              <w:t>本项目位于</w:t>
            </w:r>
            <w:r>
              <w:rPr>
                <w:rFonts w:hint="eastAsia"/>
                <w:color w:val="000000"/>
                <w:sz w:val="24"/>
                <w:highlight w:val="none"/>
              </w:rPr>
              <w:t>伊春市</w:t>
            </w:r>
            <w:r>
              <w:rPr>
                <w:rFonts w:hint="eastAsia"/>
                <w:color w:val="000000"/>
                <w:sz w:val="24"/>
                <w:highlight w:val="none"/>
                <w:lang w:eastAsia="zh-CN"/>
              </w:rPr>
              <w:t>友好区</w:t>
            </w:r>
            <w:r>
              <w:rPr>
                <w:color w:val="000000"/>
                <w:sz w:val="24"/>
                <w:highlight w:val="none"/>
              </w:rPr>
              <w:t>。</w:t>
            </w:r>
            <w:r>
              <w:rPr>
                <w:sz w:val="24"/>
                <w:szCs w:val="24"/>
              </w:rPr>
              <w:t>根据《2021年黑龙江省生态环境质量状况》，伊春市2021年PM</w:t>
            </w:r>
            <w:r>
              <w:rPr>
                <w:sz w:val="24"/>
                <w:szCs w:val="24"/>
                <w:vertAlign w:val="subscript"/>
              </w:rPr>
              <w:t>2.5</w:t>
            </w:r>
            <w:r>
              <w:rPr>
                <w:sz w:val="24"/>
                <w:szCs w:val="24"/>
              </w:rPr>
              <w:t>、PM</w:t>
            </w:r>
            <w:r>
              <w:rPr>
                <w:sz w:val="24"/>
                <w:szCs w:val="24"/>
                <w:vertAlign w:val="subscript"/>
              </w:rPr>
              <w:t>10</w:t>
            </w:r>
            <w:r>
              <w:rPr>
                <w:sz w:val="24"/>
                <w:szCs w:val="24"/>
              </w:rPr>
              <w:t>、SO</w:t>
            </w:r>
            <w:r>
              <w:rPr>
                <w:sz w:val="24"/>
                <w:szCs w:val="24"/>
                <w:vertAlign w:val="subscript"/>
              </w:rPr>
              <w:t>2</w:t>
            </w:r>
            <w:r>
              <w:rPr>
                <w:sz w:val="24"/>
                <w:szCs w:val="24"/>
              </w:rPr>
              <w:t>、NO</w:t>
            </w:r>
            <w:r>
              <w:rPr>
                <w:sz w:val="24"/>
                <w:szCs w:val="24"/>
                <w:vertAlign w:val="subscript"/>
              </w:rPr>
              <w:t>2</w:t>
            </w:r>
            <w:r>
              <w:rPr>
                <w:sz w:val="24"/>
                <w:szCs w:val="24"/>
              </w:rPr>
              <w:t>年均浓度分别为23μg/m</w:t>
            </w:r>
            <w:r>
              <w:rPr>
                <w:sz w:val="24"/>
                <w:szCs w:val="24"/>
                <w:vertAlign w:val="superscript"/>
              </w:rPr>
              <w:t>3</w:t>
            </w:r>
            <w:r>
              <w:rPr>
                <w:sz w:val="24"/>
                <w:szCs w:val="24"/>
              </w:rPr>
              <w:t>、33μg/m</w:t>
            </w:r>
            <w:r>
              <w:rPr>
                <w:sz w:val="24"/>
                <w:szCs w:val="24"/>
                <w:vertAlign w:val="superscript"/>
              </w:rPr>
              <w:t>3</w:t>
            </w:r>
            <w:r>
              <w:rPr>
                <w:sz w:val="24"/>
                <w:szCs w:val="24"/>
              </w:rPr>
              <w:t>、9μg/m</w:t>
            </w:r>
            <w:r>
              <w:rPr>
                <w:sz w:val="24"/>
                <w:szCs w:val="24"/>
                <w:vertAlign w:val="superscript"/>
              </w:rPr>
              <w:t>3</w:t>
            </w:r>
            <w:r>
              <w:rPr>
                <w:sz w:val="24"/>
                <w:szCs w:val="24"/>
              </w:rPr>
              <w:t>、13μg/m</w:t>
            </w:r>
            <w:r>
              <w:rPr>
                <w:sz w:val="24"/>
                <w:szCs w:val="24"/>
                <w:vertAlign w:val="superscript"/>
              </w:rPr>
              <w:t>3</w:t>
            </w:r>
            <w:r>
              <w:rPr>
                <w:sz w:val="24"/>
                <w:szCs w:val="24"/>
              </w:rPr>
              <w:t>；CO24小时平均第95百分位数为1.0mg/m</w:t>
            </w:r>
            <w:r>
              <w:rPr>
                <w:sz w:val="24"/>
                <w:szCs w:val="24"/>
                <w:vertAlign w:val="superscript"/>
              </w:rPr>
              <w:t>3</w:t>
            </w:r>
            <w:r>
              <w:rPr>
                <w:sz w:val="24"/>
                <w:szCs w:val="24"/>
              </w:rPr>
              <w:t>，O</w:t>
            </w:r>
            <w:r>
              <w:rPr>
                <w:sz w:val="24"/>
                <w:szCs w:val="24"/>
                <w:vertAlign w:val="subscript"/>
              </w:rPr>
              <w:t>3</w:t>
            </w:r>
            <w:r>
              <w:rPr>
                <w:sz w:val="24"/>
                <w:szCs w:val="24"/>
              </w:rPr>
              <w:t>日最大8小时平均第90百分位数为99μg/m</w:t>
            </w:r>
            <w:r>
              <w:rPr>
                <w:sz w:val="24"/>
                <w:szCs w:val="24"/>
                <w:vertAlign w:val="superscript"/>
              </w:rPr>
              <w:t>3</w:t>
            </w:r>
            <w:r>
              <w:rPr>
                <w:sz w:val="24"/>
                <w:szCs w:val="24"/>
              </w:rPr>
              <w:t>；各污染物平均浓度均优于《环境空气质量标准》（GB3095-2012）中二级标准及修改单中的二级标准限值。因此项目所在区域为达标区。基本污染物现状监测结果经统计列于表3-1中。</w:t>
            </w:r>
          </w:p>
          <w:p>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center"/>
              <w:textAlignment w:val="auto"/>
              <w:rPr>
                <w:sz w:val="24"/>
                <w:szCs w:val="24"/>
              </w:rPr>
            </w:pPr>
            <w:r>
              <w:rPr>
                <w:rFonts w:hint="default" w:ascii="Times New Roman" w:hAnsi="Times New Roman" w:eastAsia="宋体" w:cs="Times New Roman"/>
                <w:b/>
                <w:color w:val="000000"/>
                <w:spacing w:val="0"/>
                <w:sz w:val="21"/>
                <w:szCs w:val="21"/>
                <w:highlight w:val="none"/>
                <w:lang w:val="en-GB" w:eastAsia="zh-CN"/>
              </w:rPr>
              <w:t>表3-1  空气污染物统计一览表   单位：μg/m</w:t>
            </w:r>
            <w:r>
              <w:rPr>
                <w:sz w:val="24"/>
                <w:szCs w:val="24"/>
                <w:vertAlign w:val="superscript"/>
              </w:rPr>
              <w:t xml:space="preserve">3 </w:t>
            </w:r>
          </w:p>
          <w:tbl>
            <w:tblPr>
              <w:tblStyle w:val="26"/>
              <w:tblW w:w="7937"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948"/>
              <w:gridCol w:w="1760"/>
              <w:gridCol w:w="1624"/>
              <w:gridCol w:w="1489"/>
              <w:gridCol w:w="1083"/>
              <w:gridCol w:w="1033"/>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01" w:hRule="atLeast"/>
                <w:jc w:val="center"/>
              </w:trPr>
              <w:tc>
                <w:tcPr>
                  <w:tcW w:w="948" w:type="dxa"/>
                  <w:tcBorders>
                    <w:top w:val="single" w:color="000000" w:sz="12" w:space="0"/>
                    <w:left w:val="nil"/>
                    <w:bottom w:val="single" w:color="000000" w:sz="4" w:space="0"/>
                    <w:right w:val="single" w:color="000000" w:sz="4" w:space="0"/>
                  </w:tcBorders>
                  <w:noWrap w:val="0"/>
                  <w:vAlign w:val="center"/>
                </w:tcPr>
                <w:p>
                  <w:pPr>
                    <w:jc w:val="center"/>
                  </w:pPr>
                  <w:r>
                    <w:t>污染物</w:t>
                  </w:r>
                </w:p>
              </w:tc>
              <w:tc>
                <w:tcPr>
                  <w:tcW w:w="1760" w:type="dxa"/>
                  <w:tcBorders>
                    <w:top w:val="single" w:color="000000" w:sz="12" w:space="0"/>
                    <w:left w:val="single" w:color="000000" w:sz="4" w:space="0"/>
                    <w:bottom w:val="single" w:color="000000" w:sz="4" w:space="0"/>
                    <w:right w:val="single" w:color="000000" w:sz="4" w:space="0"/>
                  </w:tcBorders>
                  <w:noWrap w:val="0"/>
                  <w:vAlign w:val="center"/>
                </w:tcPr>
                <w:p>
                  <w:pPr>
                    <w:jc w:val="center"/>
                  </w:pPr>
                  <w:r>
                    <w:t>年评价指标</w:t>
                  </w:r>
                </w:p>
              </w:tc>
              <w:tc>
                <w:tcPr>
                  <w:tcW w:w="1624" w:type="dxa"/>
                  <w:tcBorders>
                    <w:top w:val="single" w:color="000000" w:sz="12" w:space="0"/>
                    <w:left w:val="single" w:color="000000" w:sz="4" w:space="0"/>
                    <w:bottom w:val="single" w:color="000000" w:sz="4" w:space="0"/>
                    <w:right w:val="single" w:color="000000" w:sz="4" w:space="0"/>
                  </w:tcBorders>
                  <w:noWrap w:val="0"/>
                  <w:vAlign w:val="center"/>
                </w:tcPr>
                <w:p>
                  <w:pPr>
                    <w:jc w:val="center"/>
                  </w:pPr>
                  <w:r>
                    <w:t>现状浓度/μg/m</w:t>
                  </w:r>
                  <w:r>
                    <w:rPr>
                      <w:vertAlign w:val="superscript"/>
                    </w:rPr>
                    <w:t>3</w:t>
                  </w:r>
                </w:p>
              </w:tc>
              <w:tc>
                <w:tcPr>
                  <w:tcW w:w="1489" w:type="dxa"/>
                  <w:tcBorders>
                    <w:top w:val="single" w:color="000000" w:sz="12" w:space="0"/>
                    <w:left w:val="single" w:color="000000" w:sz="4" w:space="0"/>
                    <w:bottom w:val="single" w:color="000000" w:sz="4" w:space="0"/>
                    <w:right w:val="single" w:color="000000" w:sz="4" w:space="0"/>
                  </w:tcBorders>
                  <w:noWrap w:val="0"/>
                  <w:vAlign w:val="center"/>
                </w:tcPr>
                <w:p>
                  <w:pPr>
                    <w:jc w:val="center"/>
                  </w:pPr>
                  <w:r>
                    <w:t>标准值/μg/m</w:t>
                  </w:r>
                  <w:r>
                    <w:rPr>
                      <w:vertAlign w:val="superscript"/>
                    </w:rPr>
                    <w:t>3</w:t>
                  </w:r>
                </w:p>
              </w:tc>
              <w:tc>
                <w:tcPr>
                  <w:tcW w:w="1083" w:type="dxa"/>
                  <w:tcBorders>
                    <w:top w:val="single" w:color="000000" w:sz="12" w:space="0"/>
                    <w:left w:val="single" w:color="000000" w:sz="4" w:space="0"/>
                    <w:bottom w:val="single" w:color="000000" w:sz="4" w:space="0"/>
                    <w:right w:val="single" w:color="000000" w:sz="4" w:space="0"/>
                  </w:tcBorders>
                  <w:noWrap w:val="0"/>
                  <w:vAlign w:val="center"/>
                </w:tcPr>
                <w:p>
                  <w:pPr>
                    <w:jc w:val="center"/>
                  </w:pPr>
                  <w:r>
                    <w:t>占标率/%</w:t>
                  </w:r>
                </w:p>
              </w:tc>
              <w:tc>
                <w:tcPr>
                  <w:tcW w:w="1033" w:type="dxa"/>
                  <w:tcBorders>
                    <w:top w:val="single" w:color="000000" w:sz="12" w:space="0"/>
                    <w:left w:val="single" w:color="000000" w:sz="4" w:space="0"/>
                    <w:bottom w:val="single" w:color="000000" w:sz="4" w:space="0"/>
                    <w:right w:val="nil"/>
                  </w:tcBorders>
                  <w:noWrap w:val="0"/>
                  <w:vAlign w:val="center"/>
                </w:tcPr>
                <w:p>
                  <w:pPr>
                    <w:jc w:val="center"/>
                  </w:pPr>
                  <w:r>
                    <w:t>达标情况</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01" w:hRule="atLeast"/>
                <w:jc w:val="center"/>
              </w:trPr>
              <w:tc>
                <w:tcPr>
                  <w:tcW w:w="948" w:type="dxa"/>
                  <w:tcBorders>
                    <w:top w:val="single" w:color="000000" w:sz="4" w:space="0"/>
                    <w:left w:val="nil"/>
                    <w:bottom w:val="single" w:color="000000" w:sz="4" w:space="0"/>
                    <w:right w:val="single" w:color="000000" w:sz="4" w:space="0"/>
                  </w:tcBorders>
                  <w:noWrap w:val="0"/>
                  <w:vAlign w:val="center"/>
                </w:tcPr>
                <w:p>
                  <w:pPr>
                    <w:jc w:val="center"/>
                  </w:pPr>
                  <w:r>
                    <w:t>PM</w:t>
                  </w:r>
                  <w:r>
                    <w:rPr>
                      <w:vertAlign w:val="subscript"/>
                    </w:rPr>
                    <w:t>2.5</w:t>
                  </w:r>
                </w:p>
              </w:tc>
              <w:tc>
                <w:tcPr>
                  <w:tcW w:w="1760" w:type="dxa"/>
                  <w:tcBorders>
                    <w:top w:val="single" w:color="000000" w:sz="4" w:space="0"/>
                    <w:left w:val="single" w:color="000000" w:sz="4" w:space="0"/>
                    <w:bottom w:val="single" w:color="000000" w:sz="4" w:space="0"/>
                    <w:right w:val="single" w:color="000000" w:sz="4" w:space="0"/>
                  </w:tcBorders>
                  <w:noWrap w:val="0"/>
                  <w:vAlign w:val="center"/>
                </w:tcPr>
                <w:p>
                  <w:pPr>
                    <w:jc w:val="center"/>
                  </w:pPr>
                  <w:r>
                    <w:t>年平均质量浓度</w:t>
                  </w:r>
                </w:p>
              </w:tc>
              <w:tc>
                <w:tcPr>
                  <w:tcW w:w="1624" w:type="dxa"/>
                  <w:tcBorders>
                    <w:top w:val="single" w:color="000000" w:sz="4" w:space="0"/>
                    <w:left w:val="single" w:color="000000" w:sz="4" w:space="0"/>
                    <w:bottom w:val="single" w:color="000000" w:sz="4" w:space="0"/>
                    <w:right w:val="single" w:color="000000" w:sz="4" w:space="0"/>
                  </w:tcBorders>
                  <w:noWrap w:val="0"/>
                  <w:vAlign w:val="center"/>
                </w:tcPr>
                <w:p>
                  <w:pPr>
                    <w:jc w:val="center"/>
                  </w:pPr>
                  <w:r>
                    <w:t>23</w:t>
                  </w:r>
                </w:p>
              </w:tc>
              <w:tc>
                <w:tcPr>
                  <w:tcW w:w="1489" w:type="dxa"/>
                  <w:tcBorders>
                    <w:top w:val="single" w:color="000000" w:sz="4" w:space="0"/>
                    <w:left w:val="single" w:color="000000" w:sz="4" w:space="0"/>
                    <w:bottom w:val="single" w:color="000000" w:sz="4" w:space="0"/>
                    <w:right w:val="single" w:color="000000" w:sz="4" w:space="0"/>
                  </w:tcBorders>
                  <w:noWrap w:val="0"/>
                  <w:vAlign w:val="center"/>
                </w:tcPr>
                <w:p>
                  <w:pPr>
                    <w:jc w:val="center"/>
                  </w:pPr>
                  <w:r>
                    <w:t>35</w:t>
                  </w:r>
                </w:p>
              </w:tc>
              <w:tc>
                <w:tcPr>
                  <w:tcW w:w="1083" w:type="dxa"/>
                  <w:tcBorders>
                    <w:top w:val="single" w:color="000000" w:sz="4" w:space="0"/>
                    <w:left w:val="single" w:color="000000" w:sz="4" w:space="0"/>
                    <w:bottom w:val="single" w:color="000000" w:sz="4" w:space="0"/>
                    <w:right w:val="single" w:color="000000" w:sz="4" w:space="0"/>
                  </w:tcBorders>
                  <w:noWrap w:val="0"/>
                  <w:vAlign w:val="center"/>
                </w:tcPr>
                <w:p>
                  <w:pPr>
                    <w:jc w:val="center"/>
                  </w:pPr>
                  <w:r>
                    <w:t xml:space="preserve">65.71 </w:t>
                  </w:r>
                </w:p>
              </w:tc>
              <w:tc>
                <w:tcPr>
                  <w:tcW w:w="1033" w:type="dxa"/>
                  <w:tcBorders>
                    <w:top w:val="single" w:color="000000" w:sz="4" w:space="0"/>
                    <w:left w:val="single" w:color="000000" w:sz="4" w:space="0"/>
                    <w:bottom w:val="single" w:color="000000" w:sz="4" w:space="0"/>
                    <w:right w:val="nil"/>
                  </w:tcBorders>
                  <w:noWrap w:val="0"/>
                  <w:vAlign w:val="center"/>
                </w:tcPr>
                <w:p>
                  <w:pPr>
                    <w:jc w:val="center"/>
                  </w:pPr>
                  <w: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11" w:hRule="atLeast"/>
                <w:jc w:val="center"/>
              </w:trPr>
              <w:tc>
                <w:tcPr>
                  <w:tcW w:w="948" w:type="dxa"/>
                  <w:tcBorders>
                    <w:top w:val="single" w:color="000000" w:sz="4" w:space="0"/>
                    <w:left w:val="nil"/>
                    <w:bottom w:val="single" w:color="000000" w:sz="4" w:space="0"/>
                    <w:right w:val="single" w:color="000000" w:sz="4" w:space="0"/>
                  </w:tcBorders>
                  <w:noWrap w:val="0"/>
                  <w:vAlign w:val="center"/>
                </w:tcPr>
                <w:p>
                  <w:pPr>
                    <w:jc w:val="center"/>
                  </w:pPr>
                  <w:r>
                    <w:t>PM</w:t>
                  </w:r>
                  <w:r>
                    <w:rPr>
                      <w:vertAlign w:val="subscript"/>
                    </w:rPr>
                    <w:t>10</w:t>
                  </w:r>
                </w:p>
              </w:tc>
              <w:tc>
                <w:tcPr>
                  <w:tcW w:w="1760" w:type="dxa"/>
                  <w:tcBorders>
                    <w:top w:val="single" w:color="000000" w:sz="4" w:space="0"/>
                    <w:left w:val="single" w:color="000000" w:sz="4" w:space="0"/>
                    <w:bottom w:val="single" w:color="000000" w:sz="4" w:space="0"/>
                    <w:right w:val="single" w:color="000000" w:sz="4" w:space="0"/>
                  </w:tcBorders>
                  <w:noWrap w:val="0"/>
                  <w:vAlign w:val="center"/>
                </w:tcPr>
                <w:p>
                  <w:pPr>
                    <w:jc w:val="center"/>
                  </w:pPr>
                  <w:r>
                    <w:t>年平均质量浓度</w:t>
                  </w:r>
                </w:p>
              </w:tc>
              <w:tc>
                <w:tcPr>
                  <w:tcW w:w="1624" w:type="dxa"/>
                  <w:tcBorders>
                    <w:top w:val="single" w:color="000000" w:sz="4" w:space="0"/>
                    <w:left w:val="single" w:color="000000" w:sz="4" w:space="0"/>
                    <w:bottom w:val="single" w:color="000000" w:sz="4" w:space="0"/>
                    <w:right w:val="single" w:color="000000" w:sz="4" w:space="0"/>
                  </w:tcBorders>
                  <w:noWrap w:val="0"/>
                  <w:vAlign w:val="center"/>
                </w:tcPr>
                <w:p>
                  <w:pPr>
                    <w:jc w:val="center"/>
                  </w:pPr>
                  <w:r>
                    <w:t>33</w:t>
                  </w:r>
                </w:p>
              </w:tc>
              <w:tc>
                <w:tcPr>
                  <w:tcW w:w="1489" w:type="dxa"/>
                  <w:tcBorders>
                    <w:top w:val="single" w:color="000000" w:sz="4" w:space="0"/>
                    <w:left w:val="single" w:color="000000" w:sz="4" w:space="0"/>
                    <w:bottom w:val="single" w:color="000000" w:sz="4" w:space="0"/>
                    <w:right w:val="single" w:color="000000" w:sz="4" w:space="0"/>
                  </w:tcBorders>
                  <w:noWrap w:val="0"/>
                  <w:vAlign w:val="center"/>
                </w:tcPr>
                <w:p>
                  <w:pPr>
                    <w:jc w:val="center"/>
                  </w:pPr>
                  <w:r>
                    <w:t>70</w:t>
                  </w:r>
                </w:p>
              </w:tc>
              <w:tc>
                <w:tcPr>
                  <w:tcW w:w="1083" w:type="dxa"/>
                  <w:tcBorders>
                    <w:top w:val="single" w:color="000000" w:sz="4" w:space="0"/>
                    <w:left w:val="single" w:color="000000" w:sz="4" w:space="0"/>
                    <w:bottom w:val="single" w:color="000000" w:sz="4" w:space="0"/>
                    <w:right w:val="single" w:color="000000" w:sz="4" w:space="0"/>
                  </w:tcBorders>
                  <w:noWrap w:val="0"/>
                  <w:vAlign w:val="center"/>
                </w:tcPr>
                <w:p>
                  <w:pPr>
                    <w:jc w:val="center"/>
                  </w:pPr>
                  <w:r>
                    <w:t xml:space="preserve">47.14 </w:t>
                  </w:r>
                </w:p>
              </w:tc>
              <w:tc>
                <w:tcPr>
                  <w:tcW w:w="1033" w:type="dxa"/>
                  <w:tcBorders>
                    <w:top w:val="single" w:color="000000" w:sz="4" w:space="0"/>
                    <w:left w:val="single" w:color="000000" w:sz="4" w:space="0"/>
                    <w:bottom w:val="single" w:color="000000" w:sz="4" w:space="0"/>
                    <w:right w:val="nil"/>
                  </w:tcBorders>
                  <w:noWrap w:val="0"/>
                  <w:vAlign w:val="center"/>
                </w:tcPr>
                <w:p>
                  <w:pPr>
                    <w:jc w:val="center"/>
                  </w:pPr>
                  <w: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11" w:hRule="atLeast"/>
                <w:jc w:val="center"/>
              </w:trPr>
              <w:tc>
                <w:tcPr>
                  <w:tcW w:w="948" w:type="dxa"/>
                  <w:tcBorders>
                    <w:top w:val="single" w:color="000000" w:sz="4" w:space="0"/>
                    <w:left w:val="nil"/>
                    <w:bottom w:val="single" w:color="000000" w:sz="4" w:space="0"/>
                    <w:right w:val="single" w:color="000000" w:sz="4" w:space="0"/>
                  </w:tcBorders>
                  <w:noWrap w:val="0"/>
                  <w:vAlign w:val="center"/>
                </w:tcPr>
                <w:p>
                  <w:pPr>
                    <w:jc w:val="center"/>
                  </w:pPr>
                  <w:r>
                    <w:t>NO</w:t>
                  </w:r>
                  <w:r>
                    <w:rPr>
                      <w:vertAlign w:val="subscript"/>
                    </w:rPr>
                    <w:t>2</w:t>
                  </w:r>
                </w:p>
              </w:tc>
              <w:tc>
                <w:tcPr>
                  <w:tcW w:w="1760" w:type="dxa"/>
                  <w:tcBorders>
                    <w:top w:val="single" w:color="000000" w:sz="4" w:space="0"/>
                    <w:left w:val="single" w:color="000000" w:sz="4" w:space="0"/>
                    <w:bottom w:val="single" w:color="000000" w:sz="4" w:space="0"/>
                    <w:right w:val="single" w:color="000000" w:sz="4" w:space="0"/>
                  </w:tcBorders>
                  <w:noWrap w:val="0"/>
                  <w:vAlign w:val="center"/>
                </w:tcPr>
                <w:p>
                  <w:pPr>
                    <w:jc w:val="center"/>
                  </w:pPr>
                  <w:r>
                    <w:t>年平均质量浓度</w:t>
                  </w:r>
                </w:p>
              </w:tc>
              <w:tc>
                <w:tcPr>
                  <w:tcW w:w="1624" w:type="dxa"/>
                  <w:tcBorders>
                    <w:top w:val="single" w:color="000000" w:sz="4" w:space="0"/>
                    <w:left w:val="single" w:color="000000" w:sz="4" w:space="0"/>
                    <w:bottom w:val="single" w:color="000000" w:sz="4" w:space="0"/>
                    <w:right w:val="single" w:color="000000" w:sz="4" w:space="0"/>
                  </w:tcBorders>
                  <w:noWrap w:val="0"/>
                  <w:vAlign w:val="center"/>
                </w:tcPr>
                <w:p>
                  <w:pPr>
                    <w:jc w:val="center"/>
                  </w:pPr>
                  <w:r>
                    <w:t>9</w:t>
                  </w:r>
                </w:p>
              </w:tc>
              <w:tc>
                <w:tcPr>
                  <w:tcW w:w="1489" w:type="dxa"/>
                  <w:tcBorders>
                    <w:top w:val="single" w:color="000000" w:sz="4" w:space="0"/>
                    <w:left w:val="single" w:color="000000" w:sz="4" w:space="0"/>
                    <w:bottom w:val="single" w:color="000000" w:sz="4" w:space="0"/>
                    <w:right w:val="single" w:color="000000" w:sz="4" w:space="0"/>
                  </w:tcBorders>
                  <w:noWrap w:val="0"/>
                  <w:vAlign w:val="center"/>
                </w:tcPr>
                <w:p>
                  <w:pPr>
                    <w:jc w:val="center"/>
                  </w:pPr>
                  <w:r>
                    <w:t>40</w:t>
                  </w:r>
                </w:p>
              </w:tc>
              <w:tc>
                <w:tcPr>
                  <w:tcW w:w="1083" w:type="dxa"/>
                  <w:tcBorders>
                    <w:top w:val="single" w:color="000000" w:sz="4" w:space="0"/>
                    <w:left w:val="single" w:color="000000" w:sz="4" w:space="0"/>
                    <w:bottom w:val="single" w:color="000000" w:sz="4" w:space="0"/>
                    <w:right w:val="single" w:color="000000" w:sz="4" w:space="0"/>
                  </w:tcBorders>
                  <w:noWrap w:val="0"/>
                  <w:vAlign w:val="center"/>
                </w:tcPr>
                <w:p>
                  <w:pPr>
                    <w:jc w:val="center"/>
                  </w:pPr>
                  <w:r>
                    <w:t xml:space="preserve">22.50 </w:t>
                  </w:r>
                </w:p>
              </w:tc>
              <w:tc>
                <w:tcPr>
                  <w:tcW w:w="1033" w:type="dxa"/>
                  <w:tcBorders>
                    <w:top w:val="single" w:color="000000" w:sz="4" w:space="0"/>
                    <w:left w:val="single" w:color="000000" w:sz="4" w:space="0"/>
                    <w:bottom w:val="single" w:color="000000" w:sz="4" w:space="0"/>
                    <w:right w:val="nil"/>
                  </w:tcBorders>
                  <w:noWrap w:val="0"/>
                  <w:vAlign w:val="center"/>
                </w:tcPr>
                <w:p>
                  <w:pPr>
                    <w:jc w:val="center"/>
                  </w:pPr>
                  <w: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11" w:hRule="atLeast"/>
                <w:jc w:val="center"/>
              </w:trPr>
              <w:tc>
                <w:tcPr>
                  <w:tcW w:w="948" w:type="dxa"/>
                  <w:tcBorders>
                    <w:top w:val="single" w:color="000000" w:sz="4" w:space="0"/>
                    <w:left w:val="nil"/>
                    <w:bottom w:val="single" w:color="000000" w:sz="4" w:space="0"/>
                    <w:right w:val="single" w:color="000000" w:sz="4" w:space="0"/>
                  </w:tcBorders>
                  <w:noWrap w:val="0"/>
                  <w:vAlign w:val="center"/>
                </w:tcPr>
                <w:p>
                  <w:pPr>
                    <w:jc w:val="center"/>
                  </w:pPr>
                  <w:r>
                    <w:t>SO</w:t>
                  </w:r>
                  <w:r>
                    <w:rPr>
                      <w:vertAlign w:val="subscript"/>
                    </w:rPr>
                    <w:t>2</w:t>
                  </w:r>
                </w:p>
              </w:tc>
              <w:tc>
                <w:tcPr>
                  <w:tcW w:w="1760" w:type="dxa"/>
                  <w:tcBorders>
                    <w:top w:val="single" w:color="000000" w:sz="4" w:space="0"/>
                    <w:left w:val="single" w:color="000000" w:sz="4" w:space="0"/>
                    <w:bottom w:val="single" w:color="000000" w:sz="4" w:space="0"/>
                    <w:right w:val="single" w:color="000000" w:sz="4" w:space="0"/>
                  </w:tcBorders>
                  <w:noWrap w:val="0"/>
                  <w:vAlign w:val="center"/>
                </w:tcPr>
                <w:p>
                  <w:pPr>
                    <w:jc w:val="center"/>
                  </w:pPr>
                  <w:r>
                    <w:t>年平均质量浓度</w:t>
                  </w:r>
                </w:p>
              </w:tc>
              <w:tc>
                <w:tcPr>
                  <w:tcW w:w="1624" w:type="dxa"/>
                  <w:tcBorders>
                    <w:top w:val="single" w:color="000000" w:sz="4" w:space="0"/>
                    <w:left w:val="single" w:color="000000" w:sz="4" w:space="0"/>
                    <w:bottom w:val="single" w:color="000000" w:sz="4" w:space="0"/>
                    <w:right w:val="single" w:color="000000" w:sz="4" w:space="0"/>
                  </w:tcBorders>
                  <w:noWrap w:val="0"/>
                  <w:vAlign w:val="center"/>
                </w:tcPr>
                <w:p>
                  <w:pPr>
                    <w:jc w:val="center"/>
                  </w:pPr>
                  <w:r>
                    <w:t>13</w:t>
                  </w:r>
                </w:p>
              </w:tc>
              <w:tc>
                <w:tcPr>
                  <w:tcW w:w="1489" w:type="dxa"/>
                  <w:tcBorders>
                    <w:top w:val="single" w:color="000000" w:sz="4" w:space="0"/>
                    <w:left w:val="single" w:color="000000" w:sz="4" w:space="0"/>
                    <w:bottom w:val="single" w:color="000000" w:sz="4" w:space="0"/>
                    <w:right w:val="single" w:color="000000" w:sz="4" w:space="0"/>
                  </w:tcBorders>
                  <w:noWrap w:val="0"/>
                  <w:vAlign w:val="center"/>
                </w:tcPr>
                <w:p>
                  <w:pPr>
                    <w:jc w:val="center"/>
                  </w:pPr>
                  <w:r>
                    <w:t>60</w:t>
                  </w:r>
                </w:p>
              </w:tc>
              <w:tc>
                <w:tcPr>
                  <w:tcW w:w="1083" w:type="dxa"/>
                  <w:tcBorders>
                    <w:top w:val="single" w:color="000000" w:sz="4" w:space="0"/>
                    <w:left w:val="single" w:color="000000" w:sz="4" w:space="0"/>
                    <w:bottom w:val="single" w:color="000000" w:sz="4" w:space="0"/>
                    <w:right w:val="single" w:color="000000" w:sz="4" w:space="0"/>
                  </w:tcBorders>
                  <w:noWrap w:val="0"/>
                  <w:vAlign w:val="center"/>
                </w:tcPr>
                <w:p>
                  <w:pPr>
                    <w:jc w:val="center"/>
                  </w:pPr>
                  <w:r>
                    <w:t xml:space="preserve">21.67 </w:t>
                  </w:r>
                </w:p>
              </w:tc>
              <w:tc>
                <w:tcPr>
                  <w:tcW w:w="1033" w:type="dxa"/>
                  <w:tcBorders>
                    <w:top w:val="single" w:color="000000" w:sz="4" w:space="0"/>
                    <w:left w:val="single" w:color="000000" w:sz="4" w:space="0"/>
                    <w:bottom w:val="single" w:color="000000" w:sz="4" w:space="0"/>
                    <w:right w:val="nil"/>
                  </w:tcBorders>
                  <w:noWrap w:val="0"/>
                  <w:vAlign w:val="center"/>
                </w:tcPr>
                <w:p>
                  <w:pPr>
                    <w:jc w:val="center"/>
                  </w:pPr>
                  <w: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14" w:hRule="atLeast"/>
                <w:jc w:val="center"/>
              </w:trPr>
              <w:tc>
                <w:tcPr>
                  <w:tcW w:w="948" w:type="dxa"/>
                  <w:tcBorders>
                    <w:top w:val="single" w:color="000000" w:sz="4" w:space="0"/>
                    <w:left w:val="nil"/>
                    <w:bottom w:val="single" w:color="000000" w:sz="4" w:space="0"/>
                    <w:right w:val="single" w:color="000000" w:sz="4" w:space="0"/>
                  </w:tcBorders>
                  <w:noWrap w:val="0"/>
                  <w:vAlign w:val="center"/>
                </w:tcPr>
                <w:p>
                  <w:pPr>
                    <w:jc w:val="center"/>
                  </w:pPr>
                  <w:r>
                    <w:t>CO</w:t>
                  </w:r>
                </w:p>
              </w:tc>
              <w:tc>
                <w:tcPr>
                  <w:tcW w:w="1760" w:type="dxa"/>
                  <w:tcBorders>
                    <w:top w:val="single" w:color="000000" w:sz="4" w:space="0"/>
                    <w:left w:val="single" w:color="000000" w:sz="4" w:space="0"/>
                    <w:bottom w:val="single" w:color="000000" w:sz="4" w:space="0"/>
                    <w:right w:val="single" w:color="000000" w:sz="4" w:space="0"/>
                  </w:tcBorders>
                  <w:noWrap w:val="0"/>
                  <w:vAlign w:val="center"/>
                </w:tcPr>
                <w:p>
                  <w:pPr>
                    <w:jc w:val="center"/>
                  </w:pPr>
                  <w:r>
                    <w:t>日平均质量浓度</w:t>
                  </w:r>
                </w:p>
              </w:tc>
              <w:tc>
                <w:tcPr>
                  <w:tcW w:w="1624" w:type="dxa"/>
                  <w:tcBorders>
                    <w:top w:val="single" w:color="000000" w:sz="4" w:space="0"/>
                    <w:left w:val="single" w:color="000000" w:sz="4" w:space="0"/>
                    <w:bottom w:val="single" w:color="000000" w:sz="4" w:space="0"/>
                    <w:right w:val="single" w:color="000000" w:sz="4" w:space="0"/>
                  </w:tcBorders>
                  <w:noWrap w:val="0"/>
                  <w:vAlign w:val="center"/>
                </w:tcPr>
                <w:p>
                  <w:pPr>
                    <w:jc w:val="center"/>
                  </w:pPr>
                  <w:r>
                    <w:t>1.0</w:t>
                  </w:r>
                </w:p>
              </w:tc>
              <w:tc>
                <w:tcPr>
                  <w:tcW w:w="1489" w:type="dxa"/>
                  <w:tcBorders>
                    <w:top w:val="single" w:color="000000" w:sz="4" w:space="0"/>
                    <w:left w:val="single" w:color="000000" w:sz="4" w:space="0"/>
                    <w:bottom w:val="single" w:color="000000" w:sz="4" w:space="0"/>
                    <w:right w:val="single" w:color="000000" w:sz="4" w:space="0"/>
                  </w:tcBorders>
                  <w:noWrap w:val="0"/>
                  <w:vAlign w:val="center"/>
                </w:tcPr>
                <w:p>
                  <w:pPr>
                    <w:jc w:val="center"/>
                  </w:pPr>
                  <w:r>
                    <w:t>4.0</w:t>
                  </w:r>
                </w:p>
              </w:tc>
              <w:tc>
                <w:tcPr>
                  <w:tcW w:w="1083" w:type="dxa"/>
                  <w:tcBorders>
                    <w:top w:val="single" w:color="000000" w:sz="4" w:space="0"/>
                    <w:left w:val="single" w:color="000000" w:sz="4" w:space="0"/>
                    <w:bottom w:val="single" w:color="000000" w:sz="4" w:space="0"/>
                    <w:right w:val="single" w:color="000000" w:sz="4" w:space="0"/>
                  </w:tcBorders>
                  <w:noWrap w:val="0"/>
                  <w:vAlign w:val="center"/>
                </w:tcPr>
                <w:p>
                  <w:pPr>
                    <w:jc w:val="center"/>
                  </w:pPr>
                  <w:r>
                    <w:t xml:space="preserve">25.00 </w:t>
                  </w:r>
                </w:p>
              </w:tc>
              <w:tc>
                <w:tcPr>
                  <w:tcW w:w="1033" w:type="dxa"/>
                  <w:tcBorders>
                    <w:top w:val="single" w:color="000000" w:sz="4" w:space="0"/>
                    <w:left w:val="single" w:color="000000" w:sz="4" w:space="0"/>
                    <w:bottom w:val="single" w:color="000000" w:sz="4" w:space="0"/>
                    <w:right w:val="nil"/>
                  </w:tcBorders>
                  <w:noWrap w:val="0"/>
                  <w:vAlign w:val="center"/>
                </w:tcPr>
                <w:p>
                  <w:pPr>
                    <w:jc w:val="center"/>
                  </w:pPr>
                  <w: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01" w:hRule="atLeast"/>
                <w:jc w:val="center"/>
              </w:trPr>
              <w:tc>
                <w:tcPr>
                  <w:tcW w:w="948" w:type="dxa"/>
                  <w:tcBorders>
                    <w:top w:val="single" w:color="000000" w:sz="4" w:space="0"/>
                    <w:left w:val="nil"/>
                    <w:bottom w:val="single" w:color="000000" w:sz="12" w:space="0"/>
                    <w:right w:val="single" w:color="000000" w:sz="4" w:space="0"/>
                  </w:tcBorders>
                  <w:noWrap w:val="0"/>
                  <w:vAlign w:val="center"/>
                </w:tcPr>
                <w:p>
                  <w:pPr>
                    <w:jc w:val="center"/>
                  </w:pPr>
                  <w:r>
                    <w:t>O</w:t>
                  </w:r>
                  <w:r>
                    <w:rPr>
                      <w:vertAlign w:val="subscript"/>
                    </w:rPr>
                    <w:t>3</w:t>
                  </w:r>
                </w:p>
              </w:tc>
              <w:tc>
                <w:tcPr>
                  <w:tcW w:w="1760" w:type="dxa"/>
                  <w:tcBorders>
                    <w:top w:val="single" w:color="000000" w:sz="4" w:space="0"/>
                    <w:left w:val="single" w:color="000000" w:sz="4" w:space="0"/>
                    <w:bottom w:val="single" w:color="000000" w:sz="12" w:space="0"/>
                    <w:right w:val="single" w:color="000000" w:sz="4" w:space="0"/>
                  </w:tcBorders>
                  <w:noWrap w:val="0"/>
                  <w:vAlign w:val="center"/>
                </w:tcPr>
                <w:p>
                  <w:pPr>
                    <w:jc w:val="center"/>
                  </w:pPr>
                  <w:r>
                    <w:t>8h平均质量浓度</w:t>
                  </w:r>
                </w:p>
              </w:tc>
              <w:tc>
                <w:tcPr>
                  <w:tcW w:w="1624" w:type="dxa"/>
                  <w:tcBorders>
                    <w:top w:val="single" w:color="000000" w:sz="4" w:space="0"/>
                    <w:left w:val="single" w:color="000000" w:sz="4" w:space="0"/>
                    <w:bottom w:val="single" w:color="000000" w:sz="12" w:space="0"/>
                    <w:right w:val="single" w:color="000000" w:sz="4" w:space="0"/>
                  </w:tcBorders>
                  <w:noWrap w:val="0"/>
                  <w:vAlign w:val="center"/>
                </w:tcPr>
                <w:p>
                  <w:pPr>
                    <w:jc w:val="center"/>
                  </w:pPr>
                  <w:r>
                    <w:t>99</w:t>
                  </w:r>
                </w:p>
              </w:tc>
              <w:tc>
                <w:tcPr>
                  <w:tcW w:w="1489" w:type="dxa"/>
                  <w:tcBorders>
                    <w:top w:val="single" w:color="000000" w:sz="4" w:space="0"/>
                    <w:left w:val="single" w:color="000000" w:sz="4" w:space="0"/>
                    <w:bottom w:val="single" w:color="000000" w:sz="12" w:space="0"/>
                    <w:right w:val="single" w:color="000000" w:sz="4" w:space="0"/>
                  </w:tcBorders>
                  <w:noWrap w:val="0"/>
                  <w:vAlign w:val="center"/>
                </w:tcPr>
                <w:p>
                  <w:pPr>
                    <w:jc w:val="center"/>
                  </w:pPr>
                  <w:r>
                    <w:t>160</w:t>
                  </w:r>
                </w:p>
              </w:tc>
              <w:tc>
                <w:tcPr>
                  <w:tcW w:w="1083" w:type="dxa"/>
                  <w:tcBorders>
                    <w:top w:val="single" w:color="000000" w:sz="4" w:space="0"/>
                    <w:left w:val="single" w:color="000000" w:sz="4" w:space="0"/>
                    <w:bottom w:val="single" w:color="000000" w:sz="12" w:space="0"/>
                    <w:right w:val="single" w:color="000000" w:sz="4" w:space="0"/>
                  </w:tcBorders>
                  <w:noWrap w:val="0"/>
                  <w:vAlign w:val="center"/>
                </w:tcPr>
                <w:p>
                  <w:pPr>
                    <w:jc w:val="center"/>
                  </w:pPr>
                  <w:r>
                    <w:t xml:space="preserve">61.88 </w:t>
                  </w:r>
                </w:p>
              </w:tc>
              <w:tc>
                <w:tcPr>
                  <w:tcW w:w="1033" w:type="dxa"/>
                  <w:tcBorders>
                    <w:top w:val="single" w:color="000000" w:sz="4" w:space="0"/>
                    <w:left w:val="single" w:color="000000" w:sz="4" w:space="0"/>
                    <w:bottom w:val="single" w:color="000000" w:sz="12" w:space="0"/>
                    <w:right w:val="nil"/>
                  </w:tcBorders>
                  <w:noWrap w:val="0"/>
                  <w:vAlign w:val="center"/>
                </w:tcPr>
                <w:p>
                  <w:pPr>
                    <w:jc w:val="center"/>
                  </w:pPr>
                  <w:r>
                    <w:t>达标</w:t>
                  </w:r>
                </w:p>
              </w:tc>
            </w:tr>
          </w:tbl>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sz w:val="24"/>
                <w:szCs w:val="24"/>
              </w:rPr>
            </w:pPr>
          </w:p>
          <w:p>
            <w:pPr>
              <w:spacing w:line="360" w:lineRule="auto"/>
              <w:ind w:firstLine="480" w:firstLineChars="200"/>
              <w:rPr>
                <w:snapToGrid w:val="0"/>
                <w:color w:val="000000"/>
                <w:kern w:val="0"/>
                <w:sz w:val="24"/>
                <w:szCs w:val="24"/>
                <w:highlight w:val="none"/>
              </w:rPr>
            </w:pPr>
            <w:r>
              <w:rPr>
                <w:sz w:val="24"/>
                <w:szCs w:val="24"/>
              </w:rPr>
              <w:t>综上所述，伊春市空气基本污染物中PM</w:t>
            </w:r>
            <w:r>
              <w:rPr>
                <w:sz w:val="24"/>
                <w:szCs w:val="24"/>
                <w:vertAlign w:val="subscript"/>
              </w:rPr>
              <w:t>2.5</w:t>
            </w:r>
            <w:r>
              <w:rPr>
                <w:sz w:val="24"/>
                <w:szCs w:val="24"/>
              </w:rPr>
              <w:t>、PM</w:t>
            </w:r>
            <w:r>
              <w:rPr>
                <w:sz w:val="24"/>
                <w:szCs w:val="24"/>
                <w:vertAlign w:val="subscript"/>
              </w:rPr>
              <w:t>10</w:t>
            </w:r>
            <w:r>
              <w:rPr>
                <w:sz w:val="24"/>
                <w:szCs w:val="24"/>
              </w:rPr>
              <w:t>、SO</w:t>
            </w:r>
            <w:r>
              <w:rPr>
                <w:sz w:val="24"/>
                <w:szCs w:val="24"/>
                <w:vertAlign w:val="subscript"/>
              </w:rPr>
              <w:t>2</w:t>
            </w:r>
            <w:r>
              <w:rPr>
                <w:sz w:val="24"/>
                <w:szCs w:val="24"/>
              </w:rPr>
              <w:t>、NO</w:t>
            </w:r>
            <w:r>
              <w:rPr>
                <w:sz w:val="24"/>
                <w:szCs w:val="24"/>
                <w:vertAlign w:val="subscript"/>
              </w:rPr>
              <w:t>2</w:t>
            </w:r>
            <w:r>
              <w:rPr>
                <w:sz w:val="24"/>
                <w:szCs w:val="24"/>
              </w:rPr>
              <w:t>年平均质量浓度均满足《环境空气质量标准》（GB3095-2012）及修改单中的二级标准；CO日平均质量浓度、O</w:t>
            </w:r>
            <w:r>
              <w:rPr>
                <w:sz w:val="24"/>
                <w:szCs w:val="24"/>
                <w:vertAlign w:val="subscript"/>
              </w:rPr>
              <w:t>3</w:t>
            </w:r>
            <w:r>
              <w:rPr>
                <w:sz w:val="24"/>
                <w:szCs w:val="24"/>
              </w:rPr>
              <w:t>8h平均质量浓度均满足《环境空气质量标准》（GB3095-2012）及修改单中的二级标准，本项目所在区域属于达标区。</w:t>
            </w:r>
          </w:p>
          <w:p>
            <w:pPr>
              <w:numPr>
                <w:ilvl w:val="0"/>
                <w:numId w:val="4"/>
              </w:numPr>
              <w:adjustRightInd w:val="0"/>
              <w:spacing w:line="360" w:lineRule="auto"/>
              <w:ind w:firstLine="480" w:firstLineChars="200"/>
              <w:rPr>
                <w:color w:val="000000"/>
                <w:sz w:val="24"/>
                <w:szCs w:val="24"/>
                <w:highlight w:val="none"/>
              </w:rPr>
            </w:pPr>
            <w:r>
              <w:rPr>
                <w:color w:val="000000"/>
                <w:sz w:val="24"/>
                <w:szCs w:val="24"/>
                <w:highlight w:val="none"/>
              </w:rPr>
              <w:t>水环境质量现状</w:t>
            </w:r>
          </w:p>
          <w:p>
            <w:pPr>
              <w:pStyle w:val="2"/>
              <w:spacing w:after="0" w:line="360" w:lineRule="auto"/>
              <w:ind w:firstLine="480" w:firstLineChars="200"/>
              <w:rPr>
                <w:color w:val="000000"/>
                <w:spacing w:val="0"/>
                <w:sz w:val="24"/>
                <w:szCs w:val="24"/>
                <w:highlight w:val="none"/>
              </w:rPr>
            </w:pPr>
            <w:r>
              <w:rPr>
                <w:color w:val="000000"/>
                <w:spacing w:val="0"/>
                <w:sz w:val="24"/>
                <w:szCs w:val="24"/>
                <w:highlight w:val="none"/>
              </w:rPr>
              <w:t>本项目废水</w:t>
            </w:r>
            <w:r>
              <w:rPr>
                <w:rFonts w:hint="eastAsia"/>
                <w:color w:val="000000"/>
                <w:spacing w:val="0"/>
                <w:sz w:val="24"/>
                <w:szCs w:val="24"/>
                <w:highlight w:val="none"/>
                <w:lang w:eastAsia="zh-CN"/>
              </w:rPr>
              <w:t>不外排</w:t>
            </w:r>
            <w:r>
              <w:rPr>
                <w:color w:val="000000"/>
                <w:spacing w:val="0"/>
                <w:sz w:val="24"/>
                <w:szCs w:val="24"/>
                <w:highlight w:val="none"/>
              </w:rPr>
              <w:t>，</w:t>
            </w:r>
            <w:r>
              <w:rPr>
                <w:rFonts w:hint="eastAsia"/>
                <w:color w:val="000000"/>
                <w:spacing w:val="0"/>
                <w:sz w:val="24"/>
                <w:szCs w:val="24"/>
                <w:highlight w:val="none"/>
                <w:lang w:eastAsia="zh-CN"/>
              </w:rPr>
              <w:t>区域内地表水体为双子河</w:t>
            </w:r>
            <w:r>
              <w:rPr>
                <w:color w:val="000000"/>
                <w:spacing w:val="0"/>
                <w:sz w:val="24"/>
                <w:szCs w:val="24"/>
                <w:highlight w:val="none"/>
              </w:rPr>
              <w:t>，</w:t>
            </w:r>
            <w:r>
              <w:rPr>
                <w:rFonts w:hint="eastAsia"/>
                <w:color w:val="000000"/>
                <w:spacing w:val="0"/>
                <w:sz w:val="24"/>
                <w:szCs w:val="24"/>
                <w:highlight w:val="none"/>
                <w:lang w:eastAsia="zh-CN"/>
              </w:rPr>
              <w:t>为汤旺河支流，双子河未划定水体功能目标，汤旺河友好段依据《黑龙江省地表水功能区标准》（</w:t>
            </w:r>
            <w:r>
              <w:rPr>
                <w:rFonts w:hint="eastAsia"/>
                <w:color w:val="000000"/>
                <w:spacing w:val="0"/>
                <w:sz w:val="24"/>
                <w:szCs w:val="24"/>
                <w:highlight w:val="none"/>
                <w:lang w:val="en-US" w:eastAsia="zh-CN"/>
              </w:rPr>
              <w:t>DB23/T740-2003</w:t>
            </w:r>
            <w:r>
              <w:rPr>
                <w:rFonts w:hint="eastAsia"/>
                <w:color w:val="000000"/>
                <w:spacing w:val="0"/>
                <w:sz w:val="24"/>
                <w:szCs w:val="24"/>
                <w:highlight w:val="none"/>
                <w:lang w:eastAsia="zh-CN"/>
              </w:rPr>
              <w:t>），应为上甘岭至入松花江河口段，属汤旺河伊春市开发利用区，</w:t>
            </w:r>
            <w:r>
              <w:rPr>
                <w:color w:val="000000"/>
                <w:spacing w:val="0"/>
                <w:sz w:val="24"/>
                <w:szCs w:val="24"/>
                <w:highlight w:val="none"/>
              </w:rPr>
              <w:t>执行《地表水环境质量标准》（GB3838-2002）</w:t>
            </w:r>
            <w:r>
              <w:rPr>
                <w:rFonts w:hint="eastAsia"/>
                <w:color w:val="000000"/>
                <w:spacing w:val="0"/>
                <w:sz w:val="24"/>
                <w:szCs w:val="24"/>
                <w:highlight w:val="none"/>
                <w:lang w:val="en-US" w:eastAsia="zh-CN"/>
              </w:rPr>
              <w:t>IV-V</w:t>
            </w:r>
            <w:r>
              <w:rPr>
                <w:color w:val="000000"/>
                <w:spacing w:val="0"/>
                <w:sz w:val="24"/>
                <w:szCs w:val="24"/>
                <w:highlight w:val="none"/>
              </w:rPr>
              <w:t>类水体</w:t>
            </w:r>
            <w:r>
              <w:rPr>
                <w:rFonts w:hint="eastAsia"/>
                <w:color w:val="000000"/>
                <w:spacing w:val="0"/>
                <w:sz w:val="24"/>
                <w:szCs w:val="24"/>
                <w:highlight w:val="none"/>
                <w:lang w:eastAsia="zh-CN"/>
              </w:rPr>
              <w:t>功能要求</w:t>
            </w:r>
            <w:r>
              <w:rPr>
                <w:color w:val="000000"/>
                <w:spacing w:val="0"/>
                <w:sz w:val="24"/>
                <w:szCs w:val="24"/>
                <w:highlight w:val="none"/>
              </w:rPr>
              <w:t>。</w:t>
            </w:r>
          </w:p>
          <w:p>
            <w:pPr>
              <w:pStyle w:val="100"/>
              <w:keepNext w:val="0"/>
              <w:keepLines w:val="0"/>
              <w:pageBreakBefore w:val="0"/>
              <w:kinsoku/>
              <w:wordWrap/>
              <w:overflowPunct/>
              <w:topLinePunct w:val="0"/>
              <w:autoSpaceDE/>
              <w:autoSpaceDN/>
              <w:bidi w:val="0"/>
              <w:adjustRightInd/>
              <w:snapToGrid/>
              <w:spacing w:line="360" w:lineRule="auto"/>
              <w:ind w:firstLine="480"/>
              <w:textAlignment w:val="auto"/>
              <w:rPr>
                <w:rFonts w:hint="eastAsia"/>
                <w:sz w:val="24"/>
                <w:szCs w:val="24"/>
              </w:rPr>
            </w:pPr>
            <w:r>
              <w:rPr>
                <w:rFonts w:hint="eastAsia"/>
                <w:sz w:val="24"/>
                <w:szCs w:val="24"/>
              </w:rPr>
              <w:t>根据伊春市人民政府公开发布的2</w:t>
            </w:r>
            <w:r>
              <w:rPr>
                <w:sz w:val="24"/>
                <w:szCs w:val="24"/>
              </w:rPr>
              <w:t>021</w:t>
            </w:r>
            <w:r>
              <w:rPr>
                <w:rFonts w:hint="eastAsia"/>
                <w:sz w:val="24"/>
                <w:szCs w:val="24"/>
              </w:rPr>
              <w:t>年地表水监测数据统计，2</w:t>
            </w:r>
            <w:r>
              <w:rPr>
                <w:sz w:val="24"/>
                <w:szCs w:val="24"/>
              </w:rPr>
              <w:t>021</w:t>
            </w:r>
            <w:r>
              <w:rPr>
                <w:rFonts w:hint="eastAsia"/>
                <w:sz w:val="24"/>
                <w:szCs w:val="24"/>
              </w:rPr>
              <w:t>年</w:t>
            </w:r>
            <w:r>
              <w:rPr>
                <w:sz w:val="24"/>
                <w:szCs w:val="24"/>
              </w:rPr>
              <w:t>1-12</w:t>
            </w:r>
            <w:r>
              <w:rPr>
                <w:rFonts w:hint="eastAsia"/>
                <w:sz w:val="24"/>
                <w:szCs w:val="24"/>
              </w:rPr>
              <w:t>月伊春市流域水环境质量状况，全市共13个国控地表水断面，均为“十四五”考核断面。2021年1-12月，伊春市共监测13个断面，Ⅰ~Ⅲ类水质比例为46.15%，Ⅲ类水质占38.46%，Ⅳ类水质占30.77%，Ⅴ类水质占23.08%。</w:t>
            </w:r>
          </w:p>
          <w:p>
            <w:pPr>
              <w:pStyle w:val="107"/>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color w:val="000000"/>
                <w:spacing w:val="0"/>
                <w:kern w:val="2"/>
                <w:sz w:val="21"/>
                <w:szCs w:val="21"/>
                <w:highlight w:val="none"/>
                <w:lang w:val="en-GB" w:eastAsia="zh-CN" w:bidi="ar-SA"/>
              </w:rPr>
            </w:pPr>
            <w:r>
              <w:rPr>
                <w:rFonts w:hint="default" w:ascii="Times New Roman" w:hAnsi="Times New Roman" w:eastAsia="宋体" w:cs="Times New Roman"/>
                <w:b/>
                <w:color w:val="000000"/>
                <w:spacing w:val="0"/>
                <w:kern w:val="2"/>
                <w:sz w:val="21"/>
                <w:szCs w:val="21"/>
                <w:highlight w:val="none"/>
                <w:lang w:val="en-GB" w:eastAsia="zh-CN" w:bidi="ar-SA"/>
              </w:rPr>
              <w:t>表3-</w:t>
            </w:r>
            <w:r>
              <w:rPr>
                <w:rFonts w:hint="eastAsia" w:ascii="Times New Roman" w:hAnsi="Times New Roman" w:eastAsia="宋体" w:cs="Times New Roman"/>
                <w:b/>
                <w:color w:val="000000"/>
                <w:spacing w:val="0"/>
                <w:kern w:val="2"/>
                <w:sz w:val="21"/>
                <w:szCs w:val="21"/>
                <w:highlight w:val="none"/>
                <w:lang w:val="en-US" w:eastAsia="zh-CN" w:bidi="ar-SA"/>
              </w:rPr>
              <w:t xml:space="preserve">2 </w:t>
            </w:r>
            <w:r>
              <w:rPr>
                <w:rFonts w:hint="default" w:ascii="Times New Roman" w:hAnsi="Times New Roman" w:eastAsia="宋体" w:cs="Times New Roman"/>
                <w:b/>
                <w:color w:val="000000"/>
                <w:spacing w:val="0"/>
                <w:kern w:val="2"/>
                <w:sz w:val="21"/>
                <w:szCs w:val="21"/>
                <w:highlight w:val="none"/>
                <w:lang w:val="en-GB" w:eastAsia="zh-CN" w:bidi="ar-SA"/>
              </w:rPr>
              <w:t xml:space="preserve"> 2021</w:t>
            </w:r>
            <w:r>
              <w:rPr>
                <w:rFonts w:hint="eastAsia" w:ascii="Times New Roman" w:hAnsi="Times New Roman" w:eastAsia="宋体" w:cs="Times New Roman"/>
                <w:b/>
                <w:color w:val="000000"/>
                <w:spacing w:val="0"/>
                <w:kern w:val="2"/>
                <w:sz w:val="21"/>
                <w:szCs w:val="21"/>
                <w:highlight w:val="none"/>
                <w:lang w:val="en-GB" w:eastAsia="zh-CN" w:bidi="ar-SA"/>
              </w:rPr>
              <w:t>年伊春市地表水环境</w:t>
            </w:r>
            <w:r>
              <w:rPr>
                <w:rFonts w:hint="default" w:ascii="Times New Roman" w:hAnsi="Times New Roman" w:eastAsia="宋体" w:cs="Times New Roman"/>
                <w:b/>
                <w:color w:val="000000"/>
                <w:spacing w:val="0"/>
                <w:kern w:val="2"/>
                <w:sz w:val="21"/>
                <w:szCs w:val="21"/>
                <w:highlight w:val="none"/>
                <w:lang w:val="en-GB" w:eastAsia="zh-CN" w:bidi="ar-SA"/>
              </w:rPr>
              <w:t>质量现状</w:t>
            </w:r>
            <w:r>
              <w:rPr>
                <w:rFonts w:hint="eastAsia" w:ascii="Times New Roman" w:hAnsi="Times New Roman" w:eastAsia="宋体" w:cs="Times New Roman"/>
                <w:b/>
                <w:color w:val="000000"/>
                <w:spacing w:val="0"/>
                <w:kern w:val="2"/>
                <w:sz w:val="21"/>
                <w:szCs w:val="21"/>
                <w:highlight w:val="none"/>
                <w:lang w:val="en-GB" w:eastAsia="zh-CN" w:bidi="ar-SA"/>
              </w:rPr>
              <w:t>监测统计</w:t>
            </w:r>
            <w:r>
              <w:rPr>
                <w:rFonts w:hint="default" w:ascii="Times New Roman" w:hAnsi="Times New Roman" w:eastAsia="宋体" w:cs="Times New Roman"/>
                <w:b/>
                <w:color w:val="000000"/>
                <w:spacing w:val="0"/>
                <w:kern w:val="2"/>
                <w:sz w:val="21"/>
                <w:szCs w:val="21"/>
                <w:highlight w:val="none"/>
                <w:lang w:val="en-GB" w:eastAsia="zh-CN" w:bidi="ar-SA"/>
              </w:rPr>
              <w:t>表</w:t>
            </w:r>
          </w:p>
          <w:tbl>
            <w:tblPr>
              <w:tblStyle w:val="27"/>
              <w:tblW w:w="7820" w:type="dxa"/>
              <w:tblInd w:w="113"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59"/>
              <w:gridCol w:w="2001"/>
              <w:gridCol w:w="2148"/>
              <w:gridCol w:w="221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9" w:type="dxa"/>
                  <w:tcBorders>
                    <w:top w:val="single" w:color="auto" w:sz="12"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序号</w:t>
                  </w:r>
                </w:p>
              </w:tc>
              <w:tc>
                <w:tcPr>
                  <w:tcW w:w="2001" w:type="dxa"/>
                  <w:tcBorders>
                    <w:top w:val="single" w:color="auto" w:sz="12"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断面名称</w:t>
                  </w:r>
                </w:p>
              </w:tc>
              <w:tc>
                <w:tcPr>
                  <w:tcW w:w="2148" w:type="dxa"/>
                  <w:tcBorders>
                    <w:top w:val="single" w:color="auto" w:sz="12"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所在水体</w:t>
                  </w:r>
                </w:p>
              </w:tc>
              <w:tc>
                <w:tcPr>
                  <w:tcW w:w="2212" w:type="dxa"/>
                  <w:tcBorders>
                    <w:top w:val="single" w:color="auto" w:sz="12" w:space="0"/>
                    <w:left w:val="single" w:color="auto" w:sz="4" w:space="0"/>
                    <w:bottom w:val="single" w:color="auto" w:sz="4" w:space="0"/>
                    <w:right w:val="nil"/>
                  </w:tcBorders>
                  <w:shd w:val="clear" w:color="auto" w:fill="FFFFFF"/>
                  <w:noWrap w:val="0"/>
                  <w:vAlign w:val="center"/>
                </w:tcPr>
                <w:p>
                  <w:pPr>
                    <w:pStyle w:val="67"/>
                    <w:rPr>
                      <w:sz w:val="21"/>
                      <w:szCs w:val="21"/>
                    </w:rPr>
                  </w:pPr>
                  <w:r>
                    <w:rPr>
                      <w:rFonts w:hint="eastAsia"/>
                      <w:sz w:val="21"/>
                      <w:szCs w:val="21"/>
                    </w:rPr>
                    <w:t>2021年1-12月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1</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双河渠首</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呼兰河</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Ⅲ类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2</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友好</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汤旺河</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Ⅴ类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3</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苗圃</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汤旺河</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Ⅴ类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4</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晨明</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汤旺河</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Ⅳ类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5</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西南岔河</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西南岔河</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Ⅲ类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6</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巴兰河带岭区</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巴兰河</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Ⅲ类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7</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大丰河桥</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大丰河</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Ⅱ类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8</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渡口贝雷钢桥</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五道库河</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Ⅳ类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9</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育林大桥</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伊春河</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Ⅳ类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10</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挡石河冲锋桥</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伊春河</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Ⅳ类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11</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嘉荫</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黑龙江干流</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Ⅴ类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9" w:type="dxa"/>
                  <w:tcBorders>
                    <w:top w:val="single" w:color="auto" w:sz="4" w:space="0"/>
                    <w:left w:val="nil"/>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12</w:t>
                  </w:r>
                </w:p>
              </w:tc>
              <w:tc>
                <w:tcPr>
                  <w:tcW w:w="200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嘉荫河大桥</w:t>
                  </w:r>
                </w:p>
              </w:tc>
              <w:tc>
                <w:tcPr>
                  <w:tcW w:w="2148"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67"/>
                    <w:rPr>
                      <w:sz w:val="21"/>
                      <w:szCs w:val="21"/>
                    </w:rPr>
                  </w:pPr>
                  <w:r>
                    <w:rPr>
                      <w:rFonts w:hint="eastAsia"/>
                      <w:sz w:val="21"/>
                      <w:szCs w:val="21"/>
                    </w:rPr>
                    <w:t>嘉荫河</w:t>
                  </w:r>
                </w:p>
              </w:tc>
              <w:tc>
                <w:tcPr>
                  <w:tcW w:w="2212" w:type="dxa"/>
                  <w:tcBorders>
                    <w:top w:val="single" w:color="auto" w:sz="4" w:space="0"/>
                    <w:left w:val="single" w:color="auto" w:sz="4" w:space="0"/>
                    <w:bottom w:val="single" w:color="auto" w:sz="4" w:space="0"/>
                    <w:right w:val="nil"/>
                  </w:tcBorders>
                  <w:shd w:val="clear" w:color="auto" w:fill="FFFFFF"/>
                  <w:noWrap w:val="0"/>
                  <w:vAlign w:val="center"/>
                </w:tcPr>
                <w:p>
                  <w:pPr>
                    <w:pStyle w:val="67"/>
                    <w:rPr>
                      <w:sz w:val="21"/>
                      <w:szCs w:val="21"/>
                    </w:rPr>
                  </w:pPr>
                  <w:r>
                    <w:rPr>
                      <w:sz w:val="21"/>
                      <w:szCs w:val="21"/>
                    </w:rPr>
                    <w:t>Ⅲ类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9" w:type="dxa"/>
                  <w:tcBorders>
                    <w:top w:val="single" w:color="auto" w:sz="4" w:space="0"/>
                    <w:left w:val="nil"/>
                    <w:bottom w:val="single" w:color="auto" w:sz="12" w:space="0"/>
                    <w:right w:val="single" w:color="auto" w:sz="4" w:space="0"/>
                  </w:tcBorders>
                  <w:shd w:val="clear" w:color="auto" w:fill="FFFFFF"/>
                  <w:noWrap w:val="0"/>
                  <w:vAlign w:val="center"/>
                </w:tcPr>
                <w:p>
                  <w:pPr>
                    <w:pStyle w:val="67"/>
                    <w:rPr>
                      <w:sz w:val="21"/>
                      <w:szCs w:val="21"/>
                    </w:rPr>
                  </w:pPr>
                  <w:r>
                    <w:rPr>
                      <w:rFonts w:hint="eastAsia"/>
                      <w:sz w:val="21"/>
                      <w:szCs w:val="21"/>
                    </w:rPr>
                    <w:t>13</w:t>
                  </w:r>
                </w:p>
              </w:tc>
              <w:tc>
                <w:tcPr>
                  <w:tcW w:w="2001" w:type="dxa"/>
                  <w:tcBorders>
                    <w:top w:val="single" w:color="auto" w:sz="4" w:space="0"/>
                    <w:left w:val="single" w:color="auto" w:sz="4" w:space="0"/>
                    <w:bottom w:val="single" w:color="auto" w:sz="12" w:space="0"/>
                    <w:right w:val="single" w:color="auto" w:sz="4" w:space="0"/>
                  </w:tcBorders>
                  <w:shd w:val="clear" w:color="auto" w:fill="FFFFFF"/>
                  <w:noWrap w:val="0"/>
                  <w:vAlign w:val="center"/>
                </w:tcPr>
                <w:p>
                  <w:pPr>
                    <w:pStyle w:val="67"/>
                    <w:rPr>
                      <w:sz w:val="21"/>
                      <w:szCs w:val="21"/>
                    </w:rPr>
                  </w:pPr>
                  <w:r>
                    <w:rPr>
                      <w:rFonts w:hint="eastAsia"/>
                      <w:sz w:val="21"/>
                      <w:szCs w:val="21"/>
                    </w:rPr>
                    <w:t>安邦河大桥</w:t>
                  </w:r>
                </w:p>
              </w:tc>
              <w:tc>
                <w:tcPr>
                  <w:tcW w:w="2148" w:type="dxa"/>
                  <w:tcBorders>
                    <w:top w:val="single" w:color="auto" w:sz="4" w:space="0"/>
                    <w:left w:val="single" w:color="auto" w:sz="4" w:space="0"/>
                    <w:bottom w:val="single" w:color="auto" w:sz="12" w:space="0"/>
                    <w:right w:val="single" w:color="auto" w:sz="4" w:space="0"/>
                  </w:tcBorders>
                  <w:shd w:val="clear" w:color="auto" w:fill="FFFFFF"/>
                  <w:noWrap w:val="0"/>
                  <w:vAlign w:val="center"/>
                </w:tcPr>
                <w:p>
                  <w:pPr>
                    <w:pStyle w:val="67"/>
                    <w:rPr>
                      <w:sz w:val="21"/>
                      <w:szCs w:val="21"/>
                    </w:rPr>
                  </w:pPr>
                  <w:r>
                    <w:rPr>
                      <w:rFonts w:hint="eastAsia"/>
                      <w:sz w:val="21"/>
                      <w:szCs w:val="21"/>
                    </w:rPr>
                    <w:t>安邦河</w:t>
                  </w:r>
                </w:p>
              </w:tc>
              <w:tc>
                <w:tcPr>
                  <w:tcW w:w="2212" w:type="dxa"/>
                  <w:tcBorders>
                    <w:top w:val="single" w:color="auto" w:sz="4" w:space="0"/>
                    <w:left w:val="single" w:color="auto" w:sz="4" w:space="0"/>
                    <w:bottom w:val="single" w:color="auto" w:sz="12" w:space="0"/>
                    <w:right w:val="nil"/>
                  </w:tcBorders>
                  <w:shd w:val="clear" w:color="auto" w:fill="FFFFFF"/>
                  <w:noWrap w:val="0"/>
                  <w:vAlign w:val="center"/>
                </w:tcPr>
                <w:p>
                  <w:pPr>
                    <w:pStyle w:val="67"/>
                    <w:rPr>
                      <w:sz w:val="21"/>
                      <w:szCs w:val="21"/>
                    </w:rPr>
                  </w:pPr>
                  <w:r>
                    <w:rPr>
                      <w:sz w:val="21"/>
                      <w:szCs w:val="21"/>
                    </w:rPr>
                    <w:t>Ⅲ类</w:t>
                  </w:r>
                </w:p>
              </w:tc>
            </w:tr>
          </w:tbl>
          <w:p>
            <w:pPr>
              <w:pStyle w:val="76"/>
              <w:spacing w:line="500" w:lineRule="exact"/>
              <w:ind w:firstLine="480"/>
              <w:rPr>
                <w:rFonts w:cs="Times New Roman"/>
                <w:color w:val="auto"/>
                <w:sz w:val="24"/>
              </w:rPr>
            </w:pPr>
            <w:r>
              <w:rPr>
                <w:color w:val="000000"/>
                <w:sz w:val="24"/>
                <w:highlight w:val="none"/>
                <w:shd w:val="clear" w:color="auto" w:fill="FFFFFF"/>
              </w:rPr>
              <w:t>根据</w:t>
            </w:r>
            <w:r>
              <w:rPr>
                <w:rFonts w:hint="eastAsia"/>
                <w:color w:val="000000"/>
                <w:sz w:val="24"/>
                <w:highlight w:val="none"/>
                <w:shd w:val="clear" w:color="auto" w:fill="FFFFFF"/>
              </w:rPr>
              <w:t>伊春</w:t>
            </w:r>
            <w:r>
              <w:rPr>
                <w:color w:val="000000"/>
                <w:sz w:val="24"/>
                <w:highlight w:val="none"/>
                <w:shd w:val="clear" w:color="auto" w:fill="FFFFFF"/>
              </w:rPr>
              <w:t>市水环境质量状况</w:t>
            </w:r>
            <w:r>
              <w:rPr>
                <w:rFonts w:hint="eastAsia"/>
                <w:color w:val="000000"/>
                <w:sz w:val="24"/>
                <w:highlight w:val="none"/>
                <w:shd w:val="clear" w:color="auto" w:fill="FFFFFF"/>
              </w:rPr>
              <w:t>，</w:t>
            </w:r>
            <w:r>
              <w:rPr>
                <w:rFonts w:hint="eastAsia"/>
                <w:color w:val="000000"/>
                <w:sz w:val="24"/>
                <w:highlight w:val="none"/>
                <w:shd w:val="clear" w:color="auto" w:fill="FFFFFF"/>
                <w:lang w:eastAsia="zh-CN"/>
              </w:rPr>
              <w:t>汤旺河友好断面的</w:t>
            </w:r>
            <w:r>
              <w:rPr>
                <w:rFonts w:hint="eastAsia"/>
                <w:color w:val="000000"/>
                <w:sz w:val="24"/>
                <w:highlight w:val="none"/>
                <w:shd w:val="clear" w:color="auto" w:fill="FFFFFF"/>
              </w:rPr>
              <w:t>水体功能</w:t>
            </w:r>
            <w:r>
              <w:rPr>
                <w:rFonts w:hint="eastAsia" w:eastAsia="宋体"/>
                <w:color w:val="000000"/>
                <w:sz w:val="24"/>
                <w:highlight w:val="none"/>
                <w:shd w:val="clear" w:color="auto" w:fill="FFFFFF"/>
                <w:lang w:eastAsia="zh-CN"/>
              </w:rPr>
              <w:t>为</w:t>
            </w:r>
            <w:r>
              <w:rPr>
                <w:rFonts w:hint="eastAsia"/>
                <w:color w:val="000000"/>
                <w:sz w:val="24"/>
                <w:highlight w:val="none"/>
                <w:shd w:val="clear" w:color="auto" w:fill="FFFFFF"/>
                <w:lang w:val="en-US" w:eastAsia="zh-CN"/>
              </w:rPr>
              <w:t>V</w:t>
            </w:r>
            <w:r>
              <w:rPr>
                <w:rFonts w:hint="eastAsia"/>
                <w:color w:val="000000"/>
                <w:sz w:val="24"/>
                <w:highlight w:val="none"/>
                <w:shd w:val="clear" w:color="auto" w:fill="FFFFFF"/>
              </w:rPr>
              <w:t>类水体功能要求</w:t>
            </w:r>
            <w:r>
              <w:rPr>
                <w:color w:val="000000"/>
                <w:sz w:val="24"/>
                <w:highlight w:val="none"/>
                <w:shd w:val="clear" w:color="auto" w:fill="FFFFFF"/>
              </w:rPr>
              <w:t>。</w:t>
            </w:r>
            <w:r>
              <w:rPr>
                <w:rFonts w:hint="eastAsia" w:eastAsia="宋体"/>
                <w:color w:val="000000"/>
                <w:sz w:val="24"/>
                <w:highlight w:val="none"/>
                <w:shd w:val="clear" w:color="auto" w:fill="FFFFFF"/>
                <w:lang w:eastAsia="zh-CN"/>
              </w:rPr>
              <w:t>不能满足水体功能要求，主要为河流本底高锰酸盐指数偏高造成</w:t>
            </w:r>
            <w:r>
              <w:rPr>
                <w:rFonts w:hint="eastAsia"/>
                <w:color w:val="000000"/>
                <w:sz w:val="24"/>
                <w:highlight w:val="none"/>
                <w:shd w:val="clear" w:color="auto" w:fill="FFFFFF"/>
                <w:lang w:eastAsia="zh-CN"/>
              </w:rPr>
              <w:t>。</w:t>
            </w:r>
          </w:p>
          <w:p>
            <w:pPr>
              <w:pStyle w:val="76"/>
              <w:spacing w:line="500" w:lineRule="exact"/>
              <w:ind w:firstLine="480"/>
              <w:rPr>
                <w:rFonts w:cs="Times New Roman"/>
                <w:color w:val="auto"/>
                <w:sz w:val="24"/>
              </w:rPr>
            </w:pPr>
            <w:r>
              <w:rPr>
                <w:rFonts w:cs="Times New Roman"/>
                <w:color w:val="auto"/>
                <w:sz w:val="24"/>
              </w:rPr>
              <w:t>三、声环境</w:t>
            </w:r>
          </w:p>
          <w:p>
            <w:pPr>
              <w:pStyle w:val="59"/>
              <w:spacing w:line="500" w:lineRule="exact"/>
              <w:ind w:firstLine="480"/>
              <w:rPr>
                <w:rFonts w:hint="eastAsia" w:eastAsia="宋体" w:cs="Times New Roman"/>
                <w:color w:val="auto"/>
                <w:sz w:val="21"/>
                <w:szCs w:val="21"/>
                <w:lang w:eastAsia="zh-CN"/>
              </w:rPr>
            </w:pPr>
            <w:r>
              <w:rPr>
                <w:rFonts w:cs="Times New Roman"/>
                <w:color w:val="auto"/>
              </w:rPr>
              <w:t>根据现场勘查及《建设项目环境影响报告表编制技术指南（污染影响类）（试行）》，厂界外周边50米范围内存在声环境保护目标的建设项目，应监测保护目标声环境质量现状并评价达标情况。本项目选址周围50m范围内无声环境保护目标，所以无需监测。</w:t>
            </w:r>
            <w:r>
              <w:rPr>
                <w:rFonts w:hint="eastAsia" w:cs="Times New Roman"/>
                <w:color w:val="auto"/>
                <w:lang w:eastAsia="zh-CN"/>
              </w:rPr>
              <w:t>项目周边无噪声污染企业，周边环境噪声现状良好。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00" w:type="dxa"/>
            <w:vAlign w:val="center"/>
          </w:tcPr>
          <w:p>
            <w:pPr>
              <w:jc w:val="center"/>
            </w:pPr>
            <w:r>
              <w:t>环境</w:t>
            </w:r>
          </w:p>
          <w:p>
            <w:pPr>
              <w:jc w:val="center"/>
            </w:pPr>
            <w:r>
              <w:t>保护</w:t>
            </w:r>
          </w:p>
          <w:p>
            <w:pPr>
              <w:jc w:val="center"/>
            </w:pPr>
            <w:r>
              <w:t>目标</w:t>
            </w:r>
          </w:p>
        </w:tc>
        <w:tc>
          <w:tcPr>
            <w:tcW w:w="8190" w:type="dxa"/>
            <w:vAlign w:val="center"/>
          </w:tcPr>
          <w:p>
            <w:pPr>
              <w:pStyle w:val="59"/>
              <w:spacing w:line="500" w:lineRule="exact"/>
              <w:ind w:firstLine="480"/>
              <w:rPr>
                <w:rFonts w:cs="Times New Roman"/>
                <w:color w:val="auto"/>
              </w:rPr>
            </w:pPr>
            <w:r>
              <w:rPr>
                <w:rFonts w:cs="Times New Roman"/>
                <w:color w:val="auto"/>
              </w:rPr>
              <w:t>项目主要的保护目标是保护好项目所在区域现有环境不受影响。采取有效的环保措施，使本项目的建设和生产运行中保持项目所在地区域原有的环境空气质量、声环境质量和生态环境质量不变。</w:t>
            </w:r>
          </w:p>
          <w:p>
            <w:pPr>
              <w:pStyle w:val="59"/>
              <w:spacing w:line="500" w:lineRule="exact"/>
              <w:ind w:firstLine="480"/>
              <w:rPr>
                <w:rFonts w:cs="Times New Roman"/>
                <w:color w:val="auto"/>
              </w:rPr>
            </w:pPr>
            <w:r>
              <w:rPr>
                <w:rFonts w:cs="Times New Roman"/>
                <w:color w:val="auto"/>
              </w:rPr>
              <w:t>本项目所在地无国家级、省、市级自然保护区、风景名胜区、文物保护区、饮用水源保护区，总体上不因本项目的实施而改变区域环境现有功能，因此环境保护目标为一般环境保护区域。</w:t>
            </w:r>
          </w:p>
          <w:p>
            <w:pPr>
              <w:pStyle w:val="59"/>
              <w:spacing w:line="500" w:lineRule="exact"/>
              <w:ind w:firstLine="480"/>
              <w:rPr>
                <w:rFonts w:cs="Times New Roman"/>
                <w:color w:val="auto"/>
              </w:rPr>
            </w:pPr>
            <w:r>
              <w:rPr>
                <w:rFonts w:cs="Times New Roman"/>
                <w:color w:val="auto"/>
              </w:rPr>
              <w:t>一、大气环境</w:t>
            </w:r>
          </w:p>
          <w:p>
            <w:pPr>
              <w:pStyle w:val="55"/>
              <w:spacing w:line="400" w:lineRule="exact"/>
              <w:rPr>
                <w:rFonts w:cs="Times New Roman"/>
                <w:sz w:val="24"/>
                <w:szCs w:val="24"/>
                <w:shd w:val="pct10" w:color="auto" w:fill="FFFFFF"/>
              </w:rPr>
            </w:pPr>
            <w:r>
              <w:rPr>
                <w:rFonts w:cs="Times New Roman"/>
                <w:sz w:val="24"/>
                <w:szCs w:val="24"/>
              </w:rPr>
              <w:t>表3-</w:t>
            </w:r>
            <w:r>
              <w:rPr>
                <w:rFonts w:hint="eastAsia" w:cs="Times New Roman"/>
                <w:sz w:val="24"/>
                <w:szCs w:val="24"/>
                <w:lang w:val="en-US" w:eastAsia="zh-CN"/>
              </w:rPr>
              <w:t>3</w:t>
            </w:r>
            <w:r>
              <w:rPr>
                <w:rFonts w:cs="Times New Roman"/>
                <w:sz w:val="24"/>
                <w:szCs w:val="24"/>
              </w:rPr>
              <w:t xml:space="preserve"> 环境空气保护目标一览表</w:t>
            </w:r>
          </w:p>
          <w:tbl>
            <w:tblPr>
              <w:tblStyle w:val="26"/>
              <w:tblW w:w="797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73"/>
              <w:gridCol w:w="1224"/>
              <w:gridCol w:w="1189"/>
              <w:gridCol w:w="1101"/>
              <w:gridCol w:w="741"/>
              <w:gridCol w:w="890"/>
              <w:gridCol w:w="857"/>
              <w:gridCol w:w="8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3" w:type="dxa"/>
                  <w:vMerge w:val="restart"/>
                  <w:vAlign w:val="center"/>
                </w:tcPr>
                <w:p>
                  <w:pPr>
                    <w:pStyle w:val="67"/>
                    <w:rPr>
                      <w:snapToGrid w:val="0"/>
                      <w:szCs w:val="21"/>
                    </w:rPr>
                  </w:pPr>
                  <w:r>
                    <w:rPr>
                      <w:snapToGrid w:val="0"/>
                      <w:szCs w:val="21"/>
                    </w:rPr>
                    <w:t>名称</w:t>
                  </w:r>
                </w:p>
              </w:tc>
              <w:tc>
                <w:tcPr>
                  <w:tcW w:w="2413" w:type="dxa"/>
                  <w:gridSpan w:val="2"/>
                  <w:vAlign w:val="center"/>
                </w:tcPr>
                <w:p>
                  <w:pPr>
                    <w:pStyle w:val="67"/>
                    <w:rPr>
                      <w:snapToGrid w:val="0"/>
                      <w:szCs w:val="21"/>
                    </w:rPr>
                  </w:pPr>
                  <w:r>
                    <w:rPr>
                      <w:snapToGrid w:val="0"/>
                      <w:szCs w:val="21"/>
                    </w:rPr>
                    <w:t>坐标</w:t>
                  </w:r>
                </w:p>
              </w:tc>
              <w:tc>
                <w:tcPr>
                  <w:tcW w:w="1101" w:type="dxa"/>
                  <w:vMerge w:val="restart"/>
                  <w:vAlign w:val="center"/>
                </w:tcPr>
                <w:p>
                  <w:pPr>
                    <w:pStyle w:val="67"/>
                    <w:rPr>
                      <w:snapToGrid w:val="0"/>
                      <w:szCs w:val="21"/>
                    </w:rPr>
                  </w:pPr>
                  <w:r>
                    <w:rPr>
                      <w:snapToGrid w:val="0"/>
                      <w:szCs w:val="21"/>
                    </w:rPr>
                    <w:t>保护对象</w:t>
                  </w:r>
                </w:p>
              </w:tc>
              <w:tc>
                <w:tcPr>
                  <w:tcW w:w="741" w:type="dxa"/>
                  <w:vMerge w:val="restart"/>
                  <w:vAlign w:val="center"/>
                </w:tcPr>
                <w:p>
                  <w:pPr>
                    <w:pStyle w:val="67"/>
                    <w:rPr>
                      <w:snapToGrid w:val="0"/>
                      <w:szCs w:val="21"/>
                    </w:rPr>
                  </w:pPr>
                  <w:r>
                    <w:rPr>
                      <w:snapToGrid w:val="0"/>
                      <w:szCs w:val="21"/>
                    </w:rPr>
                    <w:t>保护内容</w:t>
                  </w:r>
                </w:p>
              </w:tc>
              <w:tc>
                <w:tcPr>
                  <w:tcW w:w="890" w:type="dxa"/>
                  <w:vMerge w:val="restart"/>
                  <w:vAlign w:val="center"/>
                </w:tcPr>
                <w:p>
                  <w:pPr>
                    <w:pStyle w:val="67"/>
                    <w:rPr>
                      <w:snapToGrid w:val="0"/>
                      <w:szCs w:val="21"/>
                    </w:rPr>
                  </w:pPr>
                  <w:r>
                    <w:rPr>
                      <w:snapToGrid w:val="0"/>
                      <w:szCs w:val="21"/>
                    </w:rPr>
                    <w:t>环境功能区</w:t>
                  </w:r>
                </w:p>
              </w:tc>
              <w:tc>
                <w:tcPr>
                  <w:tcW w:w="857" w:type="dxa"/>
                  <w:vMerge w:val="restart"/>
                  <w:vAlign w:val="center"/>
                </w:tcPr>
                <w:p>
                  <w:pPr>
                    <w:pStyle w:val="67"/>
                    <w:rPr>
                      <w:snapToGrid w:val="0"/>
                      <w:szCs w:val="21"/>
                    </w:rPr>
                  </w:pPr>
                  <w:r>
                    <w:rPr>
                      <w:snapToGrid w:val="0"/>
                      <w:szCs w:val="21"/>
                    </w:rPr>
                    <w:t>相对厂址方位</w:t>
                  </w:r>
                </w:p>
              </w:tc>
              <w:tc>
                <w:tcPr>
                  <w:tcW w:w="899" w:type="dxa"/>
                  <w:vMerge w:val="restart"/>
                  <w:vAlign w:val="center"/>
                </w:tcPr>
                <w:p>
                  <w:pPr>
                    <w:pStyle w:val="67"/>
                    <w:rPr>
                      <w:snapToGrid w:val="0"/>
                      <w:szCs w:val="21"/>
                    </w:rPr>
                  </w:pPr>
                  <w:r>
                    <w:rPr>
                      <w:snapToGrid w:val="0"/>
                      <w:szCs w:val="21"/>
                    </w:rPr>
                    <w:t>相对厂界距离/m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3" w:type="dxa"/>
                  <w:vMerge w:val="continue"/>
                  <w:vAlign w:val="center"/>
                </w:tcPr>
                <w:p>
                  <w:pPr>
                    <w:pStyle w:val="67"/>
                    <w:rPr>
                      <w:snapToGrid w:val="0"/>
                      <w:szCs w:val="21"/>
                    </w:rPr>
                  </w:pPr>
                </w:p>
              </w:tc>
              <w:tc>
                <w:tcPr>
                  <w:tcW w:w="1224" w:type="dxa"/>
                  <w:vAlign w:val="center"/>
                </w:tcPr>
                <w:p>
                  <w:pPr>
                    <w:pStyle w:val="67"/>
                    <w:rPr>
                      <w:snapToGrid w:val="0"/>
                      <w:szCs w:val="21"/>
                    </w:rPr>
                  </w:pPr>
                  <w:r>
                    <w:rPr>
                      <w:snapToGrid w:val="0"/>
                      <w:szCs w:val="21"/>
                    </w:rPr>
                    <w:t>东经</w:t>
                  </w:r>
                </w:p>
              </w:tc>
              <w:tc>
                <w:tcPr>
                  <w:tcW w:w="1189" w:type="dxa"/>
                  <w:vAlign w:val="center"/>
                </w:tcPr>
                <w:p>
                  <w:pPr>
                    <w:pStyle w:val="67"/>
                    <w:rPr>
                      <w:snapToGrid w:val="0"/>
                      <w:szCs w:val="21"/>
                    </w:rPr>
                  </w:pPr>
                  <w:r>
                    <w:rPr>
                      <w:snapToGrid w:val="0"/>
                      <w:szCs w:val="21"/>
                    </w:rPr>
                    <w:t>北纬</w:t>
                  </w:r>
                </w:p>
              </w:tc>
              <w:tc>
                <w:tcPr>
                  <w:tcW w:w="1101" w:type="dxa"/>
                  <w:vMerge w:val="continue"/>
                  <w:vAlign w:val="center"/>
                </w:tcPr>
                <w:p>
                  <w:pPr>
                    <w:pStyle w:val="67"/>
                    <w:rPr>
                      <w:snapToGrid w:val="0"/>
                      <w:szCs w:val="21"/>
                    </w:rPr>
                  </w:pPr>
                </w:p>
              </w:tc>
              <w:tc>
                <w:tcPr>
                  <w:tcW w:w="741" w:type="dxa"/>
                  <w:vMerge w:val="continue"/>
                  <w:vAlign w:val="center"/>
                </w:tcPr>
                <w:p>
                  <w:pPr>
                    <w:pStyle w:val="67"/>
                    <w:rPr>
                      <w:snapToGrid w:val="0"/>
                      <w:szCs w:val="21"/>
                    </w:rPr>
                  </w:pPr>
                </w:p>
              </w:tc>
              <w:tc>
                <w:tcPr>
                  <w:tcW w:w="890" w:type="dxa"/>
                  <w:vMerge w:val="continue"/>
                  <w:vAlign w:val="center"/>
                </w:tcPr>
                <w:p>
                  <w:pPr>
                    <w:pStyle w:val="67"/>
                    <w:rPr>
                      <w:snapToGrid w:val="0"/>
                      <w:szCs w:val="21"/>
                    </w:rPr>
                  </w:pPr>
                </w:p>
              </w:tc>
              <w:tc>
                <w:tcPr>
                  <w:tcW w:w="857" w:type="dxa"/>
                  <w:vMerge w:val="continue"/>
                  <w:vAlign w:val="center"/>
                </w:tcPr>
                <w:p>
                  <w:pPr>
                    <w:pStyle w:val="67"/>
                    <w:rPr>
                      <w:snapToGrid w:val="0"/>
                      <w:szCs w:val="21"/>
                    </w:rPr>
                  </w:pPr>
                </w:p>
              </w:tc>
              <w:tc>
                <w:tcPr>
                  <w:tcW w:w="899" w:type="dxa"/>
                  <w:vMerge w:val="continue"/>
                  <w:vAlign w:val="center"/>
                </w:tcPr>
                <w:p>
                  <w:pPr>
                    <w:pStyle w:val="67"/>
                    <w:rPr>
                      <w:snapToGrid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90" w:hRule="atLeast"/>
                <w:jc w:val="center"/>
              </w:trPr>
              <w:tc>
                <w:tcPr>
                  <w:tcW w:w="1073" w:type="dxa"/>
                  <w:vAlign w:val="center"/>
                </w:tcPr>
                <w:p>
                  <w:pPr>
                    <w:pStyle w:val="67"/>
                    <w:rPr>
                      <w:rFonts w:hint="eastAsia" w:eastAsia="宋体"/>
                      <w:snapToGrid w:val="0"/>
                      <w:szCs w:val="21"/>
                      <w:lang w:eastAsia="zh-CN"/>
                    </w:rPr>
                  </w:pPr>
                  <w:r>
                    <w:rPr>
                      <w:rFonts w:hint="eastAsia"/>
                      <w:snapToGrid w:val="0"/>
                      <w:szCs w:val="21"/>
                      <w:lang w:eastAsia="zh-CN"/>
                    </w:rPr>
                    <w:t>双子河社区平房居民</w:t>
                  </w:r>
                </w:p>
              </w:tc>
              <w:tc>
                <w:tcPr>
                  <w:tcW w:w="1224" w:type="dxa"/>
                  <w:vAlign w:val="center"/>
                </w:tcPr>
                <w:p>
                  <w:pPr>
                    <w:pStyle w:val="67"/>
                    <w:rPr>
                      <w:rFonts w:hint="default" w:eastAsia="宋体"/>
                      <w:snapToGrid w:val="0"/>
                      <w:szCs w:val="21"/>
                      <w:lang w:val="en-US" w:eastAsia="zh-CN"/>
                    </w:rPr>
                  </w:pPr>
                  <w:r>
                    <w:rPr>
                      <w:rFonts w:hint="eastAsia"/>
                      <w:snapToGrid w:val="0"/>
                      <w:szCs w:val="21"/>
                      <w:lang w:val="en-US" w:eastAsia="zh-CN"/>
                    </w:rPr>
                    <w:t>128.798046</w:t>
                  </w:r>
                </w:p>
              </w:tc>
              <w:tc>
                <w:tcPr>
                  <w:tcW w:w="1189" w:type="dxa"/>
                  <w:vAlign w:val="center"/>
                </w:tcPr>
                <w:p>
                  <w:pPr>
                    <w:pStyle w:val="67"/>
                    <w:rPr>
                      <w:rFonts w:hint="default" w:eastAsia="宋体"/>
                      <w:snapToGrid w:val="0"/>
                      <w:szCs w:val="21"/>
                      <w:lang w:val="en-US" w:eastAsia="zh-CN"/>
                    </w:rPr>
                  </w:pPr>
                  <w:r>
                    <w:rPr>
                      <w:rFonts w:hint="eastAsia"/>
                      <w:snapToGrid w:val="0"/>
                      <w:szCs w:val="21"/>
                      <w:lang w:val="en-US" w:eastAsia="zh-CN"/>
                    </w:rPr>
                    <w:t>47.845826</w:t>
                  </w:r>
                </w:p>
              </w:tc>
              <w:tc>
                <w:tcPr>
                  <w:tcW w:w="1101" w:type="dxa"/>
                  <w:vAlign w:val="center"/>
                </w:tcPr>
                <w:p>
                  <w:pPr>
                    <w:pStyle w:val="67"/>
                    <w:rPr>
                      <w:rFonts w:hint="eastAsia" w:eastAsia="宋体"/>
                      <w:snapToGrid w:val="0"/>
                      <w:szCs w:val="21"/>
                      <w:lang w:eastAsia="zh-CN"/>
                    </w:rPr>
                  </w:pPr>
                  <w:r>
                    <w:rPr>
                      <w:rFonts w:hint="eastAsia"/>
                      <w:snapToGrid w:val="0"/>
                      <w:szCs w:val="21"/>
                      <w:lang w:eastAsia="zh-CN"/>
                    </w:rPr>
                    <w:t>平房居民</w:t>
                  </w:r>
                </w:p>
              </w:tc>
              <w:tc>
                <w:tcPr>
                  <w:tcW w:w="741" w:type="dxa"/>
                  <w:vAlign w:val="center"/>
                </w:tcPr>
                <w:p>
                  <w:pPr>
                    <w:pStyle w:val="67"/>
                    <w:rPr>
                      <w:snapToGrid w:val="0"/>
                      <w:szCs w:val="21"/>
                    </w:rPr>
                  </w:pPr>
                  <w:r>
                    <w:rPr>
                      <w:snapToGrid w:val="0"/>
                      <w:szCs w:val="21"/>
                    </w:rPr>
                    <w:t>人群</w:t>
                  </w:r>
                </w:p>
              </w:tc>
              <w:tc>
                <w:tcPr>
                  <w:tcW w:w="890" w:type="dxa"/>
                  <w:vAlign w:val="center"/>
                </w:tcPr>
                <w:p>
                  <w:pPr>
                    <w:pStyle w:val="67"/>
                    <w:rPr>
                      <w:snapToGrid w:val="0"/>
                      <w:szCs w:val="21"/>
                    </w:rPr>
                  </w:pPr>
                  <w:r>
                    <w:rPr>
                      <w:snapToGrid w:val="0"/>
                      <w:szCs w:val="21"/>
                    </w:rPr>
                    <w:t>二类区</w:t>
                  </w:r>
                </w:p>
              </w:tc>
              <w:tc>
                <w:tcPr>
                  <w:tcW w:w="857" w:type="dxa"/>
                  <w:vAlign w:val="center"/>
                </w:tcPr>
                <w:p>
                  <w:pPr>
                    <w:pStyle w:val="67"/>
                    <w:rPr>
                      <w:snapToGrid w:val="0"/>
                      <w:szCs w:val="21"/>
                    </w:rPr>
                  </w:pPr>
                  <w:r>
                    <w:rPr>
                      <w:snapToGrid w:val="0"/>
                      <w:szCs w:val="21"/>
                    </w:rPr>
                    <w:t>ENE</w:t>
                  </w:r>
                </w:p>
              </w:tc>
              <w:tc>
                <w:tcPr>
                  <w:tcW w:w="899" w:type="dxa"/>
                  <w:vAlign w:val="center"/>
                </w:tcPr>
                <w:p>
                  <w:pPr>
                    <w:pStyle w:val="67"/>
                    <w:rPr>
                      <w:rFonts w:hint="default" w:eastAsia="宋体"/>
                      <w:snapToGrid w:val="0"/>
                      <w:szCs w:val="21"/>
                      <w:lang w:val="en-US" w:eastAsia="zh-CN"/>
                    </w:rPr>
                  </w:pPr>
                  <w:r>
                    <w:rPr>
                      <w:rFonts w:hint="eastAsia"/>
                      <w:snapToGrid w:val="0"/>
                      <w:szCs w:val="21"/>
                      <w:lang w:val="en-US" w:eastAsia="zh-CN"/>
                    </w:rPr>
                    <w:t>420</w:t>
                  </w:r>
                </w:p>
              </w:tc>
            </w:tr>
          </w:tbl>
          <w:p>
            <w:pPr>
              <w:pStyle w:val="59"/>
              <w:spacing w:line="500" w:lineRule="exact"/>
              <w:ind w:firstLine="480"/>
              <w:rPr>
                <w:rFonts w:cs="Times New Roman"/>
                <w:color w:val="auto"/>
              </w:rPr>
            </w:pPr>
            <w:r>
              <w:rPr>
                <w:rFonts w:cs="Times New Roman"/>
                <w:color w:val="auto"/>
              </w:rPr>
              <w:t>二、声环境：经现场勘查本项目厂界外50米范围内无居民住宅等声环境保护目标。</w:t>
            </w:r>
          </w:p>
          <w:p>
            <w:pPr>
              <w:pStyle w:val="59"/>
              <w:spacing w:line="500" w:lineRule="exact"/>
              <w:ind w:firstLine="480"/>
              <w:rPr>
                <w:rFonts w:cs="Times New Roman"/>
                <w:color w:val="auto"/>
                <w:sz w:val="21"/>
                <w:szCs w:val="21"/>
              </w:rPr>
            </w:pPr>
            <w:r>
              <w:rPr>
                <w:rFonts w:cs="Times New Roman"/>
                <w:color w:val="auto"/>
              </w:rPr>
              <w:t>三、地下水环境：本项目厂界外500米范围内无地下水集中式饮用水水源和热水、矿泉水、温泉等特殊地下水资源。</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36" w:hRule="atLeast"/>
          <w:jc w:val="center"/>
        </w:trPr>
        <w:tc>
          <w:tcPr>
            <w:tcW w:w="800" w:type="dxa"/>
            <w:tcMar>
              <w:left w:w="28" w:type="dxa"/>
              <w:right w:w="28" w:type="dxa"/>
            </w:tcMar>
            <w:vAlign w:val="center"/>
          </w:tcPr>
          <w:p>
            <w:pPr>
              <w:jc w:val="center"/>
            </w:pPr>
            <w:r>
              <w:t>污染</w:t>
            </w:r>
          </w:p>
          <w:p>
            <w:pPr>
              <w:jc w:val="center"/>
            </w:pPr>
            <w:r>
              <w:t>物排</w:t>
            </w:r>
          </w:p>
          <w:p>
            <w:pPr>
              <w:jc w:val="center"/>
            </w:pPr>
            <w:r>
              <w:t>放控</w:t>
            </w:r>
          </w:p>
          <w:p>
            <w:pPr>
              <w:jc w:val="center"/>
            </w:pPr>
            <w:r>
              <w:t>制标</w:t>
            </w:r>
          </w:p>
          <w:p>
            <w:pPr>
              <w:jc w:val="center"/>
            </w:pPr>
            <w:r>
              <w:t>准</w:t>
            </w:r>
          </w:p>
        </w:tc>
        <w:tc>
          <w:tcPr>
            <w:tcW w:w="8190" w:type="dxa"/>
            <w:vAlign w:val="center"/>
          </w:tcPr>
          <w:p>
            <w:pPr>
              <w:pStyle w:val="59"/>
              <w:spacing w:line="500" w:lineRule="exact"/>
              <w:ind w:firstLine="480"/>
              <w:rPr>
                <w:rFonts w:cs="Times New Roman"/>
                <w:bCs/>
                <w:color w:val="auto"/>
              </w:rPr>
            </w:pPr>
            <w:r>
              <w:rPr>
                <w:rFonts w:cs="Times New Roman"/>
                <w:bCs/>
                <w:color w:val="auto"/>
              </w:rPr>
              <w:t>1、废水</w:t>
            </w:r>
          </w:p>
          <w:p>
            <w:pPr>
              <w:spacing w:line="500" w:lineRule="exact"/>
              <w:ind w:firstLine="480" w:firstLineChars="200"/>
              <w:rPr>
                <w:rFonts w:hint="default" w:eastAsia="宋体"/>
                <w:sz w:val="24"/>
                <w:lang w:val="en-US" w:eastAsia="zh-CN"/>
              </w:rPr>
            </w:pPr>
            <w:r>
              <w:rPr>
                <w:sz w:val="24"/>
              </w:rPr>
              <w:t>本项目废水主要为生活污水、锅炉排污水及软化处理废水</w:t>
            </w:r>
            <w:r>
              <w:rPr>
                <w:rFonts w:hint="eastAsia"/>
                <w:sz w:val="24"/>
                <w:lang w:val="en-US" w:eastAsia="zh-CN"/>
              </w:rPr>
              <w:t>和生产废水</w:t>
            </w:r>
            <w:r>
              <w:rPr>
                <w:sz w:val="24"/>
              </w:rPr>
              <w:t>。生活污水排入厂区防渗旱厕，定期清掏，</w:t>
            </w:r>
            <w:r>
              <w:rPr>
                <w:rFonts w:hint="eastAsia"/>
                <w:sz w:val="24"/>
                <w:lang w:eastAsia="zh-CN"/>
              </w:rPr>
              <w:t>送自有农田</w:t>
            </w:r>
            <w:r>
              <w:rPr>
                <w:sz w:val="24"/>
              </w:rPr>
              <w:t>堆肥；锅炉排污水及软化处理废水可回用于锅炉房及厂区洒水降尘，不外排</w:t>
            </w:r>
            <w:r>
              <w:rPr>
                <w:rFonts w:hint="eastAsia"/>
                <w:sz w:val="24"/>
                <w:lang w:val="en-US" w:eastAsia="zh-CN"/>
              </w:rPr>
              <w:t>；生产废水掺有机肥发酵后综合利用不外排。</w:t>
            </w:r>
          </w:p>
          <w:p>
            <w:pPr>
              <w:spacing w:line="500" w:lineRule="exact"/>
              <w:ind w:firstLine="480" w:firstLineChars="200"/>
              <w:rPr>
                <w:sz w:val="24"/>
              </w:rPr>
            </w:pPr>
            <w:r>
              <w:rPr>
                <w:sz w:val="24"/>
              </w:rPr>
              <w:t>2、废气</w:t>
            </w:r>
          </w:p>
          <w:p>
            <w:pPr>
              <w:pStyle w:val="76"/>
              <w:spacing w:line="500" w:lineRule="exact"/>
              <w:ind w:firstLine="480"/>
              <w:rPr>
                <w:rFonts w:cs="Times New Roman"/>
                <w:color w:val="auto"/>
                <w:sz w:val="24"/>
              </w:rPr>
            </w:pPr>
            <w:r>
              <w:rPr>
                <w:rFonts w:cs="Times New Roman"/>
                <w:color w:val="auto"/>
                <w:sz w:val="24"/>
              </w:rPr>
              <w:t>本项目锅炉烟气中颗粒物、二氧化硫、氮氧化物排放浓度执行《锅炉大气污染物排放标准》（GB13271-2014）表2中燃煤锅炉标准要求。具体标准值见下表。</w:t>
            </w:r>
          </w:p>
          <w:p>
            <w:pPr>
              <w:pStyle w:val="106"/>
              <w:spacing w:line="400" w:lineRule="exact"/>
              <w:rPr>
                <w:rFonts w:cs="Times New Roman"/>
                <w:color w:val="auto"/>
              </w:rPr>
            </w:pPr>
            <w:r>
              <w:rPr>
                <w:rFonts w:cs="Times New Roman"/>
                <w:color w:val="auto"/>
              </w:rPr>
              <w:t>表3-</w:t>
            </w:r>
            <w:r>
              <w:rPr>
                <w:rFonts w:hint="eastAsia" w:cs="Times New Roman"/>
                <w:color w:val="auto"/>
                <w:lang w:val="en-US" w:eastAsia="zh-CN"/>
              </w:rPr>
              <w:t>4</w:t>
            </w:r>
            <w:r>
              <w:rPr>
                <w:rFonts w:cs="Times New Roman"/>
                <w:color w:val="auto"/>
              </w:rPr>
              <w:t xml:space="preserve"> 锅炉大气污染物排放标准</w:t>
            </w:r>
          </w:p>
          <w:tbl>
            <w:tblPr>
              <w:tblStyle w:val="26"/>
              <w:tblW w:w="797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838"/>
              <w:gridCol w:w="2568"/>
              <w:gridCol w:w="256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38" w:type="dxa"/>
                  <w:vAlign w:val="center"/>
                </w:tcPr>
                <w:p>
                  <w:pPr>
                    <w:pStyle w:val="84"/>
                    <w:rPr>
                      <w:sz w:val="21"/>
                      <w:szCs w:val="21"/>
                    </w:rPr>
                  </w:pPr>
                  <w:r>
                    <w:rPr>
                      <w:sz w:val="21"/>
                      <w:szCs w:val="21"/>
                    </w:rPr>
                    <w:t>项目</w:t>
                  </w:r>
                </w:p>
              </w:tc>
              <w:tc>
                <w:tcPr>
                  <w:tcW w:w="2568" w:type="dxa"/>
                  <w:vAlign w:val="center"/>
                </w:tcPr>
                <w:p>
                  <w:pPr>
                    <w:pStyle w:val="84"/>
                    <w:rPr>
                      <w:sz w:val="21"/>
                      <w:szCs w:val="21"/>
                    </w:rPr>
                  </w:pPr>
                  <w:r>
                    <w:rPr>
                      <w:sz w:val="21"/>
                      <w:szCs w:val="21"/>
                    </w:rPr>
                    <w:t>标准值</w:t>
                  </w:r>
                </w:p>
              </w:tc>
              <w:tc>
                <w:tcPr>
                  <w:tcW w:w="2568" w:type="dxa"/>
                  <w:vAlign w:val="center"/>
                </w:tcPr>
                <w:p>
                  <w:pPr>
                    <w:pStyle w:val="84"/>
                    <w:rPr>
                      <w:sz w:val="21"/>
                      <w:szCs w:val="21"/>
                    </w:rPr>
                  </w:pPr>
                  <w:r>
                    <w:rPr>
                      <w:sz w:val="21"/>
                      <w:szCs w:val="21"/>
                    </w:rPr>
                    <w:t>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38" w:type="dxa"/>
                  <w:vAlign w:val="center"/>
                </w:tcPr>
                <w:p>
                  <w:pPr>
                    <w:pStyle w:val="84"/>
                    <w:rPr>
                      <w:sz w:val="21"/>
                      <w:szCs w:val="21"/>
                    </w:rPr>
                  </w:pPr>
                  <w:r>
                    <w:rPr>
                      <w:sz w:val="21"/>
                      <w:szCs w:val="21"/>
                    </w:rPr>
                    <w:t>颗粒物</w:t>
                  </w:r>
                </w:p>
              </w:tc>
              <w:tc>
                <w:tcPr>
                  <w:tcW w:w="2568" w:type="dxa"/>
                  <w:vAlign w:val="center"/>
                </w:tcPr>
                <w:p>
                  <w:pPr>
                    <w:pStyle w:val="84"/>
                    <w:rPr>
                      <w:sz w:val="21"/>
                      <w:szCs w:val="21"/>
                    </w:rPr>
                  </w:pPr>
                  <w:r>
                    <w:rPr>
                      <w:sz w:val="21"/>
                      <w:szCs w:val="21"/>
                    </w:rPr>
                    <w:t>50</w:t>
                  </w:r>
                </w:p>
              </w:tc>
              <w:tc>
                <w:tcPr>
                  <w:tcW w:w="2568" w:type="dxa"/>
                  <w:vAlign w:val="center"/>
                </w:tcPr>
                <w:p>
                  <w:pPr>
                    <w:pStyle w:val="84"/>
                    <w:rPr>
                      <w:sz w:val="21"/>
                      <w:szCs w:val="21"/>
                    </w:rPr>
                  </w:pPr>
                  <w:r>
                    <w:rPr>
                      <w:sz w:val="21"/>
                      <w:szCs w:val="21"/>
                    </w:rPr>
                    <w:t>mg/m</w:t>
                  </w:r>
                  <w:r>
                    <w:rPr>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38" w:type="dxa"/>
                  <w:vAlign w:val="center"/>
                </w:tcPr>
                <w:p>
                  <w:pPr>
                    <w:pStyle w:val="84"/>
                    <w:rPr>
                      <w:sz w:val="21"/>
                      <w:szCs w:val="21"/>
                    </w:rPr>
                  </w:pPr>
                  <w:r>
                    <w:rPr>
                      <w:sz w:val="21"/>
                      <w:szCs w:val="21"/>
                    </w:rPr>
                    <w:t>二氧化硫</w:t>
                  </w:r>
                </w:p>
              </w:tc>
              <w:tc>
                <w:tcPr>
                  <w:tcW w:w="2568" w:type="dxa"/>
                  <w:vAlign w:val="center"/>
                </w:tcPr>
                <w:p>
                  <w:pPr>
                    <w:pStyle w:val="84"/>
                    <w:rPr>
                      <w:sz w:val="21"/>
                      <w:szCs w:val="21"/>
                    </w:rPr>
                  </w:pPr>
                  <w:r>
                    <w:rPr>
                      <w:sz w:val="21"/>
                      <w:szCs w:val="21"/>
                    </w:rPr>
                    <w:t>300</w:t>
                  </w:r>
                </w:p>
              </w:tc>
              <w:tc>
                <w:tcPr>
                  <w:tcW w:w="2568" w:type="dxa"/>
                  <w:vAlign w:val="center"/>
                </w:tcPr>
                <w:p>
                  <w:pPr>
                    <w:pStyle w:val="84"/>
                    <w:rPr>
                      <w:sz w:val="21"/>
                      <w:szCs w:val="21"/>
                    </w:rPr>
                  </w:pPr>
                  <w:r>
                    <w:rPr>
                      <w:sz w:val="21"/>
                      <w:szCs w:val="21"/>
                    </w:rPr>
                    <w:t>mg/m</w:t>
                  </w:r>
                  <w:r>
                    <w:rPr>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2838" w:type="dxa"/>
                  <w:vAlign w:val="center"/>
                </w:tcPr>
                <w:p>
                  <w:pPr>
                    <w:pStyle w:val="84"/>
                    <w:rPr>
                      <w:sz w:val="21"/>
                      <w:szCs w:val="21"/>
                    </w:rPr>
                  </w:pPr>
                  <w:r>
                    <w:rPr>
                      <w:sz w:val="21"/>
                      <w:szCs w:val="21"/>
                    </w:rPr>
                    <w:t>氮氧化物</w:t>
                  </w:r>
                </w:p>
              </w:tc>
              <w:tc>
                <w:tcPr>
                  <w:tcW w:w="2568" w:type="dxa"/>
                  <w:vAlign w:val="center"/>
                </w:tcPr>
                <w:p>
                  <w:pPr>
                    <w:pStyle w:val="84"/>
                    <w:rPr>
                      <w:sz w:val="21"/>
                      <w:szCs w:val="21"/>
                    </w:rPr>
                  </w:pPr>
                  <w:r>
                    <w:rPr>
                      <w:sz w:val="21"/>
                      <w:szCs w:val="21"/>
                    </w:rPr>
                    <w:t>300</w:t>
                  </w:r>
                </w:p>
              </w:tc>
              <w:tc>
                <w:tcPr>
                  <w:tcW w:w="2568" w:type="dxa"/>
                  <w:vAlign w:val="center"/>
                </w:tcPr>
                <w:p>
                  <w:pPr>
                    <w:pStyle w:val="84"/>
                    <w:rPr>
                      <w:sz w:val="21"/>
                      <w:szCs w:val="21"/>
                    </w:rPr>
                  </w:pPr>
                  <w:r>
                    <w:rPr>
                      <w:sz w:val="21"/>
                      <w:szCs w:val="21"/>
                    </w:rPr>
                    <w:t>mg/m</w:t>
                  </w:r>
                  <w:r>
                    <w:rPr>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38" w:type="dxa"/>
                  <w:vAlign w:val="center"/>
                </w:tcPr>
                <w:p>
                  <w:pPr>
                    <w:pStyle w:val="84"/>
                    <w:rPr>
                      <w:sz w:val="21"/>
                      <w:szCs w:val="21"/>
                    </w:rPr>
                  </w:pPr>
                  <w:r>
                    <w:rPr>
                      <w:sz w:val="21"/>
                      <w:szCs w:val="21"/>
                    </w:rPr>
                    <w:t>烟气黑度</w:t>
                  </w:r>
                </w:p>
              </w:tc>
              <w:tc>
                <w:tcPr>
                  <w:tcW w:w="2568" w:type="dxa"/>
                  <w:vAlign w:val="center"/>
                </w:tcPr>
                <w:p>
                  <w:pPr>
                    <w:pStyle w:val="84"/>
                    <w:rPr>
                      <w:sz w:val="21"/>
                      <w:szCs w:val="21"/>
                    </w:rPr>
                  </w:pPr>
                  <w:r>
                    <w:rPr>
                      <w:sz w:val="21"/>
                      <w:szCs w:val="21"/>
                    </w:rPr>
                    <w:t>≤1</w:t>
                  </w:r>
                </w:p>
              </w:tc>
              <w:tc>
                <w:tcPr>
                  <w:tcW w:w="2568" w:type="dxa"/>
                  <w:vAlign w:val="center"/>
                </w:tcPr>
                <w:p>
                  <w:pPr>
                    <w:pStyle w:val="84"/>
                    <w:rPr>
                      <w:sz w:val="21"/>
                      <w:szCs w:val="21"/>
                    </w:rPr>
                  </w:pPr>
                  <w:r>
                    <w:rPr>
                      <w:sz w:val="21"/>
                      <w:szCs w:val="21"/>
                    </w:rPr>
                    <w:t>林格曼黑度，级</w:t>
                  </w:r>
                </w:p>
              </w:tc>
            </w:tr>
          </w:tbl>
          <w:p>
            <w:pPr>
              <w:pStyle w:val="2"/>
              <w:spacing w:after="0" w:line="500" w:lineRule="exact"/>
              <w:ind w:firstLine="480" w:firstLineChars="200"/>
              <w:rPr>
                <w:sz w:val="24"/>
              </w:rPr>
            </w:pPr>
            <w:r>
              <w:rPr>
                <w:sz w:val="24"/>
              </w:rPr>
              <w:t>本项目锅炉房</w:t>
            </w:r>
            <w:r>
              <w:rPr>
                <w:rFonts w:hint="eastAsia"/>
                <w:sz w:val="24"/>
                <w:lang w:val="en-US" w:eastAsia="zh-CN"/>
              </w:rPr>
              <w:t>施工期和运营期</w:t>
            </w:r>
            <w:r>
              <w:rPr>
                <w:sz w:val="24"/>
              </w:rPr>
              <w:t>粉尘排放执行《大气污染物综合排放标准》（GB16297-1996）表2中颗粒物无组织排放监控浓度限值。具体标准值见下表。</w:t>
            </w:r>
          </w:p>
          <w:p>
            <w:pPr>
              <w:pStyle w:val="106"/>
              <w:spacing w:line="400" w:lineRule="exact"/>
              <w:rPr>
                <w:rFonts w:cs="Times New Roman"/>
                <w:color w:val="auto"/>
              </w:rPr>
            </w:pPr>
            <w:r>
              <w:rPr>
                <w:rFonts w:cs="Times New Roman"/>
                <w:color w:val="auto"/>
              </w:rPr>
              <w:t>表3-</w:t>
            </w:r>
            <w:r>
              <w:rPr>
                <w:rFonts w:hint="eastAsia" w:cs="Times New Roman"/>
                <w:color w:val="auto"/>
                <w:lang w:val="en-US" w:eastAsia="zh-CN"/>
              </w:rPr>
              <w:t>5</w:t>
            </w:r>
            <w:r>
              <w:rPr>
                <w:rFonts w:cs="Times New Roman"/>
                <w:color w:val="auto"/>
              </w:rPr>
              <w:t xml:space="preserve"> 大气污染物综合排放标准</w:t>
            </w:r>
          </w:p>
          <w:tbl>
            <w:tblPr>
              <w:tblStyle w:val="26"/>
              <w:tblW w:w="797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626"/>
              <w:gridCol w:w="334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4626" w:type="dxa"/>
                  <w:vAlign w:val="center"/>
                </w:tcPr>
                <w:p>
                  <w:pPr>
                    <w:adjustRightInd w:val="0"/>
                    <w:snapToGrid w:val="0"/>
                    <w:jc w:val="center"/>
                    <w:rPr>
                      <w:szCs w:val="21"/>
                    </w:rPr>
                  </w:pPr>
                  <w:r>
                    <w:rPr>
                      <w:szCs w:val="21"/>
                    </w:rPr>
                    <w:t>污染物</w:t>
                  </w:r>
                </w:p>
              </w:tc>
              <w:tc>
                <w:tcPr>
                  <w:tcW w:w="3348" w:type="dxa"/>
                  <w:vAlign w:val="center"/>
                </w:tcPr>
                <w:p>
                  <w:pPr>
                    <w:adjustRightInd w:val="0"/>
                    <w:snapToGrid w:val="0"/>
                    <w:jc w:val="center"/>
                    <w:rPr>
                      <w:szCs w:val="21"/>
                    </w:rPr>
                  </w:pPr>
                  <w:r>
                    <w:rPr>
                      <w:szCs w:val="21"/>
                    </w:rPr>
                    <w:t>颗粒物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26" w:type="dxa"/>
                  <w:vAlign w:val="center"/>
                </w:tcPr>
                <w:p>
                  <w:pPr>
                    <w:adjustRightInd w:val="0"/>
                    <w:snapToGrid w:val="0"/>
                    <w:jc w:val="center"/>
                    <w:rPr>
                      <w:szCs w:val="21"/>
                    </w:rPr>
                  </w:pPr>
                  <w:r>
                    <w:rPr>
                      <w:szCs w:val="21"/>
                    </w:rPr>
                    <w:t>无组织排放监控浓度限值</w:t>
                  </w:r>
                </w:p>
              </w:tc>
              <w:tc>
                <w:tcPr>
                  <w:tcW w:w="3348" w:type="dxa"/>
                  <w:vAlign w:val="center"/>
                </w:tcPr>
                <w:p>
                  <w:pPr>
                    <w:adjustRightInd w:val="0"/>
                    <w:snapToGrid w:val="0"/>
                    <w:jc w:val="center"/>
                    <w:rPr>
                      <w:szCs w:val="21"/>
                    </w:rPr>
                  </w:pPr>
                  <w:r>
                    <w:rPr>
                      <w:szCs w:val="21"/>
                    </w:rPr>
                    <w:t>1.0mg/m</w:t>
                  </w:r>
                  <w:r>
                    <w:rPr>
                      <w:szCs w:val="21"/>
                      <w:vertAlign w:val="superscript"/>
                    </w:rPr>
                    <w:t>3</w:t>
                  </w:r>
                </w:p>
              </w:tc>
            </w:tr>
          </w:tbl>
          <w:p>
            <w:pPr>
              <w:pStyle w:val="76"/>
              <w:spacing w:line="500" w:lineRule="exact"/>
              <w:ind w:firstLine="480"/>
              <w:rPr>
                <w:rFonts w:cs="Times New Roman"/>
                <w:color w:val="auto"/>
                <w:sz w:val="24"/>
              </w:rPr>
            </w:pPr>
            <w:r>
              <w:rPr>
                <w:rFonts w:cs="Times New Roman"/>
                <w:color w:val="auto"/>
                <w:sz w:val="24"/>
              </w:rPr>
              <w:t>3、噪声</w:t>
            </w:r>
          </w:p>
          <w:p>
            <w:pPr>
              <w:pStyle w:val="76"/>
              <w:spacing w:line="500" w:lineRule="exact"/>
              <w:ind w:firstLine="480"/>
              <w:rPr>
                <w:rFonts w:cs="Times New Roman"/>
                <w:color w:val="auto"/>
                <w:sz w:val="24"/>
              </w:rPr>
            </w:pPr>
            <w:r>
              <w:rPr>
                <w:rFonts w:cs="Times New Roman"/>
                <w:color w:val="auto"/>
                <w:sz w:val="24"/>
              </w:rPr>
              <w:t>项目</w:t>
            </w:r>
            <w:r>
              <w:rPr>
                <w:rFonts w:hint="eastAsia" w:cs="Times New Roman"/>
                <w:color w:val="auto"/>
                <w:sz w:val="24"/>
                <w:lang w:eastAsia="zh-CN"/>
              </w:rPr>
              <w:t>施工期噪声执行《建筑施工场界环境噪声排放标准》（GB12523-2011）中表1建筑施工场界环境噪声排放限值，</w:t>
            </w:r>
            <w:r>
              <w:rPr>
                <w:rFonts w:hint="eastAsia" w:cs="Times New Roman"/>
                <w:color w:val="auto"/>
                <w:sz w:val="24"/>
                <w:lang w:val="en-US" w:eastAsia="zh-CN"/>
              </w:rPr>
              <w:t>标准值见表3-6；</w:t>
            </w:r>
            <w:r>
              <w:rPr>
                <w:rFonts w:cs="Times New Roman"/>
                <w:color w:val="auto"/>
                <w:sz w:val="24"/>
              </w:rPr>
              <w:t>本项目运营期厂界噪声执行《工业企业厂界环境噪声排放标准》（GB12348-2008）表1中2类标准要求。具体标准值见表</w:t>
            </w:r>
            <w:r>
              <w:rPr>
                <w:rFonts w:hint="eastAsia" w:cs="Times New Roman"/>
                <w:color w:val="auto"/>
                <w:sz w:val="24"/>
                <w:lang w:val="en-US" w:eastAsia="zh-CN"/>
              </w:rPr>
              <w:t>3-7</w:t>
            </w:r>
            <w:r>
              <w:rPr>
                <w:rFonts w:cs="Times New Roman"/>
                <w:color w:val="auto"/>
                <w:sz w:val="24"/>
              </w:rPr>
              <w:t>。</w:t>
            </w:r>
          </w:p>
          <w:p>
            <w:pPr>
              <w:pStyle w:val="106"/>
              <w:spacing w:line="400" w:lineRule="exact"/>
              <w:rPr>
                <w:rFonts w:cs="Times New Roman"/>
                <w:color w:val="auto"/>
              </w:rPr>
            </w:pPr>
            <w:r>
              <w:rPr>
                <w:rFonts w:cs="Times New Roman"/>
                <w:color w:val="auto"/>
              </w:rPr>
              <w:t>表3-</w:t>
            </w:r>
            <w:r>
              <w:rPr>
                <w:rFonts w:hint="eastAsia" w:cs="Times New Roman"/>
                <w:color w:val="auto"/>
                <w:lang w:val="en-US" w:eastAsia="zh-CN"/>
              </w:rPr>
              <w:t>6</w:t>
            </w:r>
            <w:r>
              <w:rPr>
                <w:rFonts w:cs="Times New Roman"/>
                <w:color w:val="auto"/>
              </w:rPr>
              <w:t xml:space="preserve"> </w:t>
            </w:r>
            <w:r>
              <w:rPr>
                <w:rFonts w:hint="eastAsia" w:cs="Times New Roman"/>
                <w:color w:val="auto"/>
                <w:sz w:val="24"/>
                <w:lang w:eastAsia="zh-CN"/>
              </w:rPr>
              <w:t>建筑施工场界环境噪声排放标准</w:t>
            </w:r>
          </w:p>
          <w:tbl>
            <w:tblPr>
              <w:tblStyle w:val="26"/>
              <w:tblW w:w="797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370"/>
              <w:gridCol w:w="2078"/>
              <w:gridCol w:w="252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3370" w:type="dxa"/>
                  <w:vAlign w:val="center"/>
                </w:tcPr>
                <w:p>
                  <w:pPr>
                    <w:pStyle w:val="84"/>
                    <w:rPr>
                      <w:sz w:val="21"/>
                      <w:szCs w:val="21"/>
                    </w:rPr>
                  </w:pPr>
                  <w:r>
                    <w:rPr>
                      <w:sz w:val="21"/>
                      <w:szCs w:val="21"/>
                    </w:rPr>
                    <w:t>声环境功能区类别</w:t>
                  </w:r>
                </w:p>
              </w:tc>
              <w:tc>
                <w:tcPr>
                  <w:tcW w:w="2078" w:type="dxa"/>
                  <w:vAlign w:val="center"/>
                </w:tcPr>
                <w:p>
                  <w:pPr>
                    <w:pStyle w:val="84"/>
                    <w:rPr>
                      <w:sz w:val="21"/>
                      <w:szCs w:val="21"/>
                    </w:rPr>
                  </w:pPr>
                  <w:r>
                    <w:rPr>
                      <w:sz w:val="21"/>
                      <w:szCs w:val="21"/>
                    </w:rPr>
                    <w:t>昼间</w:t>
                  </w:r>
                </w:p>
              </w:tc>
              <w:tc>
                <w:tcPr>
                  <w:tcW w:w="2526" w:type="dxa"/>
                  <w:vAlign w:val="center"/>
                </w:tcPr>
                <w:p>
                  <w:pPr>
                    <w:pStyle w:val="84"/>
                    <w:rPr>
                      <w:sz w:val="21"/>
                      <w:szCs w:val="21"/>
                    </w:rPr>
                  </w:pPr>
                  <w:r>
                    <w:rPr>
                      <w:sz w:val="21"/>
                      <w:szCs w:val="21"/>
                    </w:rPr>
                    <w:t>夜间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3370" w:type="dxa"/>
                  <w:vAlign w:val="center"/>
                </w:tcPr>
                <w:p>
                  <w:pPr>
                    <w:pStyle w:val="84"/>
                    <w:rPr>
                      <w:sz w:val="21"/>
                      <w:szCs w:val="21"/>
                    </w:rPr>
                  </w:pPr>
                  <w:r>
                    <w:rPr>
                      <w:sz w:val="21"/>
                      <w:szCs w:val="21"/>
                    </w:rPr>
                    <w:t>2类标准</w:t>
                  </w:r>
                </w:p>
              </w:tc>
              <w:tc>
                <w:tcPr>
                  <w:tcW w:w="2078" w:type="dxa"/>
                  <w:vAlign w:val="center"/>
                </w:tcPr>
                <w:p>
                  <w:pPr>
                    <w:pStyle w:val="84"/>
                    <w:rPr>
                      <w:sz w:val="21"/>
                      <w:szCs w:val="21"/>
                    </w:rPr>
                  </w:pPr>
                  <w:r>
                    <w:rPr>
                      <w:rFonts w:hint="eastAsia"/>
                      <w:sz w:val="21"/>
                      <w:szCs w:val="21"/>
                      <w:lang w:val="en-US" w:eastAsia="zh-CN"/>
                    </w:rPr>
                    <w:t>70</w:t>
                  </w:r>
                  <w:r>
                    <w:rPr>
                      <w:sz w:val="21"/>
                      <w:szCs w:val="21"/>
                    </w:rPr>
                    <w:t>dB（A）</w:t>
                  </w:r>
                </w:p>
              </w:tc>
              <w:tc>
                <w:tcPr>
                  <w:tcW w:w="2526" w:type="dxa"/>
                  <w:vAlign w:val="center"/>
                </w:tcPr>
                <w:p>
                  <w:pPr>
                    <w:pStyle w:val="84"/>
                    <w:rPr>
                      <w:sz w:val="21"/>
                      <w:szCs w:val="21"/>
                    </w:rPr>
                  </w:pPr>
                  <w:r>
                    <w:rPr>
                      <w:sz w:val="21"/>
                      <w:szCs w:val="21"/>
                    </w:rPr>
                    <w:t>5</w:t>
                  </w:r>
                  <w:r>
                    <w:rPr>
                      <w:rFonts w:hint="eastAsia"/>
                      <w:sz w:val="21"/>
                      <w:szCs w:val="21"/>
                      <w:lang w:val="en-US" w:eastAsia="zh-CN"/>
                    </w:rPr>
                    <w:t>5</w:t>
                  </w:r>
                  <w:r>
                    <w:rPr>
                      <w:sz w:val="21"/>
                      <w:szCs w:val="21"/>
                    </w:rPr>
                    <w:t>dB（A）</w:t>
                  </w:r>
                </w:p>
              </w:tc>
            </w:tr>
          </w:tbl>
          <w:p>
            <w:pPr>
              <w:pStyle w:val="106"/>
              <w:spacing w:line="400" w:lineRule="exact"/>
              <w:rPr>
                <w:rFonts w:cs="Times New Roman"/>
                <w:color w:val="auto"/>
              </w:rPr>
            </w:pPr>
            <w:r>
              <w:rPr>
                <w:rFonts w:cs="Times New Roman"/>
                <w:color w:val="auto"/>
              </w:rPr>
              <w:t>表3</w:t>
            </w:r>
            <w:r>
              <w:rPr>
                <w:rFonts w:hint="eastAsia" w:cs="Times New Roman"/>
                <w:color w:val="auto"/>
                <w:lang w:val="en-US" w:eastAsia="zh-CN"/>
              </w:rPr>
              <w:t>-7</w:t>
            </w:r>
            <w:r>
              <w:rPr>
                <w:rFonts w:cs="Times New Roman"/>
                <w:color w:val="auto"/>
              </w:rPr>
              <w:t>工业企业厂界环境噪声排放标准</w:t>
            </w:r>
          </w:p>
          <w:tbl>
            <w:tblPr>
              <w:tblStyle w:val="26"/>
              <w:tblW w:w="797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370"/>
              <w:gridCol w:w="2078"/>
              <w:gridCol w:w="252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3370" w:type="dxa"/>
                  <w:vAlign w:val="center"/>
                </w:tcPr>
                <w:p>
                  <w:pPr>
                    <w:pStyle w:val="84"/>
                    <w:rPr>
                      <w:sz w:val="21"/>
                      <w:szCs w:val="21"/>
                    </w:rPr>
                  </w:pPr>
                  <w:r>
                    <w:rPr>
                      <w:sz w:val="21"/>
                      <w:szCs w:val="21"/>
                    </w:rPr>
                    <w:t>声环境功能区类别</w:t>
                  </w:r>
                </w:p>
              </w:tc>
              <w:tc>
                <w:tcPr>
                  <w:tcW w:w="2078" w:type="dxa"/>
                  <w:vAlign w:val="center"/>
                </w:tcPr>
                <w:p>
                  <w:pPr>
                    <w:pStyle w:val="84"/>
                    <w:rPr>
                      <w:sz w:val="21"/>
                      <w:szCs w:val="21"/>
                    </w:rPr>
                  </w:pPr>
                  <w:r>
                    <w:rPr>
                      <w:sz w:val="21"/>
                      <w:szCs w:val="21"/>
                    </w:rPr>
                    <w:t>昼间</w:t>
                  </w:r>
                </w:p>
              </w:tc>
              <w:tc>
                <w:tcPr>
                  <w:tcW w:w="2526" w:type="dxa"/>
                  <w:vAlign w:val="center"/>
                </w:tcPr>
                <w:p>
                  <w:pPr>
                    <w:pStyle w:val="84"/>
                    <w:rPr>
                      <w:sz w:val="21"/>
                      <w:szCs w:val="21"/>
                    </w:rPr>
                  </w:pPr>
                  <w:r>
                    <w:rPr>
                      <w:sz w:val="21"/>
                      <w:szCs w:val="21"/>
                    </w:rPr>
                    <w:t>夜间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3370" w:type="dxa"/>
                  <w:vAlign w:val="center"/>
                </w:tcPr>
                <w:p>
                  <w:pPr>
                    <w:pStyle w:val="84"/>
                    <w:rPr>
                      <w:sz w:val="21"/>
                      <w:szCs w:val="21"/>
                    </w:rPr>
                  </w:pPr>
                  <w:r>
                    <w:rPr>
                      <w:sz w:val="21"/>
                      <w:szCs w:val="21"/>
                    </w:rPr>
                    <w:t>2类标准</w:t>
                  </w:r>
                </w:p>
              </w:tc>
              <w:tc>
                <w:tcPr>
                  <w:tcW w:w="2078" w:type="dxa"/>
                  <w:vAlign w:val="center"/>
                </w:tcPr>
                <w:p>
                  <w:pPr>
                    <w:pStyle w:val="84"/>
                    <w:rPr>
                      <w:sz w:val="21"/>
                      <w:szCs w:val="21"/>
                    </w:rPr>
                  </w:pPr>
                  <w:r>
                    <w:rPr>
                      <w:sz w:val="21"/>
                      <w:szCs w:val="21"/>
                    </w:rPr>
                    <w:t>60dB（A）</w:t>
                  </w:r>
                </w:p>
              </w:tc>
              <w:tc>
                <w:tcPr>
                  <w:tcW w:w="2526" w:type="dxa"/>
                  <w:vAlign w:val="center"/>
                </w:tcPr>
                <w:p>
                  <w:pPr>
                    <w:pStyle w:val="84"/>
                    <w:rPr>
                      <w:sz w:val="21"/>
                      <w:szCs w:val="21"/>
                    </w:rPr>
                  </w:pPr>
                  <w:r>
                    <w:rPr>
                      <w:sz w:val="21"/>
                      <w:szCs w:val="21"/>
                    </w:rPr>
                    <w:t>50dB（A）</w:t>
                  </w:r>
                </w:p>
              </w:tc>
            </w:tr>
          </w:tbl>
          <w:p>
            <w:pPr>
              <w:pStyle w:val="76"/>
              <w:spacing w:line="500" w:lineRule="exact"/>
              <w:ind w:firstLine="480"/>
              <w:rPr>
                <w:rStyle w:val="60"/>
                <w:rFonts w:cs="Times New Roman"/>
                <w:color w:val="auto"/>
              </w:rPr>
            </w:pPr>
            <w:r>
              <w:rPr>
                <w:rStyle w:val="60"/>
                <w:rFonts w:cs="Times New Roman"/>
                <w:color w:val="auto"/>
              </w:rPr>
              <w:t>4、固体废物</w:t>
            </w:r>
          </w:p>
          <w:p>
            <w:pPr>
              <w:pStyle w:val="61"/>
              <w:spacing w:line="500" w:lineRule="exact"/>
              <w:ind w:firstLine="480"/>
              <w:rPr>
                <w:rStyle w:val="60"/>
                <w:rFonts w:cs="Times New Roman"/>
                <w:color w:val="auto"/>
              </w:rPr>
            </w:pPr>
            <w:r>
              <w:rPr>
                <w:rStyle w:val="60"/>
                <w:rFonts w:cs="Times New Roman"/>
                <w:color w:val="auto"/>
              </w:rPr>
              <w:t>《一般工业固体废物贮存和填埋污染控制标准》(GB18599-2020)；</w:t>
            </w:r>
          </w:p>
          <w:p>
            <w:pPr>
              <w:pStyle w:val="61"/>
              <w:spacing w:line="500" w:lineRule="exact"/>
              <w:ind w:firstLine="480"/>
              <w:rPr>
                <w:rStyle w:val="60"/>
                <w:rFonts w:cs="Times New Roman"/>
                <w:color w:val="auto"/>
              </w:rPr>
            </w:pPr>
            <w:r>
              <w:rPr>
                <w:rStyle w:val="60"/>
                <w:rFonts w:cs="Times New Roman"/>
                <w:color w:val="auto"/>
              </w:rPr>
              <w:t>《一般固体废物分类与代码》（GB/T39198-2020）</w:t>
            </w:r>
          </w:p>
          <w:p>
            <w:pPr>
              <w:pStyle w:val="61"/>
              <w:spacing w:line="500" w:lineRule="exact"/>
              <w:ind w:firstLine="480"/>
              <w:rPr>
                <w:rStyle w:val="60"/>
                <w:rFonts w:cs="Times New Roman"/>
                <w:color w:val="auto"/>
              </w:rPr>
            </w:pPr>
          </w:p>
          <w:p>
            <w:pPr>
              <w:pStyle w:val="61"/>
              <w:spacing w:line="500" w:lineRule="exact"/>
              <w:ind w:firstLine="480"/>
              <w:rPr>
                <w:rStyle w:val="60"/>
                <w:rFonts w:cs="Times New Roman"/>
                <w:color w:val="auto"/>
              </w:rPr>
            </w:pPr>
          </w:p>
          <w:p>
            <w:pPr>
              <w:pStyle w:val="61"/>
              <w:spacing w:line="500" w:lineRule="exact"/>
              <w:ind w:firstLine="480"/>
              <w:rPr>
                <w:rStyle w:val="60"/>
                <w:rFonts w:cs="Times New Roman"/>
                <w:color w:val="auto"/>
              </w:rPr>
            </w:pPr>
          </w:p>
          <w:p>
            <w:pPr>
              <w:pStyle w:val="61"/>
              <w:spacing w:line="500" w:lineRule="exact"/>
              <w:ind w:firstLine="480"/>
              <w:rPr>
                <w:rStyle w:val="60"/>
                <w:rFonts w:cs="Times New Roman"/>
                <w:color w:val="auto"/>
              </w:rPr>
            </w:pPr>
          </w:p>
          <w:p>
            <w:pPr>
              <w:pStyle w:val="61"/>
              <w:spacing w:line="500" w:lineRule="exact"/>
              <w:ind w:firstLine="480"/>
              <w:rPr>
                <w:rStyle w:val="60"/>
                <w:rFonts w:cs="Times New Roman"/>
                <w:color w:val="auto"/>
              </w:rPr>
            </w:pPr>
          </w:p>
          <w:p>
            <w:pPr>
              <w:pStyle w:val="61"/>
              <w:spacing w:line="500" w:lineRule="exact"/>
              <w:ind w:firstLine="480"/>
              <w:rPr>
                <w:rStyle w:val="60"/>
                <w:rFonts w:cs="Times New Roman"/>
                <w:color w:val="auto"/>
              </w:rPr>
            </w:pPr>
          </w:p>
          <w:p>
            <w:pPr>
              <w:pStyle w:val="61"/>
              <w:spacing w:line="500" w:lineRule="exact"/>
              <w:ind w:firstLine="480"/>
              <w:rPr>
                <w:rStyle w:val="60"/>
                <w:rFonts w:cs="Times New Roman"/>
                <w:color w:val="auto"/>
              </w:rPr>
            </w:pPr>
          </w:p>
          <w:p>
            <w:pPr>
              <w:pStyle w:val="61"/>
              <w:spacing w:line="500" w:lineRule="exact"/>
              <w:ind w:firstLine="480"/>
              <w:rPr>
                <w:rStyle w:val="60"/>
                <w:rFonts w:cs="Times New Roman"/>
                <w:color w:val="auto"/>
              </w:rPr>
            </w:pPr>
          </w:p>
          <w:p>
            <w:pPr>
              <w:pStyle w:val="61"/>
              <w:spacing w:line="500" w:lineRule="exact"/>
              <w:ind w:firstLine="480"/>
              <w:rPr>
                <w:rStyle w:val="60"/>
                <w:rFonts w:cs="Times New Roman"/>
                <w:color w:val="auto"/>
              </w:rPr>
            </w:pPr>
          </w:p>
          <w:p>
            <w:pPr>
              <w:pStyle w:val="61"/>
              <w:spacing w:line="500" w:lineRule="exact"/>
              <w:ind w:firstLine="480"/>
              <w:rPr>
                <w:rStyle w:val="60"/>
                <w:rFonts w:cs="Times New Roman"/>
                <w:color w:val="auto"/>
              </w:rPr>
            </w:pPr>
          </w:p>
          <w:p>
            <w:pPr>
              <w:pStyle w:val="61"/>
              <w:spacing w:line="500" w:lineRule="exact"/>
              <w:ind w:firstLine="480"/>
              <w:rPr>
                <w:rStyle w:val="60"/>
                <w:rFonts w:cs="Times New Roman"/>
                <w:color w:val="auto"/>
              </w:rPr>
            </w:pPr>
          </w:p>
          <w:p>
            <w:pPr>
              <w:pStyle w:val="61"/>
              <w:spacing w:line="500" w:lineRule="exact"/>
              <w:ind w:firstLine="480"/>
              <w:rPr>
                <w:rStyle w:val="60"/>
                <w:rFonts w:cs="Times New Roman"/>
                <w:color w:val="auto"/>
              </w:rPr>
            </w:pPr>
          </w:p>
          <w:p>
            <w:pPr>
              <w:pStyle w:val="61"/>
              <w:spacing w:line="500" w:lineRule="exact"/>
              <w:ind w:left="0" w:leftChars="0" w:firstLine="0" w:firstLineChars="0"/>
              <w:rPr>
                <w:rStyle w:val="60"/>
                <w:rFonts w:cs="Times New Roman"/>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70" w:hRule="atLeast"/>
          <w:jc w:val="center"/>
        </w:trPr>
        <w:tc>
          <w:tcPr>
            <w:tcW w:w="800" w:type="dxa"/>
            <w:vAlign w:val="center"/>
          </w:tcPr>
          <w:p>
            <w:pPr>
              <w:jc w:val="center"/>
            </w:pPr>
            <w:r>
              <w:t>总量</w:t>
            </w:r>
          </w:p>
          <w:p>
            <w:pPr>
              <w:jc w:val="center"/>
            </w:pPr>
            <w:r>
              <w:t>控制</w:t>
            </w:r>
          </w:p>
          <w:p>
            <w:pPr>
              <w:jc w:val="center"/>
            </w:pPr>
            <w:r>
              <w:t>指标</w:t>
            </w:r>
          </w:p>
        </w:tc>
        <w:tc>
          <w:tcPr>
            <w:tcW w:w="8190" w:type="dxa"/>
            <w:vAlign w:val="center"/>
          </w:tcPr>
          <w:p>
            <w:pPr>
              <w:pStyle w:val="90"/>
              <w:spacing w:line="500" w:lineRule="exact"/>
              <w:rPr>
                <w:rFonts w:cs="Times New Roman"/>
                <w:color w:val="auto"/>
                <w:sz w:val="24"/>
                <w:szCs w:val="24"/>
              </w:rPr>
            </w:pPr>
            <w:r>
              <w:rPr>
                <w:rFonts w:cs="Times New Roman"/>
                <w:color w:val="auto"/>
                <w:sz w:val="24"/>
                <w:szCs w:val="24"/>
              </w:rPr>
              <w:t>本项目污染物排放总量控制</w:t>
            </w:r>
            <w:r>
              <w:rPr>
                <w:rFonts w:hint="eastAsia" w:cs="Times New Roman"/>
                <w:color w:val="auto"/>
                <w:sz w:val="24"/>
                <w:szCs w:val="24"/>
                <w:lang w:eastAsia="zh-CN"/>
              </w:rPr>
              <w:t>指标</w:t>
            </w:r>
            <w:r>
              <w:rPr>
                <w:rFonts w:cs="Times New Roman"/>
                <w:color w:val="auto"/>
                <w:sz w:val="24"/>
                <w:szCs w:val="24"/>
              </w:rPr>
              <w:t>见下表。</w:t>
            </w:r>
          </w:p>
          <w:p>
            <w:pPr>
              <w:pStyle w:val="61"/>
              <w:spacing w:line="360" w:lineRule="auto"/>
              <w:ind w:firstLine="0" w:firstLineChars="0"/>
              <w:jc w:val="center"/>
              <w:rPr>
                <w:rFonts w:cs="Times New Roman"/>
                <w:color w:val="auto"/>
                <w:szCs w:val="21"/>
              </w:rPr>
            </w:pPr>
          </w:p>
          <w:p>
            <w:pPr>
              <w:pStyle w:val="110"/>
              <w:bidi w:val="0"/>
              <w:jc w:val="center"/>
              <w:rPr>
                <w:rFonts w:hint="eastAsia"/>
                <w:color w:val="auto"/>
                <w:highlight w:val="none"/>
              </w:rPr>
            </w:pPr>
            <w:r>
              <w:rPr>
                <w:rFonts w:hint="eastAsia"/>
                <w:color w:val="auto"/>
                <w:highlight w:val="none"/>
              </w:rPr>
              <w:t>表</w:t>
            </w:r>
            <w:r>
              <w:rPr>
                <w:rFonts w:hint="eastAsia"/>
                <w:color w:val="auto"/>
                <w:highlight w:val="none"/>
                <w:lang w:val="en-US" w:eastAsia="zh-CN"/>
              </w:rPr>
              <w:t xml:space="preserve">3-8  </w:t>
            </w:r>
            <w:r>
              <w:rPr>
                <w:rFonts w:hint="eastAsia"/>
                <w:color w:val="auto"/>
                <w:highlight w:val="none"/>
              </w:rPr>
              <w:t>改建工程三本账及总量控制指标   单位：t/a</w:t>
            </w:r>
          </w:p>
          <w:tbl>
            <w:tblPr>
              <w:tblStyle w:val="26"/>
              <w:tblW w:w="813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6" w:type="dxa"/>
                <w:bottom w:w="0" w:type="dxa"/>
                <w:right w:w="56" w:type="dxa"/>
              </w:tblCellMar>
            </w:tblPr>
            <w:tblGrid>
              <w:gridCol w:w="671"/>
              <w:gridCol w:w="1071"/>
              <w:gridCol w:w="949"/>
              <w:gridCol w:w="1245"/>
              <w:gridCol w:w="1073"/>
              <w:gridCol w:w="1038"/>
              <w:gridCol w:w="1236"/>
              <w:gridCol w:w="85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6" w:type="dxa"/>
                  <w:bottom w:w="0" w:type="dxa"/>
                  <w:right w:w="56" w:type="dxa"/>
                </w:tblCellMar>
              </w:tblPrEx>
              <w:trPr>
                <w:cantSplit/>
                <w:trHeight w:val="798" w:hRule="atLeast"/>
                <w:jc w:val="center"/>
              </w:trPr>
              <w:tc>
                <w:tcPr>
                  <w:tcW w:w="671"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eastAsia="zh-CN"/>
                    </w:rPr>
                    <w:t>项目</w:t>
                  </w:r>
                </w:p>
              </w:tc>
              <w:tc>
                <w:tcPr>
                  <w:tcW w:w="1071"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污染物</w:t>
                  </w:r>
                </w:p>
              </w:tc>
              <w:tc>
                <w:tcPr>
                  <w:tcW w:w="949"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现有工程排放量</w:t>
                  </w:r>
                </w:p>
              </w:tc>
              <w:tc>
                <w:tcPr>
                  <w:tcW w:w="1245"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b w:val="0"/>
                      <w:bCs/>
                      <w:color w:val="auto"/>
                      <w:highlight w:val="none"/>
                      <w:lang w:eastAsia="zh-CN"/>
                    </w:rPr>
                    <w:t>现有工程许可</w:t>
                  </w:r>
                  <w:r>
                    <w:rPr>
                      <w:rFonts w:hint="default" w:ascii="Times New Roman" w:hAnsi="Times New Roman" w:cs="Times New Roman"/>
                      <w:b w:val="0"/>
                      <w:bCs/>
                      <w:color w:val="auto"/>
                      <w:highlight w:val="none"/>
                    </w:rPr>
                    <w:t>排放量</w:t>
                  </w:r>
                </w:p>
              </w:tc>
              <w:tc>
                <w:tcPr>
                  <w:tcW w:w="1073"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color w:val="auto"/>
                      <w:highlight w:val="none"/>
                      <w:lang w:eastAsia="zh-CN"/>
                    </w:rPr>
                  </w:pPr>
                  <w:r>
                    <w:rPr>
                      <w:rFonts w:hint="eastAsia" w:cs="Times New Roman"/>
                      <w:color w:val="auto"/>
                      <w:sz w:val="21"/>
                      <w:szCs w:val="21"/>
                      <w:highlight w:val="none"/>
                      <w:lang w:eastAsia="zh-CN"/>
                    </w:rPr>
                    <w:t>“</w:t>
                  </w:r>
                  <w:r>
                    <w:rPr>
                      <w:rFonts w:hint="default" w:ascii="Times New Roman" w:hAnsi="Times New Roman" w:cs="Times New Roman"/>
                      <w:color w:val="auto"/>
                      <w:sz w:val="21"/>
                      <w:szCs w:val="21"/>
                      <w:highlight w:val="none"/>
                      <w:lang w:eastAsia="zh-CN"/>
                    </w:rPr>
                    <w:t>以</w:t>
                  </w:r>
                  <w:r>
                    <w:rPr>
                      <w:rFonts w:hint="default" w:ascii="Times New Roman" w:hAnsi="Times New Roman" w:cs="Times New Roman"/>
                      <w:color w:val="auto"/>
                      <w:sz w:val="21"/>
                      <w:szCs w:val="21"/>
                      <w:highlight w:val="none"/>
                    </w:rPr>
                    <w:t>新带老</w:t>
                  </w:r>
                  <w:r>
                    <w:rPr>
                      <w:rFonts w:hint="eastAsia" w:cs="Times New Roman"/>
                      <w:color w:val="auto"/>
                      <w:sz w:val="21"/>
                      <w:szCs w:val="21"/>
                      <w:highlight w:val="none"/>
                      <w:lang w:eastAsia="zh-CN"/>
                    </w:rPr>
                    <w:t>”</w:t>
                  </w:r>
                  <w:r>
                    <w:rPr>
                      <w:rFonts w:hint="default" w:ascii="Times New Roman" w:hAnsi="Times New Roman" w:cs="Times New Roman"/>
                      <w:color w:val="auto"/>
                      <w:sz w:val="21"/>
                      <w:szCs w:val="21"/>
                      <w:highlight w:val="none"/>
                      <w:lang w:eastAsia="zh-CN"/>
                    </w:rPr>
                    <w:t>削</w:t>
                  </w:r>
                  <w:r>
                    <w:rPr>
                      <w:rFonts w:hint="default" w:ascii="Times New Roman" w:hAnsi="Times New Roman" w:cs="Times New Roman"/>
                      <w:color w:val="auto"/>
                      <w:sz w:val="21"/>
                      <w:szCs w:val="21"/>
                      <w:highlight w:val="none"/>
                    </w:rPr>
                    <w:t>减量</w:t>
                  </w:r>
                </w:p>
              </w:tc>
              <w:tc>
                <w:tcPr>
                  <w:tcW w:w="1038" w:type="dxa"/>
                  <w:tcBorders>
                    <w:tl2br w:val="nil"/>
                    <w:tr2bl w:val="nil"/>
                  </w:tcBorders>
                  <w:noWrap w:val="0"/>
                  <w:vAlign w:val="center"/>
                </w:tcPr>
                <w:p>
                  <w:pPr>
                    <w:spacing w:line="280" w:lineRule="exact"/>
                    <w:jc w:val="center"/>
                    <w:rPr>
                      <w:rFonts w:hint="eastAsia" w:cs="Times New Roman"/>
                      <w:b w:val="0"/>
                      <w:bCs/>
                      <w:color w:val="auto"/>
                      <w:highlight w:val="none"/>
                      <w:lang w:eastAsia="zh-CN"/>
                    </w:rPr>
                  </w:pPr>
                  <w:r>
                    <w:rPr>
                      <w:rFonts w:hint="eastAsia" w:cs="Times New Roman"/>
                      <w:b w:val="0"/>
                      <w:bCs/>
                      <w:color w:val="auto"/>
                      <w:highlight w:val="none"/>
                      <w:lang w:eastAsia="zh-CN"/>
                    </w:rPr>
                    <w:t>本</w:t>
                  </w:r>
                  <w:r>
                    <w:rPr>
                      <w:rFonts w:hint="default" w:ascii="Times New Roman" w:hAnsi="Times New Roman" w:cs="Times New Roman"/>
                      <w:b w:val="0"/>
                      <w:bCs/>
                      <w:color w:val="auto"/>
                      <w:highlight w:val="none"/>
                    </w:rPr>
                    <w:t>工程排放量</w:t>
                  </w:r>
                </w:p>
              </w:tc>
              <w:tc>
                <w:tcPr>
                  <w:tcW w:w="1236"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改建后全厂排放量</w:t>
                  </w:r>
                </w:p>
              </w:tc>
              <w:tc>
                <w:tcPr>
                  <w:tcW w:w="852"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排放</w:t>
                  </w:r>
                  <w:r>
                    <w:rPr>
                      <w:rFonts w:hint="default" w:ascii="Times New Roman" w:hAnsi="Times New Roman" w:cs="Times New Roman"/>
                      <w:color w:val="auto"/>
                      <w:sz w:val="21"/>
                      <w:szCs w:val="21"/>
                      <w:highlight w:val="none"/>
                      <w:lang w:eastAsia="zh-CN"/>
                    </w:rPr>
                    <w:t>增</w:t>
                  </w:r>
                  <w:r>
                    <w:rPr>
                      <w:rFonts w:hint="default" w:ascii="Times New Roman" w:hAnsi="Times New Roman" w:cs="Times New Roman"/>
                      <w:color w:val="auto"/>
                      <w:sz w:val="21"/>
                      <w:szCs w:val="21"/>
                      <w:highlight w:val="none"/>
                    </w:rPr>
                    <w:t>减量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6" w:type="dxa"/>
                  <w:bottom w:w="0" w:type="dxa"/>
                  <w:right w:w="56" w:type="dxa"/>
                </w:tblCellMar>
              </w:tblPrEx>
              <w:trPr>
                <w:cantSplit/>
                <w:trHeight w:val="373" w:hRule="atLeast"/>
                <w:jc w:val="center"/>
              </w:trPr>
              <w:tc>
                <w:tcPr>
                  <w:tcW w:w="671" w:type="dxa"/>
                  <w:vMerge w:val="restart"/>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eastAsia="zh-CN"/>
                    </w:rPr>
                    <w:t>废气</w:t>
                  </w:r>
                </w:p>
              </w:tc>
              <w:tc>
                <w:tcPr>
                  <w:tcW w:w="1071"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颗粒物</w:t>
                  </w:r>
                </w:p>
              </w:tc>
              <w:tc>
                <w:tcPr>
                  <w:tcW w:w="949"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vertAlign w:val="baseline"/>
                      <w:lang w:val="en-US" w:eastAsia="zh-CN"/>
                    </w:rPr>
                    <w:t>1.92</w:t>
                  </w:r>
                </w:p>
              </w:tc>
              <w:tc>
                <w:tcPr>
                  <w:tcW w:w="1245"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w:t>
                  </w:r>
                </w:p>
              </w:tc>
              <w:tc>
                <w:tcPr>
                  <w:tcW w:w="1073"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vertAlign w:val="baseline"/>
                      <w:lang w:val="en-US" w:eastAsia="zh-CN"/>
                    </w:rPr>
                    <w:t>1.92</w:t>
                  </w:r>
                </w:p>
              </w:tc>
              <w:tc>
                <w:tcPr>
                  <w:tcW w:w="1038" w:type="dxa"/>
                  <w:tcBorders>
                    <w:tl2br w:val="nil"/>
                    <w:tr2bl w:val="nil"/>
                  </w:tcBorders>
                  <w:noWrap w:val="0"/>
                  <w:vAlign w:val="center"/>
                </w:tcPr>
                <w:p>
                  <w:pPr>
                    <w:pStyle w:val="67"/>
                    <w:adjustRightInd w:val="0"/>
                    <w:snapToGrid w:val="0"/>
                    <w:spacing w:line="240" w:lineRule="auto"/>
                    <w:rPr>
                      <w:rFonts w:hint="default" w:ascii="Times New Roman" w:hAnsi="Times New Roman" w:eastAsia="宋体" w:cs="Times New Roman"/>
                      <w:bCs/>
                      <w:color w:val="auto"/>
                      <w:kern w:val="0"/>
                      <w:sz w:val="21"/>
                      <w:szCs w:val="21"/>
                      <w:highlight w:val="none"/>
                      <w:lang w:val="en-US" w:eastAsia="zh-CN" w:bidi="ar-SA"/>
                    </w:rPr>
                  </w:pPr>
                  <w:r>
                    <w:rPr>
                      <w:rFonts w:hint="eastAsia" w:cs="Times New Roman"/>
                      <w:bCs/>
                      <w:color w:val="auto"/>
                      <w:kern w:val="0"/>
                      <w:sz w:val="21"/>
                      <w:szCs w:val="21"/>
                      <w:highlight w:val="none"/>
                      <w:lang w:val="en-US" w:eastAsia="zh-CN" w:bidi="ar-SA"/>
                    </w:rPr>
                    <w:t>0.036</w:t>
                  </w:r>
                </w:p>
              </w:tc>
              <w:tc>
                <w:tcPr>
                  <w:tcW w:w="1236" w:type="dxa"/>
                  <w:tcBorders>
                    <w:tl2br w:val="nil"/>
                    <w:tr2bl w:val="nil"/>
                  </w:tcBorders>
                  <w:noWrap w:val="0"/>
                  <w:vAlign w:val="center"/>
                </w:tcPr>
                <w:p>
                  <w:pPr>
                    <w:pStyle w:val="67"/>
                    <w:adjustRightInd w:val="0"/>
                    <w:snapToGrid w:val="0"/>
                    <w:spacing w:line="240" w:lineRule="auto"/>
                    <w:rPr>
                      <w:rFonts w:hint="default" w:ascii="Times New Roman" w:hAnsi="Times New Roman" w:eastAsia="宋体" w:cs="Times New Roman"/>
                      <w:bCs/>
                      <w:color w:val="auto"/>
                      <w:kern w:val="0"/>
                      <w:sz w:val="21"/>
                      <w:szCs w:val="21"/>
                      <w:highlight w:val="yellow"/>
                      <w:lang w:val="en-US" w:eastAsia="zh-CN" w:bidi="ar-SA"/>
                    </w:rPr>
                  </w:pPr>
                  <w:r>
                    <w:rPr>
                      <w:rFonts w:hint="eastAsia" w:cs="Times New Roman"/>
                      <w:bCs/>
                      <w:color w:val="auto"/>
                      <w:kern w:val="0"/>
                      <w:sz w:val="21"/>
                      <w:szCs w:val="21"/>
                      <w:highlight w:val="none"/>
                      <w:lang w:val="en-US" w:eastAsia="zh-CN" w:bidi="ar-SA"/>
                    </w:rPr>
                    <w:t>0.036</w:t>
                  </w:r>
                </w:p>
              </w:tc>
              <w:tc>
                <w:tcPr>
                  <w:tcW w:w="852" w:type="dxa"/>
                  <w:tcBorders>
                    <w:tl2br w:val="nil"/>
                    <w:tr2bl w:val="nil"/>
                  </w:tcBorders>
                  <w:noWrap w:val="0"/>
                  <w:vAlign w:val="center"/>
                </w:tcPr>
                <w:p>
                  <w:pPr>
                    <w:pStyle w:val="67"/>
                    <w:adjustRightInd w:val="0"/>
                    <w:snapToGrid w:val="0"/>
                    <w:spacing w:line="240" w:lineRule="auto"/>
                    <w:rPr>
                      <w:rFonts w:hint="default" w:ascii="Times New Roman" w:hAnsi="Times New Roman" w:eastAsia="宋体" w:cs="Times New Roman"/>
                      <w:bCs/>
                      <w:color w:val="auto"/>
                      <w:kern w:val="0"/>
                      <w:sz w:val="21"/>
                      <w:szCs w:val="21"/>
                      <w:highlight w:val="yellow"/>
                      <w:lang w:val="en-US" w:eastAsia="zh-CN" w:bidi="ar-SA"/>
                    </w:rPr>
                  </w:pPr>
                  <w:r>
                    <w:rPr>
                      <w:rFonts w:hint="eastAsia" w:cs="Times New Roman"/>
                      <w:bCs/>
                      <w:color w:val="auto"/>
                      <w:kern w:val="0"/>
                      <w:sz w:val="21"/>
                      <w:szCs w:val="21"/>
                      <w:highlight w:val="none"/>
                      <w:lang w:val="en-US" w:eastAsia="zh-CN" w:bidi="ar-SA"/>
                    </w:rPr>
                    <w:t>-1.884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6" w:type="dxa"/>
                  <w:bottom w:w="0" w:type="dxa"/>
                  <w:right w:w="56" w:type="dxa"/>
                </w:tblCellMar>
              </w:tblPrEx>
              <w:trPr>
                <w:cantSplit/>
                <w:trHeight w:val="373" w:hRule="atLeast"/>
                <w:jc w:val="center"/>
              </w:trPr>
              <w:tc>
                <w:tcPr>
                  <w:tcW w:w="671" w:type="dxa"/>
                  <w:vMerge w:val="continue"/>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lang w:val="en-US" w:eastAsia="zh-CN"/>
                    </w:rPr>
                  </w:pPr>
                </w:p>
              </w:tc>
              <w:tc>
                <w:tcPr>
                  <w:tcW w:w="1071"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二氧化硫</w:t>
                  </w:r>
                </w:p>
              </w:tc>
              <w:tc>
                <w:tcPr>
                  <w:tcW w:w="949"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0.43</w:t>
                  </w:r>
                </w:p>
              </w:tc>
              <w:tc>
                <w:tcPr>
                  <w:tcW w:w="1245"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w:t>
                  </w:r>
                </w:p>
              </w:tc>
              <w:tc>
                <w:tcPr>
                  <w:tcW w:w="1073"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0.43</w:t>
                  </w:r>
                </w:p>
              </w:tc>
              <w:tc>
                <w:tcPr>
                  <w:tcW w:w="1038" w:type="dxa"/>
                  <w:tcBorders>
                    <w:tl2br w:val="nil"/>
                    <w:tr2bl w:val="nil"/>
                  </w:tcBorders>
                  <w:noWrap w:val="0"/>
                  <w:vAlign w:val="center"/>
                </w:tcPr>
                <w:p>
                  <w:pPr>
                    <w:pStyle w:val="67"/>
                    <w:adjustRightInd w:val="0"/>
                    <w:snapToGrid w:val="0"/>
                    <w:spacing w:line="240" w:lineRule="auto"/>
                    <w:rPr>
                      <w:rFonts w:hint="default" w:ascii="Times New Roman" w:hAnsi="Times New Roman" w:eastAsia="宋体" w:cs="Times New Roman"/>
                      <w:bCs/>
                      <w:color w:val="auto"/>
                      <w:kern w:val="0"/>
                      <w:sz w:val="21"/>
                      <w:szCs w:val="21"/>
                      <w:highlight w:val="none"/>
                      <w:lang w:val="en-US" w:eastAsia="zh-CN" w:bidi="ar-SA"/>
                    </w:rPr>
                  </w:pPr>
                  <w:r>
                    <w:rPr>
                      <w:rFonts w:hint="eastAsia" w:cs="Times New Roman"/>
                      <w:bCs/>
                      <w:color w:val="auto"/>
                      <w:kern w:val="0"/>
                      <w:sz w:val="21"/>
                      <w:szCs w:val="21"/>
                      <w:highlight w:val="none"/>
                      <w:lang w:val="en-US" w:eastAsia="zh-CN" w:bidi="ar-SA"/>
                    </w:rPr>
                    <w:t>0.042</w:t>
                  </w:r>
                </w:p>
              </w:tc>
              <w:tc>
                <w:tcPr>
                  <w:tcW w:w="1236" w:type="dxa"/>
                  <w:tcBorders>
                    <w:tl2br w:val="nil"/>
                    <w:tr2bl w:val="nil"/>
                  </w:tcBorders>
                  <w:noWrap w:val="0"/>
                  <w:vAlign w:val="center"/>
                </w:tcPr>
                <w:p>
                  <w:pPr>
                    <w:pStyle w:val="67"/>
                    <w:adjustRightInd w:val="0"/>
                    <w:snapToGrid w:val="0"/>
                    <w:spacing w:line="240" w:lineRule="auto"/>
                    <w:rPr>
                      <w:rFonts w:hint="default" w:ascii="Times New Roman" w:hAnsi="Times New Roman" w:eastAsia="宋体" w:cs="Times New Roman"/>
                      <w:bCs/>
                      <w:color w:val="auto"/>
                      <w:kern w:val="0"/>
                      <w:sz w:val="21"/>
                      <w:szCs w:val="21"/>
                      <w:highlight w:val="yellow"/>
                      <w:lang w:val="en-US" w:eastAsia="zh-CN" w:bidi="ar-SA"/>
                    </w:rPr>
                  </w:pPr>
                  <w:r>
                    <w:rPr>
                      <w:rFonts w:hint="eastAsia" w:cs="Times New Roman"/>
                      <w:bCs/>
                      <w:color w:val="auto"/>
                      <w:kern w:val="0"/>
                      <w:sz w:val="21"/>
                      <w:szCs w:val="21"/>
                      <w:highlight w:val="none"/>
                      <w:lang w:val="en-US" w:eastAsia="zh-CN" w:bidi="ar-SA"/>
                    </w:rPr>
                    <w:t>0.042</w:t>
                  </w:r>
                </w:p>
              </w:tc>
              <w:tc>
                <w:tcPr>
                  <w:tcW w:w="852" w:type="dxa"/>
                  <w:tcBorders>
                    <w:tl2br w:val="nil"/>
                    <w:tr2bl w:val="nil"/>
                  </w:tcBorders>
                  <w:noWrap w:val="0"/>
                  <w:vAlign w:val="center"/>
                </w:tcPr>
                <w:p>
                  <w:pPr>
                    <w:pStyle w:val="67"/>
                    <w:adjustRightInd w:val="0"/>
                    <w:snapToGrid w:val="0"/>
                    <w:spacing w:line="240" w:lineRule="auto"/>
                    <w:rPr>
                      <w:rFonts w:hint="default" w:ascii="Times New Roman" w:hAnsi="Times New Roman" w:eastAsia="宋体" w:cs="Times New Roman"/>
                      <w:bCs/>
                      <w:color w:val="auto"/>
                      <w:kern w:val="0"/>
                      <w:sz w:val="21"/>
                      <w:szCs w:val="21"/>
                      <w:highlight w:val="yellow"/>
                      <w:lang w:val="en-US" w:eastAsia="zh-CN" w:bidi="ar-SA"/>
                    </w:rPr>
                  </w:pPr>
                  <w:r>
                    <w:rPr>
                      <w:rFonts w:hint="eastAsia" w:cs="Times New Roman"/>
                      <w:bCs/>
                      <w:color w:val="auto"/>
                      <w:kern w:val="0"/>
                      <w:sz w:val="21"/>
                      <w:szCs w:val="21"/>
                      <w:highlight w:val="none"/>
                      <w:lang w:val="en-US" w:eastAsia="zh-CN" w:bidi="ar-SA"/>
                    </w:rPr>
                    <w:t>-0.388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6" w:type="dxa"/>
                  <w:bottom w:w="0" w:type="dxa"/>
                  <w:right w:w="56" w:type="dxa"/>
                </w:tblCellMar>
              </w:tblPrEx>
              <w:trPr>
                <w:cantSplit/>
                <w:trHeight w:val="413" w:hRule="atLeast"/>
                <w:jc w:val="center"/>
              </w:trPr>
              <w:tc>
                <w:tcPr>
                  <w:tcW w:w="671" w:type="dxa"/>
                  <w:vMerge w:val="continue"/>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lang w:val="en-US" w:eastAsia="zh-CN"/>
                    </w:rPr>
                  </w:pPr>
                </w:p>
              </w:tc>
              <w:tc>
                <w:tcPr>
                  <w:tcW w:w="1071"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氮氧化物</w:t>
                  </w:r>
                </w:p>
              </w:tc>
              <w:tc>
                <w:tcPr>
                  <w:tcW w:w="949"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0.130</w:t>
                  </w:r>
                </w:p>
              </w:tc>
              <w:tc>
                <w:tcPr>
                  <w:tcW w:w="1245"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w:t>
                  </w:r>
                </w:p>
              </w:tc>
              <w:tc>
                <w:tcPr>
                  <w:tcW w:w="1073" w:type="dxa"/>
                  <w:tcBorders>
                    <w:tl2br w:val="nil"/>
                    <w:tr2bl w:val="nil"/>
                  </w:tcBorders>
                  <w:noWrap w:val="0"/>
                  <w:vAlign w:val="center"/>
                </w:tcPr>
                <w:p>
                  <w:pPr>
                    <w:pStyle w:val="111"/>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0.130</w:t>
                  </w:r>
                </w:p>
              </w:tc>
              <w:tc>
                <w:tcPr>
                  <w:tcW w:w="1038" w:type="dxa"/>
                  <w:tcBorders>
                    <w:tl2br w:val="nil"/>
                    <w:tr2bl w:val="nil"/>
                  </w:tcBorders>
                  <w:noWrap w:val="0"/>
                  <w:vAlign w:val="center"/>
                </w:tcPr>
                <w:p>
                  <w:pPr>
                    <w:pStyle w:val="67"/>
                    <w:adjustRightInd w:val="0"/>
                    <w:snapToGrid w:val="0"/>
                    <w:spacing w:line="240" w:lineRule="auto"/>
                    <w:rPr>
                      <w:rFonts w:hint="default" w:ascii="Times New Roman" w:hAnsi="Times New Roman" w:eastAsia="宋体" w:cs="Times New Roman"/>
                      <w:bCs/>
                      <w:color w:val="auto"/>
                      <w:kern w:val="0"/>
                      <w:sz w:val="21"/>
                      <w:szCs w:val="21"/>
                      <w:highlight w:val="none"/>
                      <w:lang w:val="en-US" w:eastAsia="zh-CN" w:bidi="ar-SA"/>
                    </w:rPr>
                  </w:pPr>
                  <w:r>
                    <w:rPr>
                      <w:rFonts w:hint="eastAsia" w:cs="Times New Roman"/>
                      <w:bCs/>
                      <w:color w:val="auto"/>
                      <w:kern w:val="0"/>
                      <w:sz w:val="21"/>
                      <w:szCs w:val="21"/>
                      <w:highlight w:val="none"/>
                      <w:lang w:val="en-US" w:eastAsia="zh-CN" w:bidi="ar-SA"/>
                    </w:rPr>
                    <w:t>0.153</w:t>
                  </w:r>
                </w:p>
              </w:tc>
              <w:tc>
                <w:tcPr>
                  <w:tcW w:w="1236" w:type="dxa"/>
                  <w:tcBorders>
                    <w:tl2br w:val="nil"/>
                    <w:tr2bl w:val="nil"/>
                  </w:tcBorders>
                  <w:noWrap w:val="0"/>
                  <w:vAlign w:val="center"/>
                </w:tcPr>
                <w:p>
                  <w:pPr>
                    <w:pStyle w:val="67"/>
                    <w:adjustRightInd w:val="0"/>
                    <w:snapToGrid w:val="0"/>
                    <w:spacing w:line="240" w:lineRule="auto"/>
                    <w:rPr>
                      <w:rFonts w:hint="default" w:ascii="Times New Roman" w:hAnsi="Times New Roman" w:eastAsia="宋体" w:cs="Times New Roman"/>
                      <w:bCs/>
                      <w:color w:val="auto"/>
                      <w:kern w:val="0"/>
                      <w:sz w:val="21"/>
                      <w:szCs w:val="21"/>
                      <w:highlight w:val="yellow"/>
                      <w:lang w:val="en-US" w:eastAsia="zh-CN" w:bidi="ar-SA"/>
                    </w:rPr>
                  </w:pPr>
                  <w:r>
                    <w:rPr>
                      <w:rFonts w:hint="eastAsia" w:cs="Times New Roman"/>
                      <w:bCs/>
                      <w:color w:val="auto"/>
                      <w:kern w:val="0"/>
                      <w:sz w:val="21"/>
                      <w:szCs w:val="21"/>
                      <w:highlight w:val="none"/>
                      <w:lang w:val="en-US" w:eastAsia="zh-CN" w:bidi="ar-SA"/>
                    </w:rPr>
                    <w:t>0.153</w:t>
                  </w:r>
                </w:p>
              </w:tc>
              <w:tc>
                <w:tcPr>
                  <w:tcW w:w="852" w:type="dxa"/>
                  <w:tcBorders>
                    <w:tl2br w:val="nil"/>
                    <w:tr2bl w:val="nil"/>
                  </w:tcBorders>
                  <w:noWrap w:val="0"/>
                  <w:vAlign w:val="center"/>
                </w:tcPr>
                <w:p>
                  <w:pPr>
                    <w:pStyle w:val="67"/>
                    <w:adjustRightInd w:val="0"/>
                    <w:snapToGrid w:val="0"/>
                    <w:spacing w:line="240" w:lineRule="auto"/>
                    <w:rPr>
                      <w:rFonts w:hint="default" w:ascii="Times New Roman" w:hAnsi="Times New Roman" w:eastAsia="宋体" w:cs="Times New Roman"/>
                      <w:bCs/>
                      <w:color w:val="auto"/>
                      <w:kern w:val="0"/>
                      <w:sz w:val="21"/>
                      <w:szCs w:val="21"/>
                      <w:highlight w:val="yellow"/>
                      <w:lang w:val="en-US" w:eastAsia="zh-CN" w:bidi="ar-SA"/>
                    </w:rPr>
                  </w:pPr>
                  <w:r>
                    <w:rPr>
                      <w:rFonts w:hint="eastAsia" w:cs="Times New Roman"/>
                      <w:bCs/>
                      <w:color w:val="auto"/>
                      <w:kern w:val="0"/>
                      <w:sz w:val="21"/>
                      <w:szCs w:val="21"/>
                      <w:highlight w:val="none"/>
                      <w:lang w:val="en-US" w:eastAsia="zh-CN" w:bidi="ar-SA"/>
                    </w:rPr>
                    <w:t>+0.154</w:t>
                  </w:r>
                </w:p>
              </w:tc>
            </w:tr>
          </w:tbl>
          <w:p>
            <w:pPr>
              <w:pStyle w:val="61"/>
              <w:spacing w:line="360" w:lineRule="auto"/>
              <w:ind w:firstLine="0" w:firstLineChars="0"/>
              <w:jc w:val="center"/>
              <w:rPr>
                <w:rFonts w:cs="Times New Roman"/>
                <w:color w:val="auto"/>
                <w:szCs w:val="21"/>
              </w:rPr>
            </w:pPr>
          </w:p>
          <w:p>
            <w:pPr>
              <w:tabs>
                <w:tab w:val="left" w:pos="6480"/>
              </w:tabs>
              <w:spacing w:line="500" w:lineRule="exact"/>
              <w:jc w:val="center"/>
              <w:rPr>
                <w:rFonts w:hint="eastAsia"/>
                <w:color w:val="000000"/>
              </w:rPr>
            </w:pPr>
            <w:r>
              <w:rPr>
                <w:rFonts w:hAnsi="宋体"/>
                <w:b/>
                <w:color w:val="000000"/>
                <w:szCs w:val="21"/>
              </w:rPr>
              <w:t>表</w:t>
            </w:r>
            <w:r>
              <w:rPr>
                <w:rFonts w:hint="eastAsia" w:hAnsi="宋体"/>
                <w:b/>
                <w:color w:val="000000"/>
                <w:szCs w:val="21"/>
              </w:rPr>
              <w:t>3-</w:t>
            </w:r>
            <w:r>
              <w:rPr>
                <w:rFonts w:hint="eastAsia" w:hAnsi="宋体"/>
                <w:b/>
                <w:color w:val="000000"/>
                <w:szCs w:val="21"/>
                <w:lang w:val="en-US" w:eastAsia="zh-CN"/>
              </w:rPr>
              <w:t>9</w:t>
            </w:r>
            <w:r>
              <w:rPr>
                <w:rFonts w:hAnsi="宋体"/>
                <w:b/>
                <w:color w:val="000000"/>
                <w:szCs w:val="21"/>
              </w:rPr>
              <w:t>本项目</w:t>
            </w:r>
            <w:r>
              <w:rPr>
                <w:rFonts w:hint="eastAsia" w:hAnsi="宋体"/>
                <w:b/>
                <w:color w:val="000000"/>
                <w:szCs w:val="21"/>
              </w:rPr>
              <w:t>污染物排放总量</w:t>
            </w:r>
            <w:r>
              <w:rPr>
                <w:rFonts w:hAnsi="宋体"/>
                <w:b/>
                <w:color w:val="000000"/>
                <w:szCs w:val="21"/>
              </w:rPr>
              <w:t>表</w:t>
            </w:r>
            <w:r>
              <w:rPr>
                <w:rFonts w:hint="eastAsia" w:hAnsi="宋体"/>
                <w:b/>
                <w:color w:val="000000"/>
                <w:szCs w:val="21"/>
              </w:rPr>
              <w:t xml:space="preserve">  单位：t/a</w:t>
            </w:r>
          </w:p>
          <w:tbl>
            <w:tblPr>
              <w:tblStyle w:val="26"/>
              <w:tblW w:w="797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35"/>
              <w:gridCol w:w="825"/>
              <w:gridCol w:w="3407"/>
              <w:gridCol w:w="340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1" w:hRule="atLeast"/>
                <w:jc w:val="center"/>
              </w:trPr>
              <w:tc>
                <w:tcPr>
                  <w:tcW w:w="335" w:type="dxa"/>
                  <w:vMerge w:val="restart"/>
                  <w:noWrap w:val="0"/>
                  <w:vAlign w:val="center"/>
                </w:tcPr>
                <w:p>
                  <w:pPr>
                    <w:jc w:val="center"/>
                    <w:rPr>
                      <w:rFonts w:ascii="Times New Roman" w:hAnsi="Times New Roman" w:eastAsia="宋体" w:cs="Times New Roman"/>
                      <w:color w:val="000000"/>
                      <w:spacing w:val="5"/>
                      <w:sz w:val="18"/>
                      <w:szCs w:val="18"/>
                    </w:rPr>
                  </w:pPr>
                  <w:r>
                    <w:rPr>
                      <w:rFonts w:hint="eastAsia" w:ascii="Times New Roman" w:hAnsi="Times New Roman" w:eastAsia="宋体" w:cs="Times New Roman"/>
                      <w:color w:val="000000"/>
                      <w:spacing w:val="5"/>
                      <w:sz w:val="18"/>
                      <w:szCs w:val="18"/>
                    </w:rPr>
                    <w:t>项目</w:t>
                  </w:r>
                </w:p>
              </w:tc>
              <w:tc>
                <w:tcPr>
                  <w:tcW w:w="825" w:type="dxa"/>
                  <w:vMerge w:val="restart"/>
                  <w:noWrap w:val="0"/>
                  <w:vAlign w:val="center"/>
                </w:tcPr>
                <w:p>
                  <w:pPr>
                    <w:jc w:val="center"/>
                    <w:rPr>
                      <w:rFonts w:ascii="Times New Roman" w:hAnsi="Times New Roman" w:eastAsia="宋体" w:cs="Times New Roman"/>
                      <w:color w:val="000000"/>
                      <w:spacing w:val="5"/>
                      <w:sz w:val="18"/>
                      <w:szCs w:val="18"/>
                    </w:rPr>
                  </w:pPr>
                  <w:r>
                    <w:rPr>
                      <w:rFonts w:hint="eastAsia" w:ascii="Times New Roman" w:hAnsi="Times New Roman" w:eastAsia="宋体" w:cs="Times New Roman"/>
                      <w:color w:val="000000"/>
                      <w:spacing w:val="5"/>
                      <w:sz w:val="18"/>
                      <w:szCs w:val="18"/>
                    </w:rPr>
                    <w:t>名称</w:t>
                  </w:r>
                </w:p>
              </w:tc>
              <w:tc>
                <w:tcPr>
                  <w:tcW w:w="6814" w:type="dxa"/>
                  <w:gridSpan w:val="2"/>
                  <w:noWrap w:val="0"/>
                  <w:vAlign w:val="center"/>
                </w:tcPr>
                <w:p>
                  <w:pPr>
                    <w:jc w:val="center"/>
                    <w:rPr>
                      <w:rFonts w:hint="eastAsia" w:ascii="Times New Roman" w:hAnsi="Times New Roman" w:eastAsia="宋体" w:cs="Times New Roman"/>
                      <w:color w:val="000000"/>
                      <w:spacing w:val="5"/>
                      <w:sz w:val="18"/>
                      <w:szCs w:val="18"/>
                      <w:lang w:eastAsia="zh-CN"/>
                    </w:rPr>
                  </w:pPr>
                  <w:r>
                    <w:rPr>
                      <w:rFonts w:hint="eastAsia" w:ascii="Times New Roman" w:hAnsi="Times New Roman" w:eastAsia="宋体" w:cs="Times New Roman"/>
                      <w:color w:val="000000"/>
                      <w:spacing w:val="5"/>
                      <w:sz w:val="18"/>
                      <w:szCs w:val="18"/>
                      <w:lang w:eastAsia="zh-CN"/>
                    </w:rPr>
                    <w:t>本项目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55" w:hRule="atLeast"/>
                <w:jc w:val="center"/>
              </w:trPr>
              <w:tc>
                <w:tcPr>
                  <w:tcW w:w="335" w:type="dxa"/>
                  <w:vMerge w:val="continue"/>
                  <w:noWrap w:val="0"/>
                  <w:vAlign w:val="center"/>
                </w:tcPr>
                <w:p>
                  <w:pPr>
                    <w:jc w:val="center"/>
                    <w:rPr>
                      <w:rFonts w:ascii="Times New Roman" w:hAnsi="Times New Roman" w:eastAsia="宋体" w:cs="Times New Roman"/>
                      <w:color w:val="000000"/>
                      <w:spacing w:val="5"/>
                      <w:sz w:val="18"/>
                      <w:szCs w:val="18"/>
                    </w:rPr>
                  </w:pPr>
                </w:p>
              </w:tc>
              <w:tc>
                <w:tcPr>
                  <w:tcW w:w="825" w:type="dxa"/>
                  <w:vMerge w:val="continue"/>
                  <w:noWrap w:val="0"/>
                  <w:vAlign w:val="center"/>
                </w:tcPr>
                <w:p>
                  <w:pPr>
                    <w:jc w:val="center"/>
                    <w:rPr>
                      <w:rFonts w:ascii="Times New Roman" w:hAnsi="Times New Roman" w:eastAsia="宋体" w:cs="Times New Roman"/>
                      <w:color w:val="000000"/>
                      <w:spacing w:val="5"/>
                      <w:sz w:val="18"/>
                      <w:szCs w:val="18"/>
                    </w:rPr>
                  </w:pPr>
                </w:p>
              </w:tc>
              <w:tc>
                <w:tcPr>
                  <w:tcW w:w="3407" w:type="dxa"/>
                  <w:noWrap w:val="0"/>
                  <w:vAlign w:val="center"/>
                </w:tcPr>
                <w:p>
                  <w:pPr>
                    <w:jc w:val="center"/>
                    <w:rPr>
                      <w:rFonts w:hint="eastAsia" w:ascii="Times New Roman" w:hAnsi="Times New Roman" w:eastAsia="宋体" w:cs="Times New Roman"/>
                      <w:color w:val="000000"/>
                      <w:spacing w:val="5"/>
                      <w:sz w:val="18"/>
                      <w:szCs w:val="18"/>
                      <w:lang w:eastAsia="zh-CN"/>
                    </w:rPr>
                  </w:pPr>
                  <w:r>
                    <w:rPr>
                      <w:rFonts w:hint="eastAsia" w:ascii="Times New Roman" w:hAnsi="Times New Roman" w:eastAsia="宋体" w:cs="Times New Roman"/>
                      <w:color w:val="000000"/>
                      <w:spacing w:val="5"/>
                      <w:sz w:val="18"/>
                      <w:szCs w:val="18"/>
                      <w:lang w:eastAsia="zh-CN"/>
                    </w:rPr>
                    <w:t>预测排放量</w:t>
                  </w:r>
                </w:p>
              </w:tc>
              <w:tc>
                <w:tcPr>
                  <w:tcW w:w="3407" w:type="dxa"/>
                  <w:noWrap w:val="0"/>
                  <w:vAlign w:val="center"/>
                </w:tcPr>
                <w:p>
                  <w:pPr>
                    <w:jc w:val="center"/>
                    <w:rPr>
                      <w:rFonts w:hint="eastAsia" w:ascii="Times New Roman" w:hAnsi="Times New Roman" w:eastAsia="宋体" w:cs="Times New Roman"/>
                      <w:color w:val="000000"/>
                      <w:spacing w:val="5"/>
                      <w:sz w:val="18"/>
                      <w:szCs w:val="18"/>
                      <w:lang w:eastAsia="zh-CN"/>
                    </w:rPr>
                  </w:pPr>
                  <w:r>
                    <w:rPr>
                      <w:rFonts w:hint="eastAsia" w:ascii="Times New Roman" w:hAnsi="Times New Roman" w:eastAsia="宋体" w:cs="Times New Roman"/>
                      <w:color w:val="000000"/>
                      <w:spacing w:val="5"/>
                      <w:sz w:val="18"/>
                      <w:szCs w:val="18"/>
                      <w:lang w:eastAsia="zh-CN"/>
                    </w:rPr>
                    <w:t>核定排放量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 w:hRule="atLeast"/>
                <w:jc w:val="center"/>
              </w:trPr>
              <w:tc>
                <w:tcPr>
                  <w:tcW w:w="335" w:type="dxa"/>
                  <w:vMerge w:val="restart"/>
                  <w:noWrap w:val="0"/>
                  <w:vAlign w:val="center"/>
                </w:tcPr>
                <w:p>
                  <w:pPr>
                    <w:jc w:val="center"/>
                    <w:rPr>
                      <w:rFonts w:ascii="Times New Roman" w:hAnsi="Times New Roman" w:eastAsia="宋体" w:cs="Times New Roman"/>
                      <w:color w:val="000000"/>
                      <w:spacing w:val="5"/>
                      <w:sz w:val="18"/>
                      <w:szCs w:val="18"/>
                    </w:rPr>
                  </w:pPr>
                  <w:r>
                    <w:rPr>
                      <w:rFonts w:hint="eastAsia" w:ascii="Times New Roman" w:hAnsi="Times New Roman" w:eastAsia="宋体" w:cs="Times New Roman"/>
                      <w:color w:val="000000"/>
                      <w:spacing w:val="5"/>
                      <w:sz w:val="18"/>
                      <w:szCs w:val="18"/>
                    </w:rPr>
                    <w:t>废气</w:t>
                  </w:r>
                </w:p>
              </w:tc>
              <w:tc>
                <w:tcPr>
                  <w:tcW w:w="825" w:type="dxa"/>
                  <w:noWrap w:val="0"/>
                  <w:vAlign w:val="center"/>
                </w:tcPr>
                <w:p>
                  <w:pPr>
                    <w:jc w:val="center"/>
                    <w:rPr>
                      <w:rFonts w:hint="default" w:ascii="Times New Roman" w:hAnsi="Times New Roman" w:eastAsia="宋体" w:cs="Times New Roman"/>
                      <w:color w:val="000000"/>
                      <w:spacing w:val="5"/>
                      <w:sz w:val="18"/>
                      <w:szCs w:val="18"/>
                      <w:lang w:val="en-US" w:eastAsia="zh-CN"/>
                    </w:rPr>
                  </w:pPr>
                  <w:r>
                    <w:rPr>
                      <w:rFonts w:hint="eastAsia" w:ascii="Times New Roman" w:hAnsi="Times New Roman" w:eastAsia="宋体" w:cs="Times New Roman"/>
                      <w:color w:val="000000"/>
                      <w:spacing w:val="5"/>
                      <w:sz w:val="18"/>
                      <w:szCs w:val="18"/>
                      <w:lang w:eastAsia="zh-CN"/>
                    </w:rPr>
                    <w:t>颗粒物</w:t>
                  </w:r>
                </w:p>
              </w:tc>
              <w:tc>
                <w:tcPr>
                  <w:tcW w:w="3407" w:type="dxa"/>
                  <w:noWrap w:val="0"/>
                  <w:vAlign w:val="center"/>
                </w:tcPr>
                <w:p>
                  <w:pPr>
                    <w:pStyle w:val="67"/>
                    <w:adjustRightInd w:val="0"/>
                    <w:snapToGrid w:val="0"/>
                    <w:spacing w:line="240" w:lineRule="auto"/>
                    <w:rPr>
                      <w:rFonts w:hint="default" w:ascii="Times New Roman" w:hAnsi="Times New Roman" w:eastAsia="宋体" w:cs="Times New Roman"/>
                      <w:color w:val="000000"/>
                      <w:spacing w:val="5"/>
                      <w:sz w:val="18"/>
                      <w:szCs w:val="18"/>
                      <w:lang w:val="en-US" w:eastAsia="zh-CN"/>
                    </w:rPr>
                  </w:pPr>
                  <w:r>
                    <w:rPr>
                      <w:rFonts w:hint="eastAsia" w:cs="Times New Roman"/>
                      <w:bCs/>
                      <w:color w:val="auto"/>
                      <w:kern w:val="0"/>
                      <w:sz w:val="21"/>
                      <w:szCs w:val="21"/>
                      <w:highlight w:val="none"/>
                      <w:lang w:val="en-US" w:eastAsia="zh-CN" w:bidi="ar-SA"/>
                    </w:rPr>
                    <w:t>0.036</w:t>
                  </w:r>
                </w:p>
              </w:tc>
              <w:tc>
                <w:tcPr>
                  <w:tcW w:w="3407" w:type="dxa"/>
                  <w:noWrap w:val="0"/>
                  <w:vAlign w:val="center"/>
                </w:tcPr>
                <w:p>
                  <w:pPr>
                    <w:jc w:val="center"/>
                    <w:rPr>
                      <w:rFonts w:hint="default" w:ascii="Times New Roman" w:hAnsi="Times New Roman" w:eastAsia="宋体" w:cs="Times New Roman"/>
                      <w:color w:val="000000"/>
                      <w:spacing w:val="5"/>
                      <w:sz w:val="18"/>
                      <w:szCs w:val="18"/>
                      <w:lang w:val="en-US" w:eastAsia="zh-CN"/>
                    </w:rPr>
                  </w:pPr>
                  <w:r>
                    <w:rPr>
                      <w:rFonts w:hint="eastAsia" w:ascii="Times New Roman" w:hAnsi="Times New Roman" w:eastAsia="宋体" w:cs="Times New Roman"/>
                      <w:color w:val="000000"/>
                      <w:spacing w:val="5"/>
                      <w:sz w:val="18"/>
                      <w:szCs w:val="18"/>
                      <w:lang w:val="en-US" w:eastAsia="zh-CN"/>
                    </w:rPr>
                    <w:t>0.055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5" w:type="dxa"/>
                  <w:vMerge w:val="continue"/>
                  <w:noWrap w:val="0"/>
                  <w:vAlign w:val="center"/>
                </w:tcPr>
                <w:p>
                  <w:pPr>
                    <w:jc w:val="center"/>
                    <w:rPr>
                      <w:rFonts w:ascii="Times New Roman" w:hAnsi="Times New Roman" w:eastAsia="宋体" w:cs="Times New Roman"/>
                      <w:color w:val="000000"/>
                      <w:spacing w:val="5"/>
                      <w:sz w:val="18"/>
                      <w:szCs w:val="18"/>
                    </w:rPr>
                  </w:pPr>
                </w:p>
              </w:tc>
              <w:tc>
                <w:tcPr>
                  <w:tcW w:w="825" w:type="dxa"/>
                  <w:noWrap w:val="0"/>
                  <w:vAlign w:val="center"/>
                </w:tcPr>
                <w:p>
                  <w:pPr>
                    <w:jc w:val="center"/>
                    <w:rPr>
                      <w:rFonts w:hint="default" w:ascii="Times New Roman" w:hAnsi="Times New Roman" w:eastAsia="宋体" w:cs="Times New Roman"/>
                      <w:color w:val="000000"/>
                      <w:spacing w:val="5"/>
                      <w:sz w:val="18"/>
                      <w:szCs w:val="18"/>
                      <w:lang w:val="en-US" w:eastAsia="zh-CN"/>
                    </w:rPr>
                  </w:pPr>
                  <w:r>
                    <w:rPr>
                      <w:rFonts w:hint="eastAsia" w:ascii="Times New Roman" w:hAnsi="Times New Roman" w:eastAsia="宋体" w:cs="Times New Roman"/>
                      <w:color w:val="000000"/>
                      <w:spacing w:val="5"/>
                      <w:sz w:val="18"/>
                      <w:szCs w:val="18"/>
                      <w:lang w:val="en-US" w:eastAsia="zh-CN"/>
                    </w:rPr>
                    <w:t>SO</w:t>
                  </w:r>
                  <w:r>
                    <w:rPr>
                      <w:rFonts w:hint="eastAsia" w:ascii="Times New Roman" w:hAnsi="Times New Roman" w:eastAsia="宋体" w:cs="Times New Roman"/>
                      <w:color w:val="000000"/>
                      <w:spacing w:val="5"/>
                      <w:sz w:val="18"/>
                      <w:szCs w:val="18"/>
                      <w:vertAlign w:val="subscript"/>
                      <w:lang w:val="en-US" w:eastAsia="zh-CN"/>
                    </w:rPr>
                    <w:t>2</w:t>
                  </w:r>
                </w:p>
              </w:tc>
              <w:tc>
                <w:tcPr>
                  <w:tcW w:w="3407" w:type="dxa"/>
                  <w:noWrap w:val="0"/>
                  <w:vAlign w:val="center"/>
                </w:tcPr>
                <w:p>
                  <w:pPr>
                    <w:pStyle w:val="67"/>
                    <w:adjustRightInd w:val="0"/>
                    <w:snapToGrid w:val="0"/>
                    <w:spacing w:line="240" w:lineRule="auto"/>
                    <w:rPr>
                      <w:rFonts w:hint="default" w:ascii="Times New Roman" w:hAnsi="Times New Roman" w:eastAsia="宋体" w:cs="Times New Roman"/>
                      <w:color w:val="000000"/>
                      <w:spacing w:val="5"/>
                      <w:sz w:val="18"/>
                      <w:szCs w:val="18"/>
                      <w:lang w:val="en-US" w:eastAsia="zh-CN"/>
                    </w:rPr>
                  </w:pPr>
                  <w:r>
                    <w:rPr>
                      <w:rFonts w:hint="eastAsia" w:cs="Times New Roman"/>
                      <w:bCs/>
                      <w:color w:val="auto"/>
                      <w:kern w:val="0"/>
                      <w:sz w:val="21"/>
                      <w:szCs w:val="21"/>
                      <w:highlight w:val="none"/>
                      <w:lang w:val="en-US" w:eastAsia="zh-CN" w:bidi="ar-SA"/>
                    </w:rPr>
                    <w:t>0.042</w:t>
                  </w:r>
                </w:p>
              </w:tc>
              <w:tc>
                <w:tcPr>
                  <w:tcW w:w="3407" w:type="dxa"/>
                  <w:noWrap w:val="0"/>
                  <w:vAlign w:val="center"/>
                </w:tcPr>
                <w:p>
                  <w:pPr>
                    <w:jc w:val="center"/>
                    <w:rPr>
                      <w:rFonts w:hint="default" w:ascii="Times New Roman" w:hAnsi="Times New Roman" w:eastAsia="宋体" w:cs="Times New Roman"/>
                      <w:color w:val="000000"/>
                      <w:spacing w:val="5"/>
                      <w:sz w:val="18"/>
                      <w:szCs w:val="18"/>
                      <w:lang w:val="en-US" w:eastAsia="zh-CN"/>
                    </w:rPr>
                  </w:pPr>
                  <w:r>
                    <w:rPr>
                      <w:rFonts w:hint="eastAsia" w:ascii="Times New Roman" w:hAnsi="Times New Roman" w:eastAsia="宋体" w:cs="Times New Roman"/>
                      <w:color w:val="000000"/>
                      <w:spacing w:val="5"/>
                      <w:sz w:val="18"/>
                      <w:szCs w:val="18"/>
                      <w:lang w:val="en-US" w:eastAsia="zh-CN"/>
                    </w:rPr>
                    <w:t>0.328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335" w:type="dxa"/>
                  <w:vMerge w:val="continue"/>
                  <w:noWrap w:val="0"/>
                  <w:vAlign w:val="center"/>
                </w:tcPr>
                <w:p>
                  <w:pPr>
                    <w:jc w:val="center"/>
                    <w:rPr>
                      <w:rFonts w:ascii="Times New Roman" w:hAnsi="Times New Roman" w:eastAsia="宋体" w:cs="Times New Roman"/>
                      <w:color w:val="000000"/>
                      <w:spacing w:val="5"/>
                      <w:sz w:val="18"/>
                      <w:szCs w:val="18"/>
                    </w:rPr>
                  </w:pPr>
                </w:p>
              </w:tc>
              <w:tc>
                <w:tcPr>
                  <w:tcW w:w="825" w:type="dxa"/>
                  <w:noWrap w:val="0"/>
                  <w:vAlign w:val="center"/>
                </w:tcPr>
                <w:p>
                  <w:pPr>
                    <w:jc w:val="center"/>
                    <w:rPr>
                      <w:rFonts w:hint="eastAsia" w:ascii="Times New Roman" w:hAnsi="Times New Roman" w:eastAsia="宋体" w:cs="Times New Roman"/>
                      <w:color w:val="000000"/>
                      <w:spacing w:val="5"/>
                      <w:sz w:val="18"/>
                      <w:szCs w:val="18"/>
                      <w:lang w:eastAsia="zh-CN"/>
                    </w:rPr>
                  </w:pPr>
                  <w:r>
                    <w:rPr>
                      <w:rFonts w:hint="eastAsia" w:ascii="Times New Roman" w:hAnsi="Times New Roman" w:eastAsia="宋体" w:cs="Times New Roman"/>
                      <w:color w:val="000000"/>
                      <w:spacing w:val="5"/>
                      <w:sz w:val="18"/>
                      <w:szCs w:val="18"/>
                      <w:lang w:val="en-US" w:eastAsia="zh-CN"/>
                    </w:rPr>
                    <w:t>NOx</w:t>
                  </w:r>
                </w:p>
              </w:tc>
              <w:tc>
                <w:tcPr>
                  <w:tcW w:w="3407" w:type="dxa"/>
                  <w:noWrap w:val="0"/>
                  <w:vAlign w:val="center"/>
                </w:tcPr>
                <w:p>
                  <w:pPr>
                    <w:pStyle w:val="67"/>
                    <w:adjustRightInd w:val="0"/>
                    <w:snapToGrid w:val="0"/>
                    <w:spacing w:line="240" w:lineRule="auto"/>
                    <w:rPr>
                      <w:rFonts w:hint="default" w:ascii="Times New Roman" w:hAnsi="Times New Roman" w:eastAsia="宋体" w:cs="Times New Roman"/>
                      <w:color w:val="000000"/>
                      <w:spacing w:val="5"/>
                      <w:sz w:val="18"/>
                      <w:szCs w:val="18"/>
                      <w:lang w:val="en-US" w:eastAsia="zh-CN"/>
                    </w:rPr>
                  </w:pPr>
                  <w:r>
                    <w:rPr>
                      <w:rFonts w:hint="eastAsia" w:cs="Times New Roman"/>
                      <w:bCs/>
                      <w:color w:val="auto"/>
                      <w:kern w:val="0"/>
                      <w:sz w:val="21"/>
                      <w:szCs w:val="21"/>
                      <w:highlight w:val="none"/>
                      <w:lang w:val="en-US" w:eastAsia="zh-CN" w:bidi="ar-SA"/>
                    </w:rPr>
                    <w:t>0.153</w:t>
                  </w:r>
                </w:p>
              </w:tc>
              <w:tc>
                <w:tcPr>
                  <w:tcW w:w="3407" w:type="dxa"/>
                  <w:noWrap w:val="0"/>
                  <w:vAlign w:val="center"/>
                </w:tcPr>
                <w:p>
                  <w:pPr>
                    <w:jc w:val="center"/>
                    <w:rPr>
                      <w:rFonts w:hint="default" w:ascii="Times New Roman" w:hAnsi="Times New Roman" w:eastAsia="宋体" w:cs="Times New Roman"/>
                      <w:color w:val="000000"/>
                      <w:spacing w:val="5"/>
                      <w:sz w:val="18"/>
                      <w:szCs w:val="18"/>
                      <w:lang w:val="en-US" w:eastAsia="zh-CN"/>
                    </w:rPr>
                  </w:pPr>
                  <w:r>
                    <w:rPr>
                      <w:rFonts w:hint="eastAsia" w:ascii="Times New Roman" w:hAnsi="Times New Roman" w:eastAsia="宋体" w:cs="Times New Roman"/>
                      <w:color w:val="000000"/>
                      <w:spacing w:val="5"/>
                      <w:sz w:val="18"/>
                      <w:szCs w:val="18"/>
                      <w:lang w:val="en-US" w:eastAsia="zh-CN"/>
                    </w:rPr>
                    <w:t>0.33</w:t>
                  </w:r>
                </w:p>
              </w:tc>
            </w:tr>
          </w:tbl>
          <w:p>
            <w:pPr>
              <w:pStyle w:val="61"/>
              <w:spacing w:line="360" w:lineRule="auto"/>
              <w:ind w:firstLine="0" w:firstLineChars="0"/>
              <w:jc w:val="both"/>
              <w:rPr>
                <w:rFonts w:cs="Times New Roman"/>
                <w:color w:val="auto"/>
                <w:szCs w:val="21"/>
              </w:rPr>
            </w:pPr>
          </w:p>
          <w:p>
            <w:pPr>
              <w:pStyle w:val="61"/>
              <w:spacing w:line="360" w:lineRule="auto"/>
              <w:ind w:firstLine="0" w:firstLineChars="0"/>
              <w:jc w:val="center"/>
              <w:rPr>
                <w:rFonts w:cs="Times New Roman"/>
                <w:color w:val="auto"/>
                <w:szCs w:val="21"/>
              </w:rPr>
            </w:pPr>
          </w:p>
          <w:p>
            <w:pPr>
              <w:pStyle w:val="61"/>
              <w:spacing w:line="360" w:lineRule="auto"/>
              <w:ind w:firstLine="0" w:firstLineChars="0"/>
              <w:jc w:val="center"/>
              <w:rPr>
                <w:rFonts w:cs="Times New Roman"/>
                <w:color w:val="auto"/>
                <w:szCs w:val="21"/>
              </w:rPr>
            </w:pPr>
          </w:p>
          <w:p>
            <w:pPr>
              <w:pStyle w:val="61"/>
              <w:spacing w:line="360" w:lineRule="auto"/>
              <w:ind w:firstLine="0" w:firstLineChars="0"/>
              <w:rPr>
                <w:rFonts w:cs="Times New Roman"/>
                <w:color w:val="auto"/>
                <w:szCs w:val="21"/>
              </w:rPr>
            </w:pPr>
          </w:p>
        </w:tc>
      </w:tr>
    </w:tbl>
    <w:p>
      <w:pPr>
        <w:pStyle w:val="23"/>
        <w:jc w:val="center"/>
        <w:outlineLvl w:val="0"/>
        <w:rPr>
          <w:rFonts w:ascii="Times New Roman" w:hAnsi="Times New Roman" w:eastAsia="黑体"/>
          <w:snapToGrid w:val="0"/>
          <w:sz w:val="30"/>
          <w:szCs w:val="30"/>
        </w:rPr>
      </w:pPr>
      <w:r>
        <w:rPr>
          <w:rFonts w:ascii="Times New Roman" w:hAnsi="Times New Roman" w:eastAsia="黑体"/>
          <w:snapToGrid w:val="0"/>
          <w:sz w:val="36"/>
          <w:szCs w:val="36"/>
        </w:rPr>
        <w:br w:type="page"/>
      </w:r>
      <w:bookmarkStart w:id="11" w:name="_Toc31478"/>
      <w:bookmarkStart w:id="12" w:name="_Toc75176057"/>
      <w:r>
        <w:rPr>
          <w:rFonts w:ascii="Times New Roman" w:hAnsi="Times New Roman" w:eastAsia="黑体"/>
          <w:snapToGrid w:val="0"/>
          <w:sz w:val="30"/>
          <w:szCs w:val="30"/>
        </w:rPr>
        <w:t>四、主要环境影响和保护措施</w:t>
      </w:r>
      <w:bookmarkEnd w:id="11"/>
      <w:bookmarkEnd w:id="12"/>
    </w:p>
    <w:tbl>
      <w:tblPr>
        <w:tblStyle w:val="26"/>
        <w:tblW w:w="882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57"/>
        <w:gridCol w:w="826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1788" w:hRule="atLeast"/>
          <w:jc w:val="center"/>
        </w:trPr>
        <w:tc>
          <w:tcPr>
            <w:tcW w:w="557" w:type="dxa"/>
            <w:tcMar>
              <w:left w:w="28" w:type="dxa"/>
              <w:right w:w="28" w:type="dxa"/>
            </w:tcMar>
            <w:vAlign w:val="center"/>
          </w:tcPr>
          <w:p>
            <w:pPr>
              <w:jc w:val="center"/>
            </w:pPr>
            <w:r>
              <w:t>施工</w:t>
            </w:r>
          </w:p>
          <w:p>
            <w:pPr>
              <w:jc w:val="center"/>
            </w:pPr>
            <w:r>
              <w:t>期环</w:t>
            </w:r>
          </w:p>
          <w:p>
            <w:pPr>
              <w:jc w:val="center"/>
            </w:pPr>
            <w:r>
              <w:t>境保</w:t>
            </w:r>
          </w:p>
          <w:p>
            <w:pPr>
              <w:jc w:val="center"/>
            </w:pPr>
            <w:r>
              <w:t>护措</w:t>
            </w:r>
          </w:p>
          <w:p>
            <w:pPr>
              <w:jc w:val="center"/>
              <w:rPr>
                <w:bCs/>
              </w:rPr>
            </w:pPr>
            <w:r>
              <w:t>施</w:t>
            </w:r>
          </w:p>
        </w:tc>
        <w:tc>
          <w:tcPr>
            <w:tcW w:w="8268" w:type="dxa"/>
            <w:vAlign w:val="center"/>
          </w:tcPr>
          <w:p>
            <w:pPr>
              <w:spacing w:line="360" w:lineRule="auto"/>
              <w:ind w:firstLine="560"/>
              <w:rPr>
                <w:rFonts w:cs="Times New Roman"/>
                <w:color w:val="auto"/>
                <w:sz w:val="24"/>
              </w:rPr>
            </w:pPr>
            <w:r>
              <w:rPr>
                <w:rFonts w:cs="Times New Roman"/>
                <w:color w:val="auto"/>
                <w:sz w:val="24"/>
              </w:rPr>
              <w:t>本项目利用现有</w:t>
            </w:r>
            <w:r>
              <w:rPr>
                <w:rFonts w:hint="eastAsia" w:cs="Times New Roman"/>
                <w:color w:val="auto"/>
                <w:sz w:val="24"/>
                <w:lang w:eastAsia="zh-CN"/>
              </w:rPr>
              <w:t>厂房建设锅炉房</w:t>
            </w:r>
            <w:r>
              <w:rPr>
                <w:rFonts w:cs="Times New Roman"/>
                <w:color w:val="auto"/>
                <w:sz w:val="24"/>
              </w:rPr>
              <w:t>，不涉及土建施工，施工期主要</w:t>
            </w:r>
            <w:r>
              <w:rPr>
                <w:rFonts w:hint="eastAsia" w:cs="Times New Roman"/>
                <w:color w:val="auto"/>
                <w:sz w:val="24"/>
                <w:lang w:eastAsia="zh-CN"/>
              </w:rPr>
              <w:t>为</w:t>
            </w:r>
            <w:r>
              <w:rPr>
                <w:rFonts w:cs="Times New Roman"/>
                <w:color w:val="auto"/>
                <w:sz w:val="24"/>
              </w:rPr>
              <w:t>工艺设备及环保设备的安装，对外环境影响较小，故本项目</w:t>
            </w:r>
            <w:r>
              <w:rPr>
                <w:rFonts w:hint="eastAsia" w:cs="Times New Roman"/>
                <w:color w:val="auto"/>
                <w:sz w:val="24"/>
                <w:lang w:eastAsia="zh-CN"/>
              </w:rPr>
              <w:t>仅提出施工期环境保护措施</w:t>
            </w:r>
            <w:r>
              <w:rPr>
                <w:rFonts w:cs="Times New Roman"/>
                <w:color w:val="auto"/>
                <w:sz w:val="24"/>
              </w:rPr>
              <w:t>。</w:t>
            </w:r>
          </w:p>
          <w:p>
            <w:pPr>
              <w:spacing w:line="360" w:lineRule="auto"/>
              <w:ind w:firstLine="560"/>
              <w:rPr>
                <w:bCs/>
                <w:sz w:val="24"/>
              </w:rPr>
            </w:pPr>
            <w:r>
              <w:rPr>
                <w:rFonts w:hint="eastAsia"/>
                <w:bCs/>
                <w:sz w:val="24"/>
              </w:rPr>
              <w:t>1、废气污染防治措施</w:t>
            </w:r>
          </w:p>
          <w:p>
            <w:pPr>
              <w:spacing w:line="360" w:lineRule="auto"/>
              <w:ind w:firstLine="560"/>
              <w:rPr>
                <w:bCs/>
                <w:sz w:val="24"/>
              </w:rPr>
            </w:pPr>
            <w:r>
              <w:rPr>
                <w:rFonts w:hint="eastAsia"/>
                <w:bCs/>
                <w:sz w:val="24"/>
              </w:rPr>
              <w:t>（1）在本项目施工过程中，作业场地应设置2m高围挡以减少扬尘扩散，并严禁在挡墙外堆放施工材料、建筑垃圾和渣土；围挡对减少扬尘对环境的污染有明显作用。</w:t>
            </w:r>
          </w:p>
          <w:p>
            <w:pPr>
              <w:spacing w:line="360" w:lineRule="auto"/>
              <w:ind w:firstLine="560"/>
              <w:rPr>
                <w:bCs/>
                <w:sz w:val="24"/>
              </w:rPr>
            </w:pPr>
            <w:r>
              <w:rPr>
                <w:rFonts w:hint="eastAsia"/>
                <w:bCs/>
                <w:sz w:val="24"/>
              </w:rPr>
              <w:t>（2）定期对施工场地洒水以减少二次扬尘作业面，场地洒水后，可大大减少扬尘对环境的影响；加强粉状建材转运与使用的管理，运输散装建材应采用专用车辆，并加以覆盖，对车辆运输中丢撒的弃土要及时清扫、冲洗，减少粉尘污染对市容市貌的不良影响。</w:t>
            </w:r>
          </w:p>
          <w:p>
            <w:pPr>
              <w:spacing w:line="360" w:lineRule="auto"/>
              <w:ind w:firstLine="560"/>
              <w:rPr>
                <w:bCs/>
                <w:sz w:val="24"/>
              </w:rPr>
            </w:pPr>
            <w:r>
              <w:rPr>
                <w:rFonts w:hint="eastAsia"/>
                <w:bCs/>
                <w:sz w:val="24"/>
              </w:rPr>
              <w:t>（3）对运载建筑材料及建筑垃圾的车辆加盖蓬布以减少洒落，车辆行驶线路应避开敏感点。施工场地出口设车辆清洗池，车辆驶出施工场地前，应将车厢外和轮胎冲洗干净，避免车辆将泥土带到道路上产生二次扬尘，冲洗水沉淀后循环使用。</w:t>
            </w:r>
          </w:p>
          <w:p>
            <w:pPr>
              <w:spacing w:line="360" w:lineRule="auto"/>
              <w:ind w:firstLine="560"/>
              <w:rPr>
                <w:bCs/>
                <w:sz w:val="24"/>
              </w:rPr>
            </w:pPr>
            <w:r>
              <w:rPr>
                <w:rFonts w:hint="eastAsia"/>
                <w:bCs/>
                <w:sz w:val="24"/>
              </w:rPr>
              <w:t>（4）使用商品混凝土，尽量避免在大风天气下进行施工作业，大于四级风天气禁止土方工程。</w:t>
            </w:r>
          </w:p>
          <w:p>
            <w:pPr>
              <w:spacing w:line="360" w:lineRule="auto"/>
              <w:ind w:firstLine="560"/>
              <w:rPr>
                <w:bCs/>
                <w:sz w:val="24"/>
              </w:rPr>
            </w:pPr>
            <w:r>
              <w:rPr>
                <w:rFonts w:hint="eastAsia"/>
                <w:bCs/>
                <w:sz w:val="24"/>
              </w:rPr>
              <w:t>（5）在施工场地设置专人管理建筑垃圾、建筑材料的堆放、清运和处置，堆放场地应远离周围居民区，必要时加盖蓬布或洒水，防止二次扬尘污染。</w:t>
            </w:r>
          </w:p>
          <w:p>
            <w:pPr>
              <w:spacing w:line="360" w:lineRule="auto"/>
              <w:ind w:firstLine="560"/>
              <w:rPr>
                <w:bCs/>
                <w:sz w:val="24"/>
              </w:rPr>
            </w:pPr>
            <w:r>
              <w:rPr>
                <w:rFonts w:hint="eastAsia"/>
                <w:bCs/>
                <w:sz w:val="24"/>
              </w:rPr>
              <w:t>（6）对建筑垃圾及时处理、清运，以减少占地，防止扬尘污染，改善施工场地的环境。</w:t>
            </w:r>
          </w:p>
          <w:p>
            <w:pPr>
              <w:spacing w:line="360" w:lineRule="auto"/>
              <w:ind w:firstLine="560"/>
              <w:rPr>
                <w:bCs/>
                <w:sz w:val="24"/>
              </w:rPr>
            </w:pPr>
            <w:r>
              <w:rPr>
                <w:rFonts w:hint="eastAsia"/>
                <w:bCs/>
                <w:sz w:val="24"/>
              </w:rPr>
              <w:t>（7）施工现场禁止烧煤、沥青、油毡、橡胶、塑料、皮革、垃圾及其它产生有毒、有害烟尘或恶臭气体的物质。</w:t>
            </w:r>
          </w:p>
          <w:p>
            <w:pPr>
              <w:spacing w:line="360" w:lineRule="auto"/>
              <w:ind w:firstLine="560"/>
              <w:rPr>
                <w:bCs/>
                <w:sz w:val="24"/>
              </w:rPr>
            </w:pPr>
            <w:r>
              <w:rPr>
                <w:rFonts w:hint="eastAsia"/>
                <w:bCs/>
                <w:sz w:val="24"/>
              </w:rPr>
              <w:t>（8）建设单位应对施工单位加强监管，在招标中明确施工期环境保护要求，要求施工单位文明施工，如施工场地硬化，及时清运建筑垃圾，土方和物料堆存应采取蓬布覆盖、表面洒水抑尘或表面夯实处理等措施抑尘。</w:t>
            </w:r>
          </w:p>
          <w:p>
            <w:pPr>
              <w:spacing w:line="360" w:lineRule="auto"/>
              <w:ind w:firstLine="560"/>
              <w:rPr>
                <w:bCs/>
                <w:sz w:val="24"/>
              </w:rPr>
            </w:pPr>
            <w:r>
              <w:rPr>
                <w:rFonts w:hint="eastAsia"/>
                <w:bCs/>
                <w:sz w:val="24"/>
              </w:rPr>
              <w:t>总之，只要加强管理，切实落实好这些措施，施工废气对环境的影响将会大大降低，施工场界满足《大气污染物综合排放标准》（GB16297-1996）无组织排放监控浓度限值标准要求，对区域环境空气影响较小。</w:t>
            </w:r>
          </w:p>
          <w:p>
            <w:pPr>
              <w:spacing w:line="360" w:lineRule="auto"/>
              <w:ind w:firstLine="560"/>
              <w:rPr>
                <w:bCs/>
                <w:sz w:val="24"/>
              </w:rPr>
            </w:pPr>
            <w:r>
              <w:rPr>
                <w:rFonts w:hint="eastAsia"/>
                <w:bCs/>
                <w:sz w:val="24"/>
              </w:rPr>
              <w:t>2、废水污染防治措施</w:t>
            </w:r>
          </w:p>
          <w:p>
            <w:pPr>
              <w:spacing w:line="360" w:lineRule="auto"/>
              <w:ind w:firstLine="560"/>
              <w:rPr>
                <w:bCs/>
                <w:sz w:val="24"/>
              </w:rPr>
            </w:pPr>
            <w:r>
              <w:rPr>
                <w:rFonts w:hint="eastAsia"/>
                <w:bCs/>
                <w:sz w:val="24"/>
              </w:rPr>
              <w:t>（1）建议建设单位委托施工单位分类收集施工废水和生活污水。</w:t>
            </w:r>
          </w:p>
          <w:p>
            <w:pPr>
              <w:spacing w:line="360" w:lineRule="auto"/>
              <w:ind w:firstLine="560"/>
              <w:rPr>
                <w:bCs/>
                <w:sz w:val="24"/>
              </w:rPr>
            </w:pPr>
            <w:r>
              <w:rPr>
                <w:rFonts w:hint="eastAsia"/>
                <w:bCs/>
                <w:sz w:val="24"/>
              </w:rPr>
              <w:t>（2）施工废水不得以渗坑、渗井或漫流方式排放。施工工地的</w:t>
            </w:r>
            <w:bookmarkStart w:id="13" w:name="_Hlk113369200"/>
            <w:r>
              <w:rPr>
                <w:rFonts w:hint="eastAsia"/>
                <w:bCs/>
                <w:sz w:val="24"/>
              </w:rPr>
              <w:t>施工废水经沉淀处理达标后方用于场地抑尘，</w:t>
            </w:r>
            <w:bookmarkEnd w:id="13"/>
            <w:r>
              <w:rPr>
                <w:rFonts w:hint="eastAsia"/>
                <w:bCs/>
                <w:sz w:val="24"/>
              </w:rPr>
              <w:t>杜绝随意排放。</w:t>
            </w:r>
          </w:p>
          <w:p>
            <w:pPr>
              <w:spacing w:line="360" w:lineRule="auto"/>
              <w:ind w:firstLine="560"/>
              <w:rPr>
                <w:bCs/>
                <w:sz w:val="24"/>
              </w:rPr>
            </w:pPr>
            <w:r>
              <w:rPr>
                <w:rFonts w:hint="eastAsia"/>
                <w:bCs/>
                <w:sz w:val="24"/>
              </w:rPr>
              <w:t>（3）施工人员</w:t>
            </w:r>
            <w:bookmarkStart w:id="14" w:name="_Hlk113369211"/>
            <w:r>
              <w:rPr>
                <w:rFonts w:hint="eastAsia"/>
                <w:bCs/>
                <w:sz w:val="24"/>
              </w:rPr>
              <w:t>生活污水</w:t>
            </w:r>
            <w:r>
              <w:rPr>
                <w:bCs/>
                <w:sz w:val="24"/>
              </w:rPr>
              <w:t>排入</w:t>
            </w:r>
            <w:r>
              <w:rPr>
                <w:rFonts w:hint="eastAsia"/>
                <w:bCs/>
                <w:sz w:val="24"/>
                <w:lang w:eastAsia="zh-CN"/>
              </w:rPr>
              <w:t>厂区防渗旱厕</w:t>
            </w:r>
            <w:r>
              <w:rPr>
                <w:rFonts w:hint="eastAsia"/>
                <w:bCs/>
                <w:sz w:val="24"/>
              </w:rPr>
              <w:t>。</w:t>
            </w:r>
          </w:p>
          <w:bookmarkEnd w:id="14"/>
          <w:p>
            <w:pPr>
              <w:spacing w:line="360" w:lineRule="auto"/>
              <w:ind w:firstLine="560"/>
              <w:rPr>
                <w:bCs/>
                <w:sz w:val="24"/>
              </w:rPr>
            </w:pPr>
            <w:r>
              <w:rPr>
                <w:rFonts w:hint="eastAsia"/>
                <w:bCs/>
                <w:sz w:val="24"/>
              </w:rPr>
              <w:t>采取上述措施后，本项目施工期产生的废水对区域水环境影响较小。</w:t>
            </w:r>
          </w:p>
          <w:p>
            <w:pPr>
              <w:spacing w:line="360" w:lineRule="auto"/>
              <w:ind w:firstLine="560"/>
              <w:rPr>
                <w:bCs/>
                <w:sz w:val="24"/>
              </w:rPr>
            </w:pPr>
            <w:r>
              <w:rPr>
                <w:rFonts w:hint="eastAsia"/>
                <w:bCs/>
                <w:sz w:val="24"/>
              </w:rPr>
              <w:t>3、施工期噪声污染防治措施</w:t>
            </w:r>
          </w:p>
          <w:p>
            <w:pPr>
              <w:spacing w:line="360" w:lineRule="auto"/>
              <w:ind w:firstLine="560"/>
              <w:rPr>
                <w:bCs/>
                <w:sz w:val="24"/>
              </w:rPr>
            </w:pPr>
            <w:r>
              <w:rPr>
                <w:rFonts w:hint="eastAsia"/>
                <w:bCs/>
                <w:sz w:val="24"/>
              </w:rPr>
              <w:t>（1）合理布局施工现场</w:t>
            </w:r>
          </w:p>
          <w:p>
            <w:pPr>
              <w:spacing w:line="360" w:lineRule="auto"/>
              <w:ind w:firstLine="560"/>
              <w:rPr>
                <w:bCs/>
                <w:sz w:val="24"/>
              </w:rPr>
            </w:pPr>
            <w:r>
              <w:rPr>
                <w:rFonts w:hint="eastAsia"/>
                <w:bCs/>
                <w:sz w:val="24"/>
              </w:rPr>
              <w:t>施工过程中避免在同一地点安排大量动力机械设备施工，以减缓局部累积声级过高风险；各高噪声机械置于地块较中间位置作业，尽量远离场界。</w:t>
            </w:r>
          </w:p>
          <w:p>
            <w:pPr>
              <w:spacing w:line="360" w:lineRule="auto"/>
              <w:ind w:firstLine="560"/>
              <w:rPr>
                <w:bCs/>
                <w:sz w:val="24"/>
              </w:rPr>
            </w:pPr>
            <w:r>
              <w:rPr>
                <w:rFonts w:hint="eastAsia"/>
                <w:bCs/>
                <w:sz w:val="24"/>
              </w:rPr>
              <w:t>（2）合理安排施工时间</w:t>
            </w:r>
          </w:p>
          <w:p>
            <w:pPr>
              <w:spacing w:line="360" w:lineRule="auto"/>
              <w:ind w:firstLine="560"/>
              <w:rPr>
                <w:bCs/>
                <w:sz w:val="24"/>
              </w:rPr>
            </w:pPr>
            <w:r>
              <w:rPr>
                <w:rFonts w:hint="eastAsia"/>
                <w:bCs/>
                <w:sz w:val="24"/>
              </w:rPr>
              <w:t>避免高噪声设备同时施工，造成施工噪声集中现象。合理安排施工时间，制订施工计划时间。</w:t>
            </w:r>
          </w:p>
          <w:p>
            <w:pPr>
              <w:spacing w:line="360" w:lineRule="auto"/>
              <w:ind w:firstLine="560"/>
              <w:rPr>
                <w:bCs/>
                <w:sz w:val="24"/>
              </w:rPr>
            </w:pPr>
            <w:r>
              <w:rPr>
                <w:rFonts w:hint="eastAsia"/>
                <w:bCs/>
                <w:sz w:val="24"/>
              </w:rPr>
              <w:t>（3）降低设备声级</w:t>
            </w:r>
          </w:p>
          <w:p>
            <w:pPr>
              <w:spacing w:line="360" w:lineRule="auto"/>
              <w:ind w:firstLine="560"/>
              <w:rPr>
                <w:bCs/>
                <w:sz w:val="24"/>
              </w:rPr>
            </w:pPr>
            <w:r>
              <w:rPr>
                <w:rFonts w:hint="eastAsia"/>
                <w:bCs/>
                <w:sz w:val="24"/>
              </w:rPr>
              <w:t>设备选型上，在不影响施工质量的前提下，应采用低噪声、低振动的设备与施工方式进行地基施工与结构施工；经常对施工设备进行维修保养，避免因设备性能减退而使噪声增强的现象发生。</w:t>
            </w:r>
          </w:p>
          <w:p>
            <w:pPr>
              <w:spacing w:line="360" w:lineRule="auto"/>
              <w:ind w:firstLine="560"/>
              <w:rPr>
                <w:bCs/>
                <w:sz w:val="24"/>
              </w:rPr>
            </w:pPr>
            <w:r>
              <w:rPr>
                <w:rFonts w:hint="eastAsia"/>
                <w:bCs/>
                <w:sz w:val="24"/>
              </w:rPr>
              <w:t>（4）施工时采用降噪作业方式</w:t>
            </w:r>
          </w:p>
          <w:p>
            <w:pPr>
              <w:spacing w:line="360" w:lineRule="auto"/>
              <w:ind w:firstLine="560"/>
              <w:rPr>
                <w:bCs/>
                <w:sz w:val="24"/>
              </w:rPr>
            </w:pPr>
            <w:r>
              <w:rPr>
                <w:rFonts w:hint="eastAsia"/>
                <w:bCs/>
                <w:sz w:val="24"/>
              </w:rPr>
              <w:t>对动力机械设备进行定期的维修、养护，避免设备因松动部件的振动或消声器的损坏而增加其工作时的声压级；设备用完后或不用时应立即关闭。</w:t>
            </w:r>
          </w:p>
          <w:p>
            <w:pPr>
              <w:spacing w:line="360" w:lineRule="auto"/>
              <w:ind w:firstLine="560"/>
              <w:rPr>
                <w:bCs/>
                <w:sz w:val="24"/>
              </w:rPr>
            </w:pPr>
            <w:r>
              <w:rPr>
                <w:rFonts w:hint="eastAsia"/>
                <w:bCs/>
                <w:sz w:val="24"/>
              </w:rPr>
              <w:t>（5）最大限度地降低人为噪音</w:t>
            </w:r>
          </w:p>
          <w:p>
            <w:pPr>
              <w:spacing w:line="360" w:lineRule="auto"/>
              <w:ind w:firstLine="560"/>
              <w:rPr>
                <w:bCs/>
                <w:sz w:val="24"/>
              </w:rPr>
            </w:pPr>
            <w:r>
              <w:rPr>
                <w:rFonts w:hint="eastAsia"/>
                <w:bCs/>
                <w:sz w:val="24"/>
              </w:rPr>
              <w:t>不要采取噪声较大的钢模板作业方式；在操作中尽量避免敲打砼导管；搬卸物品应轻放，施工工具不要乱扔、远扔；运输车辆进入现场应减速、并减少鸣笛等。</w:t>
            </w:r>
          </w:p>
          <w:p>
            <w:pPr>
              <w:spacing w:line="360" w:lineRule="auto"/>
              <w:ind w:firstLine="560"/>
              <w:rPr>
                <w:bCs/>
                <w:sz w:val="24"/>
              </w:rPr>
            </w:pPr>
            <w:r>
              <w:rPr>
                <w:rFonts w:hint="eastAsia"/>
                <w:bCs/>
                <w:sz w:val="24"/>
              </w:rPr>
              <w:t>（6）局部隔声降噪措施</w:t>
            </w:r>
          </w:p>
          <w:p>
            <w:pPr>
              <w:spacing w:line="360" w:lineRule="auto"/>
              <w:ind w:firstLine="560"/>
              <w:rPr>
                <w:bCs/>
                <w:sz w:val="24"/>
              </w:rPr>
            </w:pPr>
            <w:r>
              <w:rPr>
                <w:rFonts w:hint="eastAsia"/>
                <w:bCs/>
                <w:sz w:val="24"/>
              </w:rPr>
              <w:t>在土石方等产生高噪声阶段进行一定的隔离和防护消声处理，如果产生噪声的动力机械设备相对固定，也可以设在机械设备附近，如对电锯等高噪声源修建临时隔声间或安装隔声罩，以保证施工场界噪声达标。</w:t>
            </w:r>
          </w:p>
          <w:p>
            <w:pPr>
              <w:spacing w:line="360" w:lineRule="auto"/>
              <w:ind w:firstLine="560"/>
              <w:rPr>
                <w:bCs/>
                <w:sz w:val="24"/>
              </w:rPr>
            </w:pPr>
            <w:r>
              <w:rPr>
                <w:rFonts w:hint="eastAsia"/>
                <w:bCs/>
                <w:sz w:val="24"/>
              </w:rPr>
              <w:t>（7）施工车辆管理</w:t>
            </w:r>
          </w:p>
          <w:p>
            <w:pPr>
              <w:spacing w:line="360" w:lineRule="auto"/>
              <w:ind w:firstLine="560"/>
              <w:rPr>
                <w:bCs/>
                <w:sz w:val="24"/>
              </w:rPr>
            </w:pPr>
            <w:r>
              <w:rPr>
                <w:rFonts w:hint="eastAsia"/>
                <w:bCs/>
                <w:sz w:val="24"/>
              </w:rPr>
              <w:t>加强施工车辆管理，运输车辆尽量采用较低声级的喇叭，并在环境敏感点限制车辆鸣笛。</w:t>
            </w:r>
          </w:p>
          <w:p>
            <w:pPr>
              <w:spacing w:line="360" w:lineRule="auto"/>
              <w:ind w:firstLine="560"/>
              <w:rPr>
                <w:bCs/>
                <w:sz w:val="24"/>
              </w:rPr>
            </w:pPr>
            <w:r>
              <w:rPr>
                <w:rFonts w:hint="eastAsia"/>
                <w:bCs/>
                <w:sz w:val="24"/>
              </w:rPr>
              <w:t>采取上述措施，施工场界噪声能够满足《建筑施工场界环境噪声排放标准》(GB12523-2011)要求，施工噪声对周围声环境影响可接受。</w:t>
            </w:r>
          </w:p>
          <w:p>
            <w:pPr>
              <w:spacing w:line="360" w:lineRule="auto"/>
              <w:ind w:firstLine="560"/>
              <w:rPr>
                <w:bCs/>
                <w:sz w:val="24"/>
              </w:rPr>
            </w:pPr>
            <w:r>
              <w:rPr>
                <w:rFonts w:hint="eastAsia"/>
                <w:bCs/>
                <w:sz w:val="24"/>
              </w:rPr>
              <w:t>4、施工期固体废物污染防治措施</w:t>
            </w:r>
          </w:p>
          <w:p>
            <w:pPr>
              <w:spacing w:line="360" w:lineRule="auto"/>
              <w:ind w:firstLine="560"/>
              <w:rPr>
                <w:bCs/>
                <w:sz w:val="24"/>
              </w:rPr>
            </w:pPr>
            <w:r>
              <w:rPr>
                <w:rFonts w:hint="eastAsia"/>
                <w:bCs/>
                <w:sz w:val="24"/>
              </w:rPr>
              <w:t>（1）在施工现场，设置生活垃圾收集桶，对生活垃圾进行统一收集，定期送往环卫部门生活垃圾指定堆放点。</w:t>
            </w:r>
          </w:p>
          <w:p>
            <w:pPr>
              <w:spacing w:line="360" w:lineRule="auto"/>
              <w:ind w:firstLine="560"/>
              <w:rPr>
                <w:bCs/>
                <w:sz w:val="24"/>
              </w:rPr>
            </w:pPr>
            <w:r>
              <w:rPr>
                <w:rFonts w:hint="eastAsia"/>
                <w:bCs/>
                <w:sz w:val="24"/>
              </w:rPr>
              <w:t>（2）严格建筑垃圾的管理，施工中尽量综合利用，不能利用的建筑垃圾集中堆存，采取苫布遮盖措施，运往政府指定处置地点。</w:t>
            </w:r>
          </w:p>
          <w:p>
            <w:pPr>
              <w:pStyle w:val="61"/>
              <w:spacing w:line="500" w:lineRule="exact"/>
              <w:ind w:firstLine="480"/>
              <w:rPr>
                <w:rFonts w:hint="eastAsia"/>
                <w:bCs/>
                <w:sz w:val="24"/>
                <w:szCs w:val="24"/>
              </w:rPr>
            </w:pPr>
            <w:r>
              <w:rPr>
                <w:rFonts w:hint="eastAsia"/>
                <w:bCs/>
                <w:sz w:val="24"/>
                <w:szCs w:val="24"/>
              </w:rPr>
              <w:t>采取上述措施后，本项目施工期固体废物对环境影响较小。</w:t>
            </w:r>
          </w:p>
          <w:p>
            <w:pPr>
              <w:pStyle w:val="61"/>
              <w:spacing w:line="500" w:lineRule="exact"/>
              <w:ind w:firstLine="480"/>
              <w:rPr>
                <w:rFonts w:hint="eastAsia"/>
                <w:bCs/>
                <w:sz w:val="24"/>
                <w:szCs w:val="24"/>
              </w:rPr>
            </w:pPr>
          </w:p>
          <w:p>
            <w:pPr>
              <w:pStyle w:val="61"/>
              <w:spacing w:line="500" w:lineRule="exact"/>
              <w:ind w:firstLine="480"/>
              <w:rPr>
                <w:rFonts w:hint="eastAsia"/>
                <w:bCs/>
                <w:sz w:val="24"/>
                <w:szCs w:val="24"/>
              </w:rPr>
            </w:pPr>
          </w:p>
          <w:p>
            <w:pPr>
              <w:pStyle w:val="61"/>
              <w:spacing w:line="500" w:lineRule="exact"/>
              <w:ind w:firstLine="480"/>
              <w:rPr>
                <w:rFonts w:hint="eastAsia"/>
                <w:bCs/>
                <w:sz w:val="24"/>
                <w:szCs w:val="24"/>
              </w:rPr>
            </w:pPr>
          </w:p>
          <w:p>
            <w:pPr>
              <w:pStyle w:val="61"/>
              <w:spacing w:line="500" w:lineRule="exact"/>
              <w:ind w:firstLine="480"/>
              <w:rPr>
                <w:rFonts w:hint="eastAsia"/>
                <w:bCs/>
                <w:sz w:val="24"/>
                <w:szCs w:val="24"/>
              </w:rPr>
            </w:pPr>
          </w:p>
          <w:p>
            <w:pPr>
              <w:pStyle w:val="61"/>
              <w:spacing w:line="500" w:lineRule="exact"/>
              <w:ind w:firstLine="480"/>
              <w:rPr>
                <w:rFonts w:hint="eastAsia"/>
                <w:bCs/>
                <w:sz w:val="24"/>
                <w:szCs w:val="24"/>
              </w:rPr>
            </w:pPr>
          </w:p>
          <w:p>
            <w:pPr>
              <w:pStyle w:val="61"/>
              <w:spacing w:line="500" w:lineRule="exact"/>
              <w:ind w:firstLine="480"/>
              <w:rPr>
                <w:rFonts w:hint="eastAsia"/>
                <w:bCs/>
                <w:sz w:val="24"/>
                <w:szCs w:val="24"/>
              </w:rPr>
            </w:pPr>
          </w:p>
          <w:p>
            <w:pPr>
              <w:pStyle w:val="61"/>
              <w:spacing w:line="500" w:lineRule="exact"/>
              <w:ind w:firstLine="480"/>
              <w:rPr>
                <w:rFonts w:hint="eastAsia"/>
                <w:bCs/>
                <w:sz w:val="24"/>
                <w:szCs w:val="24"/>
              </w:rPr>
            </w:pPr>
          </w:p>
          <w:p>
            <w:pPr>
              <w:pStyle w:val="61"/>
              <w:spacing w:line="500" w:lineRule="exact"/>
              <w:ind w:firstLine="480"/>
              <w:rPr>
                <w:rFonts w:hint="eastAsia"/>
                <w:bCs/>
                <w:sz w:val="24"/>
                <w:szCs w:val="24"/>
              </w:rPr>
            </w:pPr>
          </w:p>
          <w:p>
            <w:pPr>
              <w:pStyle w:val="61"/>
              <w:spacing w:line="500" w:lineRule="exact"/>
              <w:ind w:firstLine="480"/>
              <w:rPr>
                <w:rFonts w:hint="eastAsia"/>
                <w:bCs/>
                <w:sz w:val="24"/>
                <w:szCs w:val="24"/>
              </w:rPr>
            </w:pPr>
          </w:p>
          <w:p>
            <w:pPr>
              <w:pStyle w:val="61"/>
              <w:spacing w:line="500" w:lineRule="exact"/>
              <w:ind w:left="0" w:leftChars="0" w:firstLine="0" w:firstLineChars="0"/>
              <w:rPr>
                <w:rFonts w:hint="eastAsia"/>
                <w:bCs/>
                <w:sz w:val="24"/>
                <w:szCs w:val="24"/>
              </w:rPr>
            </w:pPr>
          </w:p>
        </w:tc>
      </w:tr>
    </w:tbl>
    <w:p>
      <w:pPr>
        <w:pStyle w:val="59"/>
        <w:ind w:firstLine="0" w:firstLineChars="0"/>
        <w:rPr>
          <w:rStyle w:val="93"/>
          <w:rFonts w:cs="Times New Roman"/>
          <w:color w:val="auto"/>
        </w:rPr>
        <w:sectPr>
          <w:pgSz w:w="11907" w:h="16840"/>
          <w:pgMar w:top="1701" w:right="1531" w:bottom="2127" w:left="1531" w:header="851" w:footer="851" w:gutter="0"/>
          <w:pgBorders>
            <w:top w:val="none" w:sz="0" w:space="0"/>
            <w:left w:val="none" w:sz="0" w:space="0"/>
            <w:bottom w:val="none" w:sz="0" w:space="0"/>
            <w:right w:val="none" w:sz="0" w:space="0"/>
          </w:pgBorders>
          <w:cols w:space="720" w:num="1"/>
          <w:docGrid w:linePitch="312" w:charSpace="0"/>
        </w:sectPr>
      </w:pPr>
    </w:p>
    <w:tbl>
      <w:tblPr>
        <w:tblStyle w:val="27"/>
        <w:tblW w:w="132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
        <w:gridCol w:w="130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779" w:hRule="atLeast"/>
        </w:trPr>
        <w:tc>
          <w:tcPr>
            <w:tcW w:w="220" w:type="dxa"/>
          </w:tcPr>
          <w:p>
            <w:pPr>
              <w:adjustRightInd w:val="0"/>
              <w:snapToGrid w:val="0"/>
              <w:spacing w:line="360" w:lineRule="auto"/>
              <w:rPr>
                <w:b/>
                <w:kern w:val="0"/>
                <w:sz w:val="28"/>
                <w:szCs w:val="28"/>
              </w:rPr>
            </w:pPr>
          </w:p>
        </w:tc>
        <w:tc>
          <w:tcPr>
            <w:tcW w:w="13008" w:type="dxa"/>
          </w:tcPr>
          <w:p>
            <w:pPr>
              <w:pStyle w:val="100"/>
              <w:spacing w:line="500" w:lineRule="exact"/>
              <w:ind w:firstLine="482"/>
              <w:rPr>
                <w:b/>
                <w:bCs/>
              </w:rPr>
            </w:pPr>
            <w:r>
              <w:rPr>
                <w:b/>
                <w:bCs/>
              </w:rPr>
              <w:t>营运期环境影响分析</w:t>
            </w:r>
          </w:p>
          <w:p>
            <w:pPr>
              <w:pStyle w:val="61"/>
              <w:spacing w:line="500" w:lineRule="exact"/>
              <w:ind w:firstLine="482"/>
              <w:rPr>
                <w:rFonts w:cs="Times New Roman"/>
                <w:b/>
                <w:bCs/>
                <w:color w:val="auto"/>
                <w:sz w:val="24"/>
              </w:rPr>
            </w:pPr>
            <w:r>
              <w:rPr>
                <w:rFonts w:cs="Times New Roman"/>
                <w:b/>
                <w:bCs/>
                <w:color w:val="auto"/>
                <w:sz w:val="24"/>
              </w:rPr>
              <w:t>一、废气</w:t>
            </w:r>
          </w:p>
          <w:p>
            <w:pPr>
              <w:pStyle w:val="61"/>
              <w:spacing w:line="500" w:lineRule="exact"/>
              <w:ind w:firstLine="482"/>
              <w:rPr>
                <w:rFonts w:cs="Times New Roman"/>
                <w:b/>
                <w:bCs/>
                <w:color w:val="auto"/>
                <w:sz w:val="24"/>
              </w:rPr>
            </w:pPr>
            <w:r>
              <w:rPr>
                <w:rFonts w:cs="Times New Roman"/>
                <w:b/>
                <w:bCs/>
                <w:color w:val="auto"/>
                <w:sz w:val="24"/>
              </w:rPr>
              <w:t>（一）项目废气排放情况见下表。</w:t>
            </w:r>
          </w:p>
          <w:p>
            <w:pPr>
              <w:pStyle w:val="55"/>
              <w:spacing w:line="400" w:lineRule="exact"/>
              <w:rPr>
                <w:rFonts w:cs="Times New Roman"/>
                <w:sz w:val="24"/>
                <w:szCs w:val="24"/>
              </w:rPr>
            </w:pPr>
            <w:r>
              <w:rPr>
                <w:rFonts w:cs="Times New Roman"/>
                <w:sz w:val="24"/>
                <w:szCs w:val="24"/>
              </w:rPr>
              <w:t>表4-1 正常工况下有组织废气污染物产生及排放情况</w:t>
            </w:r>
          </w:p>
          <w:tbl>
            <w:tblPr>
              <w:tblStyle w:val="26"/>
              <w:tblW w:w="1279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25"/>
              <w:gridCol w:w="427"/>
              <w:gridCol w:w="723"/>
              <w:gridCol w:w="627"/>
              <w:gridCol w:w="542"/>
              <w:gridCol w:w="325"/>
              <w:gridCol w:w="421"/>
              <w:gridCol w:w="415"/>
              <w:gridCol w:w="461"/>
              <w:gridCol w:w="325"/>
              <w:gridCol w:w="723"/>
              <w:gridCol w:w="627"/>
              <w:gridCol w:w="542"/>
              <w:gridCol w:w="519"/>
              <w:gridCol w:w="519"/>
              <w:gridCol w:w="542"/>
              <w:gridCol w:w="536"/>
              <w:gridCol w:w="325"/>
              <w:gridCol w:w="678"/>
              <w:gridCol w:w="678"/>
              <w:gridCol w:w="723"/>
              <w:gridCol w:w="627"/>
              <w:gridCol w:w="410"/>
              <w:gridCol w:w="427"/>
              <w:gridCol w:w="32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325" w:type="dxa"/>
                  <w:vMerge w:val="restart"/>
                  <w:vAlign w:val="center"/>
                </w:tcPr>
                <w:p>
                  <w:pPr>
                    <w:pStyle w:val="67"/>
                    <w:rPr>
                      <w:sz w:val="18"/>
                      <w:szCs w:val="18"/>
                    </w:rPr>
                  </w:pPr>
                  <w:r>
                    <w:rPr>
                      <w:sz w:val="18"/>
                      <w:szCs w:val="18"/>
                    </w:rPr>
                    <w:t>产排污环节</w:t>
                  </w:r>
                </w:p>
              </w:tc>
              <w:tc>
                <w:tcPr>
                  <w:tcW w:w="427" w:type="dxa"/>
                  <w:vMerge w:val="restart"/>
                  <w:vAlign w:val="center"/>
                </w:tcPr>
                <w:p>
                  <w:pPr>
                    <w:pStyle w:val="67"/>
                    <w:rPr>
                      <w:sz w:val="18"/>
                      <w:szCs w:val="18"/>
                    </w:rPr>
                  </w:pPr>
                  <w:r>
                    <w:rPr>
                      <w:sz w:val="18"/>
                      <w:szCs w:val="18"/>
                    </w:rPr>
                    <w:t>污染物</w:t>
                  </w:r>
                </w:p>
              </w:tc>
              <w:tc>
                <w:tcPr>
                  <w:tcW w:w="1892" w:type="dxa"/>
                  <w:gridSpan w:val="3"/>
                  <w:vAlign w:val="center"/>
                </w:tcPr>
                <w:p>
                  <w:pPr>
                    <w:pStyle w:val="67"/>
                    <w:rPr>
                      <w:sz w:val="18"/>
                      <w:szCs w:val="18"/>
                    </w:rPr>
                  </w:pPr>
                  <w:r>
                    <w:rPr>
                      <w:sz w:val="18"/>
                      <w:szCs w:val="18"/>
                    </w:rPr>
                    <w:t>污染物产生</w:t>
                  </w:r>
                </w:p>
              </w:tc>
              <w:tc>
                <w:tcPr>
                  <w:tcW w:w="325" w:type="dxa"/>
                  <w:vMerge w:val="restart"/>
                  <w:vAlign w:val="center"/>
                </w:tcPr>
                <w:p>
                  <w:pPr>
                    <w:pStyle w:val="67"/>
                    <w:rPr>
                      <w:sz w:val="18"/>
                      <w:szCs w:val="18"/>
                    </w:rPr>
                  </w:pPr>
                  <w:r>
                    <w:rPr>
                      <w:sz w:val="18"/>
                      <w:szCs w:val="18"/>
                    </w:rPr>
                    <w:t>排放形式</w:t>
                  </w:r>
                </w:p>
              </w:tc>
              <w:tc>
                <w:tcPr>
                  <w:tcW w:w="1622" w:type="dxa"/>
                  <w:gridSpan w:val="4"/>
                  <w:vAlign w:val="center"/>
                </w:tcPr>
                <w:p>
                  <w:pPr>
                    <w:pStyle w:val="67"/>
                    <w:rPr>
                      <w:sz w:val="18"/>
                      <w:szCs w:val="18"/>
                    </w:rPr>
                  </w:pPr>
                  <w:r>
                    <w:rPr>
                      <w:sz w:val="18"/>
                      <w:szCs w:val="18"/>
                    </w:rPr>
                    <w:t>治理设施</w:t>
                  </w:r>
                </w:p>
              </w:tc>
              <w:tc>
                <w:tcPr>
                  <w:tcW w:w="1892" w:type="dxa"/>
                  <w:gridSpan w:val="3"/>
                  <w:vAlign w:val="center"/>
                </w:tcPr>
                <w:p>
                  <w:pPr>
                    <w:pStyle w:val="67"/>
                    <w:rPr>
                      <w:sz w:val="18"/>
                      <w:szCs w:val="18"/>
                    </w:rPr>
                  </w:pPr>
                  <w:r>
                    <w:rPr>
                      <w:sz w:val="18"/>
                      <w:szCs w:val="18"/>
                    </w:rPr>
                    <w:t>排放情况</w:t>
                  </w:r>
                </w:p>
              </w:tc>
              <w:tc>
                <w:tcPr>
                  <w:tcW w:w="3797" w:type="dxa"/>
                  <w:gridSpan w:val="7"/>
                  <w:vAlign w:val="center"/>
                </w:tcPr>
                <w:p>
                  <w:pPr>
                    <w:pStyle w:val="67"/>
                    <w:rPr>
                      <w:sz w:val="18"/>
                      <w:szCs w:val="18"/>
                    </w:rPr>
                  </w:pPr>
                  <w:r>
                    <w:rPr>
                      <w:sz w:val="18"/>
                      <w:szCs w:val="18"/>
                    </w:rPr>
                    <w:t>排放口基本情况</w:t>
                  </w:r>
                </w:p>
              </w:tc>
              <w:tc>
                <w:tcPr>
                  <w:tcW w:w="1350" w:type="dxa"/>
                  <w:gridSpan w:val="2"/>
                  <w:vAlign w:val="center"/>
                </w:tcPr>
                <w:p>
                  <w:pPr>
                    <w:pStyle w:val="67"/>
                    <w:rPr>
                      <w:sz w:val="18"/>
                      <w:szCs w:val="18"/>
                    </w:rPr>
                  </w:pPr>
                  <w:r>
                    <w:rPr>
                      <w:sz w:val="18"/>
                      <w:szCs w:val="18"/>
                    </w:rPr>
                    <w:t>排放标准</w:t>
                  </w:r>
                </w:p>
              </w:tc>
              <w:tc>
                <w:tcPr>
                  <w:tcW w:w="1162" w:type="dxa"/>
                  <w:gridSpan w:val="3"/>
                  <w:vAlign w:val="center"/>
                </w:tcPr>
                <w:p>
                  <w:pPr>
                    <w:pStyle w:val="67"/>
                    <w:rPr>
                      <w:sz w:val="18"/>
                      <w:szCs w:val="18"/>
                    </w:rPr>
                  </w:pPr>
                  <w:r>
                    <w:rPr>
                      <w:sz w:val="18"/>
                      <w:szCs w:val="18"/>
                    </w:rPr>
                    <w:t>监测要求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325" w:type="dxa"/>
                  <w:vMerge w:val="continue"/>
                  <w:vAlign w:val="center"/>
                </w:tcPr>
                <w:p>
                  <w:pPr>
                    <w:pStyle w:val="67"/>
                    <w:rPr>
                      <w:sz w:val="18"/>
                      <w:szCs w:val="18"/>
                    </w:rPr>
                  </w:pPr>
                </w:p>
              </w:tc>
              <w:tc>
                <w:tcPr>
                  <w:tcW w:w="427" w:type="dxa"/>
                  <w:vMerge w:val="continue"/>
                  <w:vAlign w:val="center"/>
                </w:tcPr>
                <w:p>
                  <w:pPr>
                    <w:pStyle w:val="67"/>
                    <w:rPr>
                      <w:sz w:val="18"/>
                      <w:szCs w:val="18"/>
                    </w:rPr>
                  </w:pPr>
                </w:p>
              </w:tc>
              <w:tc>
                <w:tcPr>
                  <w:tcW w:w="723" w:type="dxa"/>
                  <w:vMerge w:val="restart"/>
                  <w:vAlign w:val="center"/>
                </w:tcPr>
                <w:p>
                  <w:pPr>
                    <w:pStyle w:val="67"/>
                    <w:rPr>
                      <w:sz w:val="18"/>
                      <w:szCs w:val="18"/>
                    </w:rPr>
                  </w:pPr>
                  <w:r>
                    <w:rPr>
                      <w:sz w:val="18"/>
                      <w:szCs w:val="18"/>
                    </w:rPr>
                    <w:t>浓度（mg/m</w:t>
                  </w:r>
                  <w:r>
                    <w:rPr>
                      <w:sz w:val="18"/>
                      <w:szCs w:val="18"/>
                      <w:vertAlign w:val="superscript"/>
                    </w:rPr>
                    <w:t>3</w:t>
                  </w:r>
                  <w:r>
                    <w:rPr>
                      <w:sz w:val="18"/>
                      <w:szCs w:val="18"/>
                    </w:rPr>
                    <w:t>）</w:t>
                  </w:r>
                </w:p>
              </w:tc>
              <w:tc>
                <w:tcPr>
                  <w:tcW w:w="627" w:type="dxa"/>
                  <w:vMerge w:val="restart"/>
                  <w:vAlign w:val="center"/>
                </w:tcPr>
                <w:p>
                  <w:pPr>
                    <w:pStyle w:val="67"/>
                    <w:rPr>
                      <w:sz w:val="18"/>
                      <w:szCs w:val="18"/>
                    </w:rPr>
                  </w:pPr>
                  <w:r>
                    <w:rPr>
                      <w:sz w:val="18"/>
                      <w:szCs w:val="18"/>
                    </w:rPr>
                    <w:t>速率（kg/h）</w:t>
                  </w:r>
                </w:p>
              </w:tc>
              <w:tc>
                <w:tcPr>
                  <w:tcW w:w="542" w:type="dxa"/>
                  <w:vMerge w:val="restart"/>
                  <w:vAlign w:val="center"/>
                </w:tcPr>
                <w:p>
                  <w:pPr>
                    <w:pStyle w:val="67"/>
                    <w:rPr>
                      <w:sz w:val="18"/>
                      <w:szCs w:val="18"/>
                    </w:rPr>
                  </w:pPr>
                  <w:r>
                    <w:rPr>
                      <w:sz w:val="18"/>
                      <w:szCs w:val="18"/>
                    </w:rPr>
                    <w:t>产生量（t/a）</w:t>
                  </w:r>
                </w:p>
              </w:tc>
              <w:tc>
                <w:tcPr>
                  <w:tcW w:w="325" w:type="dxa"/>
                  <w:vMerge w:val="continue"/>
                  <w:vAlign w:val="center"/>
                </w:tcPr>
                <w:p>
                  <w:pPr>
                    <w:pStyle w:val="67"/>
                    <w:rPr>
                      <w:sz w:val="18"/>
                      <w:szCs w:val="18"/>
                    </w:rPr>
                  </w:pPr>
                </w:p>
              </w:tc>
              <w:tc>
                <w:tcPr>
                  <w:tcW w:w="421" w:type="dxa"/>
                  <w:vMerge w:val="restart"/>
                  <w:vAlign w:val="center"/>
                </w:tcPr>
                <w:p>
                  <w:pPr>
                    <w:pStyle w:val="67"/>
                    <w:rPr>
                      <w:sz w:val="18"/>
                      <w:szCs w:val="18"/>
                    </w:rPr>
                  </w:pPr>
                  <w:r>
                    <w:rPr>
                      <w:sz w:val="18"/>
                      <w:szCs w:val="18"/>
                    </w:rPr>
                    <w:t>处理能力m</w:t>
                  </w:r>
                  <w:r>
                    <w:rPr>
                      <w:sz w:val="18"/>
                      <w:szCs w:val="18"/>
                      <w:vertAlign w:val="superscript"/>
                    </w:rPr>
                    <w:t>3</w:t>
                  </w:r>
                  <w:r>
                    <w:rPr>
                      <w:sz w:val="18"/>
                      <w:szCs w:val="18"/>
                    </w:rPr>
                    <w:t>/h</w:t>
                  </w:r>
                </w:p>
              </w:tc>
              <w:tc>
                <w:tcPr>
                  <w:tcW w:w="415" w:type="dxa"/>
                  <w:vMerge w:val="restart"/>
                  <w:vAlign w:val="center"/>
                </w:tcPr>
                <w:p>
                  <w:pPr>
                    <w:pStyle w:val="67"/>
                    <w:rPr>
                      <w:sz w:val="18"/>
                      <w:szCs w:val="18"/>
                    </w:rPr>
                  </w:pPr>
                  <w:r>
                    <w:rPr>
                      <w:sz w:val="18"/>
                      <w:szCs w:val="18"/>
                    </w:rPr>
                    <w:t>收集效率%</w:t>
                  </w:r>
                </w:p>
              </w:tc>
              <w:tc>
                <w:tcPr>
                  <w:tcW w:w="461" w:type="dxa"/>
                  <w:vMerge w:val="restart"/>
                  <w:vAlign w:val="center"/>
                </w:tcPr>
                <w:p>
                  <w:pPr>
                    <w:pStyle w:val="67"/>
                    <w:rPr>
                      <w:sz w:val="18"/>
                      <w:szCs w:val="18"/>
                    </w:rPr>
                  </w:pPr>
                  <w:r>
                    <w:rPr>
                      <w:sz w:val="18"/>
                      <w:szCs w:val="18"/>
                    </w:rPr>
                    <w:t>净化效率%</w:t>
                  </w:r>
                </w:p>
              </w:tc>
              <w:tc>
                <w:tcPr>
                  <w:tcW w:w="325" w:type="dxa"/>
                  <w:vMerge w:val="restart"/>
                  <w:vAlign w:val="center"/>
                </w:tcPr>
                <w:p>
                  <w:pPr>
                    <w:pStyle w:val="67"/>
                    <w:rPr>
                      <w:sz w:val="18"/>
                      <w:szCs w:val="18"/>
                    </w:rPr>
                  </w:pPr>
                  <w:r>
                    <w:rPr>
                      <w:sz w:val="18"/>
                      <w:szCs w:val="18"/>
                    </w:rPr>
                    <w:t>是否可行技术</w:t>
                  </w:r>
                </w:p>
              </w:tc>
              <w:tc>
                <w:tcPr>
                  <w:tcW w:w="723" w:type="dxa"/>
                  <w:vMerge w:val="restart"/>
                  <w:vAlign w:val="center"/>
                </w:tcPr>
                <w:p>
                  <w:pPr>
                    <w:pStyle w:val="67"/>
                    <w:rPr>
                      <w:sz w:val="18"/>
                      <w:szCs w:val="18"/>
                    </w:rPr>
                  </w:pPr>
                  <w:r>
                    <w:rPr>
                      <w:sz w:val="18"/>
                      <w:szCs w:val="18"/>
                    </w:rPr>
                    <w:t>浓度（mg/m</w:t>
                  </w:r>
                  <w:r>
                    <w:rPr>
                      <w:sz w:val="18"/>
                      <w:szCs w:val="18"/>
                      <w:vertAlign w:val="superscript"/>
                    </w:rPr>
                    <w:t>3</w:t>
                  </w:r>
                  <w:r>
                    <w:rPr>
                      <w:sz w:val="18"/>
                      <w:szCs w:val="18"/>
                    </w:rPr>
                    <w:t>）</w:t>
                  </w:r>
                </w:p>
              </w:tc>
              <w:tc>
                <w:tcPr>
                  <w:tcW w:w="627" w:type="dxa"/>
                  <w:vMerge w:val="restart"/>
                  <w:vAlign w:val="center"/>
                </w:tcPr>
                <w:p>
                  <w:pPr>
                    <w:pStyle w:val="67"/>
                    <w:rPr>
                      <w:sz w:val="18"/>
                      <w:szCs w:val="18"/>
                    </w:rPr>
                  </w:pPr>
                  <w:r>
                    <w:rPr>
                      <w:sz w:val="18"/>
                      <w:szCs w:val="18"/>
                    </w:rPr>
                    <w:t>速率（kg/h）</w:t>
                  </w:r>
                </w:p>
              </w:tc>
              <w:tc>
                <w:tcPr>
                  <w:tcW w:w="542" w:type="dxa"/>
                  <w:vMerge w:val="restart"/>
                  <w:vAlign w:val="center"/>
                </w:tcPr>
                <w:p>
                  <w:pPr>
                    <w:pStyle w:val="67"/>
                    <w:rPr>
                      <w:sz w:val="18"/>
                      <w:szCs w:val="18"/>
                    </w:rPr>
                  </w:pPr>
                  <w:r>
                    <w:rPr>
                      <w:sz w:val="18"/>
                      <w:szCs w:val="18"/>
                    </w:rPr>
                    <w:t>排放量（t/a）</w:t>
                  </w:r>
                </w:p>
              </w:tc>
              <w:tc>
                <w:tcPr>
                  <w:tcW w:w="519" w:type="dxa"/>
                  <w:vMerge w:val="restart"/>
                  <w:vAlign w:val="center"/>
                </w:tcPr>
                <w:p>
                  <w:pPr>
                    <w:pStyle w:val="67"/>
                    <w:rPr>
                      <w:sz w:val="18"/>
                      <w:szCs w:val="18"/>
                    </w:rPr>
                  </w:pPr>
                  <w:r>
                    <w:rPr>
                      <w:sz w:val="18"/>
                      <w:szCs w:val="18"/>
                    </w:rPr>
                    <w:t>高度（m）</w:t>
                  </w:r>
                </w:p>
              </w:tc>
              <w:tc>
                <w:tcPr>
                  <w:tcW w:w="519" w:type="dxa"/>
                  <w:vMerge w:val="restart"/>
                  <w:vAlign w:val="center"/>
                </w:tcPr>
                <w:p>
                  <w:pPr>
                    <w:pStyle w:val="67"/>
                    <w:rPr>
                      <w:sz w:val="18"/>
                      <w:szCs w:val="18"/>
                    </w:rPr>
                  </w:pPr>
                  <w:r>
                    <w:rPr>
                      <w:sz w:val="18"/>
                      <w:szCs w:val="18"/>
                    </w:rPr>
                    <w:t>内径（m）</w:t>
                  </w:r>
                </w:p>
              </w:tc>
              <w:tc>
                <w:tcPr>
                  <w:tcW w:w="542" w:type="dxa"/>
                  <w:vMerge w:val="restart"/>
                  <w:vAlign w:val="center"/>
                </w:tcPr>
                <w:p>
                  <w:pPr>
                    <w:pStyle w:val="67"/>
                    <w:rPr>
                      <w:sz w:val="18"/>
                      <w:szCs w:val="18"/>
                    </w:rPr>
                  </w:pPr>
                  <w:r>
                    <w:rPr>
                      <w:sz w:val="18"/>
                      <w:szCs w:val="18"/>
                    </w:rPr>
                    <w:t>温度（℃）</w:t>
                  </w:r>
                </w:p>
              </w:tc>
              <w:tc>
                <w:tcPr>
                  <w:tcW w:w="536" w:type="dxa"/>
                  <w:vMerge w:val="restart"/>
                  <w:vAlign w:val="center"/>
                </w:tcPr>
                <w:p>
                  <w:pPr>
                    <w:pStyle w:val="67"/>
                    <w:rPr>
                      <w:sz w:val="18"/>
                      <w:szCs w:val="18"/>
                    </w:rPr>
                  </w:pPr>
                  <w:r>
                    <w:rPr>
                      <w:sz w:val="18"/>
                      <w:szCs w:val="18"/>
                    </w:rPr>
                    <w:t>编号及名称</w:t>
                  </w:r>
                </w:p>
              </w:tc>
              <w:tc>
                <w:tcPr>
                  <w:tcW w:w="325" w:type="dxa"/>
                  <w:vMerge w:val="restart"/>
                  <w:vAlign w:val="center"/>
                </w:tcPr>
                <w:p>
                  <w:pPr>
                    <w:pStyle w:val="67"/>
                    <w:rPr>
                      <w:sz w:val="18"/>
                      <w:szCs w:val="18"/>
                    </w:rPr>
                  </w:pPr>
                  <w:r>
                    <w:rPr>
                      <w:sz w:val="18"/>
                      <w:szCs w:val="18"/>
                    </w:rPr>
                    <w:t>类型</w:t>
                  </w:r>
                </w:p>
              </w:tc>
              <w:tc>
                <w:tcPr>
                  <w:tcW w:w="1356" w:type="dxa"/>
                  <w:gridSpan w:val="2"/>
                  <w:vAlign w:val="center"/>
                </w:tcPr>
                <w:p>
                  <w:pPr>
                    <w:pStyle w:val="67"/>
                    <w:rPr>
                      <w:sz w:val="18"/>
                      <w:szCs w:val="18"/>
                    </w:rPr>
                  </w:pPr>
                  <w:r>
                    <w:rPr>
                      <w:sz w:val="18"/>
                      <w:szCs w:val="18"/>
                    </w:rPr>
                    <w:t>坐标</w:t>
                  </w:r>
                </w:p>
              </w:tc>
              <w:tc>
                <w:tcPr>
                  <w:tcW w:w="723" w:type="dxa"/>
                  <w:vMerge w:val="restart"/>
                  <w:vAlign w:val="center"/>
                </w:tcPr>
                <w:p>
                  <w:pPr>
                    <w:pStyle w:val="67"/>
                    <w:rPr>
                      <w:sz w:val="18"/>
                      <w:szCs w:val="18"/>
                    </w:rPr>
                  </w:pPr>
                  <w:r>
                    <w:rPr>
                      <w:sz w:val="18"/>
                      <w:szCs w:val="18"/>
                    </w:rPr>
                    <w:t>浓度（mg/m</w:t>
                  </w:r>
                  <w:r>
                    <w:rPr>
                      <w:sz w:val="18"/>
                      <w:szCs w:val="18"/>
                      <w:vertAlign w:val="superscript"/>
                    </w:rPr>
                    <w:t>3</w:t>
                  </w:r>
                  <w:r>
                    <w:rPr>
                      <w:sz w:val="18"/>
                      <w:szCs w:val="18"/>
                    </w:rPr>
                    <w:t>）</w:t>
                  </w:r>
                </w:p>
              </w:tc>
              <w:tc>
                <w:tcPr>
                  <w:tcW w:w="627" w:type="dxa"/>
                  <w:vMerge w:val="restart"/>
                  <w:vAlign w:val="center"/>
                </w:tcPr>
                <w:p>
                  <w:pPr>
                    <w:pStyle w:val="67"/>
                    <w:rPr>
                      <w:sz w:val="18"/>
                      <w:szCs w:val="18"/>
                    </w:rPr>
                  </w:pPr>
                  <w:r>
                    <w:rPr>
                      <w:sz w:val="18"/>
                      <w:szCs w:val="18"/>
                    </w:rPr>
                    <w:t>速率（kg/h）</w:t>
                  </w:r>
                </w:p>
              </w:tc>
              <w:tc>
                <w:tcPr>
                  <w:tcW w:w="410" w:type="dxa"/>
                  <w:vMerge w:val="restart"/>
                  <w:vAlign w:val="center"/>
                </w:tcPr>
                <w:p>
                  <w:pPr>
                    <w:pStyle w:val="67"/>
                    <w:rPr>
                      <w:sz w:val="18"/>
                      <w:szCs w:val="18"/>
                    </w:rPr>
                  </w:pPr>
                  <w:r>
                    <w:rPr>
                      <w:sz w:val="18"/>
                      <w:szCs w:val="18"/>
                    </w:rPr>
                    <w:t>监测点位</w:t>
                  </w:r>
                </w:p>
              </w:tc>
              <w:tc>
                <w:tcPr>
                  <w:tcW w:w="427" w:type="dxa"/>
                  <w:vMerge w:val="restart"/>
                  <w:vAlign w:val="center"/>
                </w:tcPr>
                <w:p>
                  <w:pPr>
                    <w:pStyle w:val="67"/>
                    <w:rPr>
                      <w:sz w:val="18"/>
                      <w:szCs w:val="18"/>
                    </w:rPr>
                  </w:pPr>
                  <w:r>
                    <w:rPr>
                      <w:sz w:val="18"/>
                      <w:szCs w:val="18"/>
                    </w:rPr>
                    <w:t>监测因子</w:t>
                  </w:r>
                </w:p>
              </w:tc>
              <w:tc>
                <w:tcPr>
                  <w:tcW w:w="325" w:type="dxa"/>
                  <w:vMerge w:val="restart"/>
                  <w:vAlign w:val="center"/>
                </w:tcPr>
                <w:p>
                  <w:pPr>
                    <w:pStyle w:val="67"/>
                    <w:rPr>
                      <w:sz w:val="18"/>
                      <w:szCs w:val="18"/>
                    </w:rPr>
                  </w:pPr>
                  <w:r>
                    <w:rPr>
                      <w:sz w:val="18"/>
                      <w:szCs w:val="18"/>
                    </w:rPr>
                    <w:t>监测频次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 w:hRule="atLeast"/>
                <w:jc w:val="center"/>
              </w:trPr>
              <w:tc>
                <w:tcPr>
                  <w:tcW w:w="325" w:type="dxa"/>
                  <w:vMerge w:val="continue"/>
                  <w:vAlign w:val="center"/>
                </w:tcPr>
                <w:p>
                  <w:pPr>
                    <w:pStyle w:val="67"/>
                    <w:rPr>
                      <w:sz w:val="18"/>
                      <w:szCs w:val="18"/>
                    </w:rPr>
                  </w:pPr>
                </w:p>
              </w:tc>
              <w:tc>
                <w:tcPr>
                  <w:tcW w:w="427" w:type="dxa"/>
                  <w:vMerge w:val="continue"/>
                  <w:vAlign w:val="center"/>
                </w:tcPr>
                <w:p>
                  <w:pPr>
                    <w:pStyle w:val="67"/>
                    <w:rPr>
                      <w:sz w:val="18"/>
                      <w:szCs w:val="18"/>
                    </w:rPr>
                  </w:pPr>
                </w:p>
              </w:tc>
              <w:tc>
                <w:tcPr>
                  <w:tcW w:w="723" w:type="dxa"/>
                  <w:vMerge w:val="continue"/>
                  <w:vAlign w:val="center"/>
                </w:tcPr>
                <w:p>
                  <w:pPr>
                    <w:pStyle w:val="67"/>
                    <w:rPr>
                      <w:sz w:val="18"/>
                      <w:szCs w:val="18"/>
                    </w:rPr>
                  </w:pPr>
                </w:p>
              </w:tc>
              <w:tc>
                <w:tcPr>
                  <w:tcW w:w="627" w:type="dxa"/>
                  <w:vMerge w:val="continue"/>
                  <w:vAlign w:val="center"/>
                </w:tcPr>
                <w:p>
                  <w:pPr>
                    <w:pStyle w:val="67"/>
                    <w:rPr>
                      <w:sz w:val="18"/>
                      <w:szCs w:val="18"/>
                    </w:rPr>
                  </w:pPr>
                </w:p>
              </w:tc>
              <w:tc>
                <w:tcPr>
                  <w:tcW w:w="542" w:type="dxa"/>
                  <w:vMerge w:val="continue"/>
                  <w:vAlign w:val="center"/>
                </w:tcPr>
                <w:p>
                  <w:pPr>
                    <w:pStyle w:val="67"/>
                    <w:rPr>
                      <w:sz w:val="18"/>
                      <w:szCs w:val="18"/>
                    </w:rPr>
                  </w:pPr>
                </w:p>
              </w:tc>
              <w:tc>
                <w:tcPr>
                  <w:tcW w:w="325" w:type="dxa"/>
                  <w:vMerge w:val="continue"/>
                  <w:vAlign w:val="center"/>
                </w:tcPr>
                <w:p>
                  <w:pPr>
                    <w:pStyle w:val="67"/>
                    <w:rPr>
                      <w:sz w:val="18"/>
                      <w:szCs w:val="18"/>
                    </w:rPr>
                  </w:pPr>
                </w:p>
              </w:tc>
              <w:tc>
                <w:tcPr>
                  <w:tcW w:w="421" w:type="dxa"/>
                  <w:vMerge w:val="continue"/>
                  <w:vAlign w:val="center"/>
                </w:tcPr>
                <w:p>
                  <w:pPr>
                    <w:pStyle w:val="67"/>
                    <w:rPr>
                      <w:sz w:val="18"/>
                      <w:szCs w:val="18"/>
                    </w:rPr>
                  </w:pPr>
                </w:p>
              </w:tc>
              <w:tc>
                <w:tcPr>
                  <w:tcW w:w="415" w:type="dxa"/>
                  <w:vMerge w:val="continue"/>
                  <w:vAlign w:val="center"/>
                </w:tcPr>
                <w:p>
                  <w:pPr>
                    <w:pStyle w:val="67"/>
                    <w:rPr>
                      <w:sz w:val="18"/>
                      <w:szCs w:val="18"/>
                    </w:rPr>
                  </w:pPr>
                </w:p>
              </w:tc>
              <w:tc>
                <w:tcPr>
                  <w:tcW w:w="461" w:type="dxa"/>
                  <w:vMerge w:val="continue"/>
                  <w:vAlign w:val="center"/>
                </w:tcPr>
                <w:p>
                  <w:pPr>
                    <w:pStyle w:val="67"/>
                    <w:rPr>
                      <w:sz w:val="18"/>
                      <w:szCs w:val="18"/>
                    </w:rPr>
                  </w:pPr>
                </w:p>
              </w:tc>
              <w:tc>
                <w:tcPr>
                  <w:tcW w:w="325" w:type="dxa"/>
                  <w:vMerge w:val="continue"/>
                  <w:vAlign w:val="center"/>
                </w:tcPr>
                <w:p>
                  <w:pPr>
                    <w:pStyle w:val="67"/>
                    <w:rPr>
                      <w:sz w:val="18"/>
                      <w:szCs w:val="18"/>
                    </w:rPr>
                  </w:pPr>
                </w:p>
              </w:tc>
              <w:tc>
                <w:tcPr>
                  <w:tcW w:w="723" w:type="dxa"/>
                  <w:vMerge w:val="continue"/>
                  <w:vAlign w:val="center"/>
                </w:tcPr>
                <w:p>
                  <w:pPr>
                    <w:pStyle w:val="67"/>
                    <w:rPr>
                      <w:sz w:val="18"/>
                      <w:szCs w:val="18"/>
                    </w:rPr>
                  </w:pPr>
                </w:p>
              </w:tc>
              <w:tc>
                <w:tcPr>
                  <w:tcW w:w="627" w:type="dxa"/>
                  <w:vMerge w:val="continue"/>
                  <w:vAlign w:val="center"/>
                </w:tcPr>
                <w:p>
                  <w:pPr>
                    <w:pStyle w:val="67"/>
                    <w:rPr>
                      <w:sz w:val="18"/>
                      <w:szCs w:val="18"/>
                    </w:rPr>
                  </w:pPr>
                </w:p>
              </w:tc>
              <w:tc>
                <w:tcPr>
                  <w:tcW w:w="542" w:type="dxa"/>
                  <w:vMerge w:val="continue"/>
                  <w:vAlign w:val="center"/>
                </w:tcPr>
                <w:p>
                  <w:pPr>
                    <w:pStyle w:val="67"/>
                    <w:rPr>
                      <w:sz w:val="18"/>
                      <w:szCs w:val="18"/>
                    </w:rPr>
                  </w:pPr>
                </w:p>
              </w:tc>
              <w:tc>
                <w:tcPr>
                  <w:tcW w:w="519" w:type="dxa"/>
                  <w:vMerge w:val="continue"/>
                  <w:vAlign w:val="center"/>
                </w:tcPr>
                <w:p>
                  <w:pPr>
                    <w:pStyle w:val="67"/>
                    <w:rPr>
                      <w:sz w:val="18"/>
                      <w:szCs w:val="18"/>
                    </w:rPr>
                  </w:pPr>
                </w:p>
              </w:tc>
              <w:tc>
                <w:tcPr>
                  <w:tcW w:w="519" w:type="dxa"/>
                  <w:vMerge w:val="continue"/>
                  <w:vAlign w:val="center"/>
                </w:tcPr>
                <w:p>
                  <w:pPr>
                    <w:pStyle w:val="67"/>
                    <w:rPr>
                      <w:sz w:val="18"/>
                      <w:szCs w:val="18"/>
                    </w:rPr>
                  </w:pPr>
                </w:p>
              </w:tc>
              <w:tc>
                <w:tcPr>
                  <w:tcW w:w="542" w:type="dxa"/>
                  <w:vMerge w:val="continue"/>
                  <w:vAlign w:val="center"/>
                </w:tcPr>
                <w:p>
                  <w:pPr>
                    <w:pStyle w:val="67"/>
                    <w:rPr>
                      <w:sz w:val="18"/>
                      <w:szCs w:val="18"/>
                    </w:rPr>
                  </w:pPr>
                </w:p>
              </w:tc>
              <w:tc>
                <w:tcPr>
                  <w:tcW w:w="536" w:type="dxa"/>
                  <w:vMerge w:val="continue"/>
                  <w:vAlign w:val="center"/>
                </w:tcPr>
                <w:p>
                  <w:pPr>
                    <w:pStyle w:val="67"/>
                    <w:rPr>
                      <w:sz w:val="18"/>
                      <w:szCs w:val="18"/>
                    </w:rPr>
                  </w:pPr>
                </w:p>
              </w:tc>
              <w:tc>
                <w:tcPr>
                  <w:tcW w:w="325" w:type="dxa"/>
                  <w:vMerge w:val="continue"/>
                  <w:vAlign w:val="center"/>
                </w:tcPr>
                <w:p>
                  <w:pPr>
                    <w:pStyle w:val="67"/>
                    <w:rPr>
                      <w:sz w:val="18"/>
                      <w:szCs w:val="18"/>
                    </w:rPr>
                  </w:pPr>
                </w:p>
              </w:tc>
              <w:tc>
                <w:tcPr>
                  <w:tcW w:w="678" w:type="dxa"/>
                  <w:vAlign w:val="center"/>
                </w:tcPr>
                <w:p>
                  <w:pPr>
                    <w:pStyle w:val="67"/>
                    <w:rPr>
                      <w:sz w:val="18"/>
                      <w:szCs w:val="18"/>
                    </w:rPr>
                  </w:pPr>
                  <w:r>
                    <w:rPr>
                      <w:sz w:val="18"/>
                      <w:szCs w:val="18"/>
                    </w:rPr>
                    <w:t>东经/°</w:t>
                  </w:r>
                </w:p>
              </w:tc>
              <w:tc>
                <w:tcPr>
                  <w:tcW w:w="678" w:type="dxa"/>
                  <w:vAlign w:val="center"/>
                </w:tcPr>
                <w:p>
                  <w:pPr>
                    <w:pStyle w:val="67"/>
                    <w:rPr>
                      <w:sz w:val="18"/>
                      <w:szCs w:val="18"/>
                    </w:rPr>
                  </w:pPr>
                  <w:r>
                    <w:rPr>
                      <w:sz w:val="18"/>
                      <w:szCs w:val="18"/>
                    </w:rPr>
                    <w:t>北纬/°</w:t>
                  </w:r>
                </w:p>
              </w:tc>
              <w:tc>
                <w:tcPr>
                  <w:tcW w:w="723" w:type="dxa"/>
                  <w:vMerge w:val="continue"/>
                  <w:vAlign w:val="center"/>
                </w:tcPr>
                <w:p>
                  <w:pPr>
                    <w:pStyle w:val="67"/>
                    <w:rPr>
                      <w:sz w:val="18"/>
                      <w:szCs w:val="18"/>
                    </w:rPr>
                  </w:pPr>
                </w:p>
              </w:tc>
              <w:tc>
                <w:tcPr>
                  <w:tcW w:w="627" w:type="dxa"/>
                  <w:vMerge w:val="continue"/>
                  <w:vAlign w:val="center"/>
                </w:tcPr>
                <w:p>
                  <w:pPr>
                    <w:pStyle w:val="67"/>
                    <w:rPr>
                      <w:sz w:val="18"/>
                      <w:szCs w:val="18"/>
                    </w:rPr>
                  </w:pPr>
                </w:p>
              </w:tc>
              <w:tc>
                <w:tcPr>
                  <w:tcW w:w="410" w:type="dxa"/>
                  <w:vMerge w:val="continue"/>
                  <w:vAlign w:val="center"/>
                </w:tcPr>
                <w:p>
                  <w:pPr>
                    <w:pStyle w:val="67"/>
                    <w:rPr>
                      <w:sz w:val="18"/>
                      <w:szCs w:val="18"/>
                    </w:rPr>
                  </w:pPr>
                </w:p>
              </w:tc>
              <w:tc>
                <w:tcPr>
                  <w:tcW w:w="427" w:type="dxa"/>
                  <w:vMerge w:val="continue"/>
                  <w:vAlign w:val="center"/>
                </w:tcPr>
                <w:p>
                  <w:pPr>
                    <w:pStyle w:val="67"/>
                    <w:rPr>
                      <w:sz w:val="18"/>
                      <w:szCs w:val="18"/>
                    </w:rPr>
                  </w:pPr>
                </w:p>
              </w:tc>
              <w:tc>
                <w:tcPr>
                  <w:tcW w:w="325" w:type="dxa"/>
                  <w:vMerge w:val="continue"/>
                  <w:vAlign w:val="center"/>
                </w:tcPr>
                <w:p>
                  <w:pPr>
                    <w:pStyle w:val="67"/>
                    <w:rPr>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325" w:type="dxa"/>
                  <w:vMerge w:val="restart"/>
                  <w:vAlign w:val="center"/>
                </w:tcPr>
                <w:p>
                  <w:pPr>
                    <w:pStyle w:val="67"/>
                    <w:rPr>
                      <w:color w:val="auto"/>
                      <w:sz w:val="18"/>
                      <w:szCs w:val="18"/>
                    </w:rPr>
                  </w:pPr>
                  <w:r>
                    <w:rPr>
                      <w:color w:val="auto"/>
                      <w:sz w:val="18"/>
                      <w:szCs w:val="18"/>
                    </w:rPr>
                    <w:t>锅炉</w:t>
                  </w:r>
                </w:p>
              </w:tc>
              <w:tc>
                <w:tcPr>
                  <w:tcW w:w="427" w:type="dxa"/>
                  <w:vAlign w:val="center"/>
                </w:tcPr>
                <w:p>
                  <w:pPr>
                    <w:pStyle w:val="67"/>
                    <w:rPr>
                      <w:color w:val="auto"/>
                      <w:sz w:val="18"/>
                      <w:szCs w:val="18"/>
                    </w:rPr>
                  </w:pPr>
                  <w:r>
                    <w:rPr>
                      <w:color w:val="auto"/>
                      <w:sz w:val="18"/>
                      <w:szCs w:val="18"/>
                    </w:rPr>
                    <w:t>颗粒物</w:t>
                  </w:r>
                </w:p>
              </w:tc>
              <w:tc>
                <w:tcPr>
                  <w:tcW w:w="723" w:type="dxa"/>
                  <w:vAlign w:val="center"/>
                </w:tcPr>
                <w:p>
                  <w:pPr>
                    <w:pStyle w:val="67"/>
                    <w:rPr>
                      <w:rFonts w:hint="default" w:eastAsia="宋体"/>
                      <w:color w:val="auto"/>
                      <w:sz w:val="18"/>
                      <w:szCs w:val="18"/>
                      <w:lang w:val="en-US" w:eastAsia="zh-CN"/>
                    </w:rPr>
                  </w:pPr>
                  <w:r>
                    <w:rPr>
                      <w:color w:val="auto"/>
                      <w:sz w:val="18"/>
                      <w:szCs w:val="18"/>
                    </w:rPr>
                    <w:t>137</w:t>
                  </w:r>
                  <w:r>
                    <w:rPr>
                      <w:rFonts w:hint="eastAsia"/>
                      <w:color w:val="auto"/>
                      <w:sz w:val="18"/>
                      <w:szCs w:val="18"/>
                      <w:lang w:val="en-US" w:eastAsia="zh-CN"/>
                    </w:rPr>
                    <w:t>22</w:t>
                  </w:r>
                </w:p>
              </w:tc>
              <w:tc>
                <w:tcPr>
                  <w:tcW w:w="627" w:type="dxa"/>
                  <w:vAlign w:val="center"/>
                </w:tcPr>
                <w:p>
                  <w:pPr>
                    <w:pStyle w:val="67"/>
                    <w:rPr>
                      <w:rFonts w:hint="default" w:eastAsia="宋体"/>
                      <w:color w:val="auto"/>
                      <w:sz w:val="18"/>
                      <w:szCs w:val="18"/>
                      <w:lang w:val="en-US" w:eastAsia="zh-CN"/>
                    </w:rPr>
                  </w:pPr>
                  <w:r>
                    <w:rPr>
                      <w:rFonts w:hint="eastAsia"/>
                      <w:color w:val="auto"/>
                      <w:sz w:val="18"/>
                      <w:szCs w:val="18"/>
                      <w:lang w:val="en-US" w:eastAsia="zh-CN"/>
                    </w:rPr>
                    <w:t>62.5</w:t>
                  </w:r>
                </w:p>
              </w:tc>
              <w:tc>
                <w:tcPr>
                  <w:tcW w:w="542" w:type="dxa"/>
                  <w:vAlign w:val="center"/>
                </w:tcPr>
                <w:p>
                  <w:pPr>
                    <w:pStyle w:val="67"/>
                    <w:rPr>
                      <w:rFonts w:hint="default" w:eastAsia="宋体"/>
                      <w:color w:val="auto"/>
                      <w:sz w:val="18"/>
                      <w:szCs w:val="18"/>
                      <w:lang w:val="en-US" w:eastAsia="zh-CN"/>
                    </w:rPr>
                  </w:pPr>
                  <w:r>
                    <w:rPr>
                      <w:rFonts w:hint="eastAsia"/>
                      <w:color w:val="auto"/>
                      <w:sz w:val="18"/>
                      <w:szCs w:val="18"/>
                      <w:lang w:val="en-US" w:eastAsia="zh-CN"/>
                    </w:rPr>
                    <w:t>15</w:t>
                  </w:r>
                </w:p>
              </w:tc>
              <w:tc>
                <w:tcPr>
                  <w:tcW w:w="325" w:type="dxa"/>
                  <w:vMerge w:val="restart"/>
                  <w:vAlign w:val="center"/>
                </w:tcPr>
                <w:p>
                  <w:pPr>
                    <w:pStyle w:val="67"/>
                    <w:rPr>
                      <w:color w:val="auto"/>
                      <w:sz w:val="18"/>
                      <w:szCs w:val="18"/>
                    </w:rPr>
                  </w:pPr>
                  <w:r>
                    <w:rPr>
                      <w:color w:val="auto"/>
                      <w:sz w:val="18"/>
                      <w:szCs w:val="18"/>
                    </w:rPr>
                    <w:t>有组织</w:t>
                  </w:r>
                </w:p>
              </w:tc>
              <w:tc>
                <w:tcPr>
                  <w:tcW w:w="421" w:type="dxa"/>
                  <w:vMerge w:val="restart"/>
                  <w:vAlign w:val="center"/>
                </w:tcPr>
                <w:p>
                  <w:pPr>
                    <w:pStyle w:val="67"/>
                    <w:rPr>
                      <w:color w:val="auto"/>
                      <w:sz w:val="18"/>
                      <w:szCs w:val="18"/>
                    </w:rPr>
                  </w:pPr>
                  <w:r>
                    <w:rPr>
                      <w:color w:val="auto"/>
                      <w:sz w:val="18"/>
                      <w:szCs w:val="18"/>
                    </w:rPr>
                    <w:t>/</w:t>
                  </w:r>
                </w:p>
              </w:tc>
              <w:tc>
                <w:tcPr>
                  <w:tcW w:w="415" w:type="dxa"/>
                  <w:vAlign w:val="center"/>
                </w:tcPr>
                <w:p>
                  <w:pPr>
                    <w:pStyle w:val="67"/>
                    <w:rPr>
                      <w:color w:val="auto"/>
                      <w:sz w:val="18"/>
                      <w:szCs w:val="18"/>
                    </w:rPr>
                  </w:pPr>
                  <w:r>
                    <w:rPr>
                      <w:color w:val="auto"/>
                      <w:sz w:val="18"/>
                      <w:szCs w:val="18"/>
                    </w:rPr>
                    <w:t>/</w:t>
                  </w:r>
                </w:p>
              </w:tc>
              <w:tc>
                <w:tcPr>
                  <w:tcW w:w="461" w:type="dxa"/>
                  <w:vAlign w:val="center"/>
                </w:tcPr>
                <w:p>
                  <w:pPr>
                    <w:pStyle w:val="67"/>
                    <w:rPr>
                      <w:color w:val="auto"/>
                      <w:sz w:val="18"/>
                      <w:szCs w:val="18"/>
                    </w:rPr>
                  </w:pPr>
                  <w:r>
                    <w:rPr>
                      <w:color w:val="auto"/>
                      <w:sz w:val="18"/>
                      <w:szCs w:val="18"/>
                    </w:rPr>
                    <w:t>99.76</w:t>
                  </w:r>
                </w:p>
              </w:tc>
              <w:tc>
                <w:tcPr>
                  <w:tcW w:w="325" w:type="dxa"/>
                  <w:vAlign w:val="center"/>
                </w:tcPr>
                <w:p>
                  <w:pPr>
                    <w:pStyle w:val="67"/>
                    <w:rPr>
                      <w:bCs/>
                      <w:color w:val="auto"/>
                      <w:sz w:val="18"/>
                      <w:szCs w:val="18"/>
                    </w:rPr>
                  </w:pPr>
                  <w:r>
                    <w:rPr>
                      <w:bCs/>
                      <w:color w:val="auto"/>
                      <w:sz w:val="18"/>
                      <w:szCs w:val="18"/>
                    </w:rPr>
                    <w:t>是</w:t>
                  </w:r>
                </w:p>
              </w:tc>
              <w:tc>
                <w:tcPr>
                  <w:tcW w:w="723" w:type="dxa"/>
                  <w:vAlign w:val="center"/>
                </w:tcPr>
                <w:p>
                  <w:pPr>
                    <w:pStyle w:val="67"/>
                    <w:rPr>
                      <w:rFonts w:hint="eastAsia" w:eastAsia="宋体"/>
                      <w:color w:val="auto"/>
                      <w:sz w:val="18"/>
                      <w:szCs w:val="18"/>
                      <w:lang w:eastAsia="zh-CN"/>
                    </w:rPr>
                  </w:pPr>
                  <w:r>
                    <w:rPr>
                      <w:color w:val="auto"/>
                      <w:sz w:val="18"/>
                      <w:szCs w:val="18"/>
                    </w:rPr>
                    <w:t>32.9</w:t>
                  </w:r>
                  <w:r>
                    <w:rPr>
                      <w:rFonts w:hint="eastAsia"/>
                      <w:color w:val="auto"/>
                      <w:sz w:val="18"/>
                      <w:szCs w:val="18"/>
                      <w:lang w:val="en-US" w:eastAsia="zh-CN"/>
                    </w:rPr>
                    <w:t>3</w:t>
                  </w:r>
                </w:p>
              </w:tc>
              <w:tc>
                <w:tcPr>
                  <w:tcW w:w="627" w:type="dxa"/>
                  <w:vAlign w:val="center"/>
                </w:tcPr>
                <w:p>
                  <w:pPr>
                    <w:pStyle w:val="67"/>
                    <w:rPr>
                      <w:rFonts w:hint="default" w:eastAsia="宋体"/>
                      <w:color w:val="auto"/>
                      <w:sz w:val="18"/>
                      <w:szCs w:val="18"/>
                      <w:lang w:val="en-US" w:eastAsia="zh-CN"/>
                    </w:rPr>
                  </w:pPr>
                  <w:r>
                    <w:rPr>
                      <w:color w:val="auto"/>
                      <w:sz w:val="18"/>
                      <w:szCs w:val="18"/>
                    </w:rPr>
                    <w:t>0.</w:t>
                  </w:r>
                  <w:r>
                    <w:rPr>
                      <w:rFonts w:hint="eastAsia"/>
                      <w:color w:val="auto"/>
                      <w:sz w:val="18"/>
                      <w:szCs w:val="18"/>
                      <w:lang w:val="en-US" w:eastAsia="zh-CN"/>
                    </w:rPr>
                    <w:t>15</w:t>
                  </w:r>
                </w:p>
              </w:tc>
              <w:tc>
                <w:tcPr>
                  <w:tcW w:w="542" w:type="dxa"/>
                  <w:vAlign w:val="center"/>
                </w:tcPr>
                <w:p>
                  <w:pPr>
                    <w:pStyle w:val="67"/>
                    <w:rPr>
                      <w:rFonts w:hint="default" w:eastAsia="宋体"/>
                      <w:color w:val="auto"/>
                      <w:sz w:val="18"/>
                      <w:szCs w:val="18"/>
                      <w:lang w:val="en-US" w:eastAsia="zh-CN"/>
                    </w:rPr>
                  </w:pPr>
                  <w:r>
                    <w:rPr>
                      <w:color w:val="auto"/>
                      <w:sz w:val="18"/>
                      <w:szCs w:val="18"/>
                    </w:rPr>
                    <w:t>0.0</w:t>
                  </w:r>
                  <w:r>
                    <w:rPr>
                      <w:rFonts w:hint="eastAsia"/>
                      <w:color w:val="auto"/>
                      <w:sz w:val="18"/>
                      <w:szCs w:val="18"/>
                      <w:lang w:val="en-US" w:eastAsia="zh-CN"/>
                    </w:rPr>
                    <w:t>36</w:t>
                  </w:r>
                </w:p>
              </w:tc>
              <w:tc>
                <w:tcPr>
                  <w:tcW w:w="519" w:type="dxa"/>
                  <w:vMerge w:val="restart"/>
                  <w:vAlign w:val="center"/>
                </w:tcPr>
                <w:p>
                  <w:pPr>
                    <w:pStyle w:val="67"/>
                    <w:rPr>
                      <w:rFonts w:hint="default" w:eastAsia="宋体"/>
                      <w:color w:val="auto"/>
                      <w:sz w:val="18"/>
                      <w:szCs w:val="18"/>
                      <w:lang w:val="en-US" w:eastAsia="zh-CN"/>
                    </w:rPr>
                  </w:pPr>
                  <w:r>
                    <w:rPr>
                      <w:rFonts w:hint="eastAsia"/>
                      <w:color w:val="auto"/>
                      <w:sz w:val="18"/>
                      <w:szCs w:val="18"/>
                      <w:lang w:val="en-US" w:eastAsia="zh-CN"/>
                    </w:rPr>
                    <w:t>35</w:t>
                  </w:r>
                </w:p>
              </w:tc>
              <w:tc>
                <w:tcPr>
                  <w:tcW w:w="519" w:type="dxa"/>
                  <w:vAlign w:val="center"/>
                </w:tcPr>
                <w:p>
                  <w:pPr>
                    <w:pStyle w:val="67"/>
                    <w:rPr>
                      <w:color w:val="auto"/>
                      <w:sz w:val="18"/>
                      <w:szCs w:val="18"/>
                    </w:rPr>
                  </w:pPr>
                  <w:r>
                    <w:rPr>
                      <w:color w:val="auto"/>
                      <w:sz w:val="18"/>
                      <w:szCs w:val="18"/>
                    </w:rPr>
                    <w:t>0.3</w:t>
                  </w:r>
                </w:p>
              </w:tc>
              <w:tc>
                <w:tcPr>
                  <w:tcW w:w="542" w:type="dxa"/>
                  <w:vAlign w:val="center"/>
                </w:tcPr>
                <w:p>
                  <w:pPr>
                    <w:pStyle w:val="67"/>
                    <w:rPr>
                      <w:color w:val="auto"/>
                      <w:sz w:val="18"/>
                      <w:szCs w:val="18"/>
                    </w:rPr>
                  </w:pPr>
                  <w:r>
                    <w:rPr>
                      <w:color w:val="auto"/>
                      <w:sz w:val="18"/>
                      <w:szCs w:val="18"/>
                    </w:rPr>
                    <w:t>100</w:t>
                  </w:r>
                </w:p>
              </w:tc>
              <w:tc>
                <w:tcPr>
                  <w:tcW w:w="536" w:type="dxa"/>
                  <w:vMerge w:val="restart"/>
                  <w:vAlign w:val="center"/>
                </w:tcPr>
                <w:p>
                  <w:pPr>
                    <w:pStyle w:val="67"/>
                    <w:rPr>
                      <w:color w:val="auto"/>
                      <w:sz w:val="18"/>
                      <w:szCs w:val="18"/>
                    </w:rPr>
                  </w:pPr>
                  <w:r>
                    <w:rPr>
                      <w:color w:val="auto"/>
                      <w:sz w:val="18"/>
                      <w:szCs w:val="18"/>
                    </w:rPr>
                    <w:t>DA001</w:t>
                  </w:r>
                </w:p>
              </w:tc>
              <w:tc>
                <w:tcPr>
                  <w:tcW w:w="325" w:type="dxa"/>
                  <w:vMerge w:val="restart"/>
                  <w:vAlign w:val="center"/>
                </w:tcPr>
                <w:p>
                  <w:pPr>
                    <w:pStyle w:val="67"/>
                    <w:rPr>
                      <w:color w:val="auto"/>
                      <w:sz w:val="18"/>
                      <w:szCs w:val="18"/>
                    </w:rPr>
                  </w:pPr>
                  <w:r>
                    <w:rPr>
                      <w:color w:val="auto"/>
                      <w:sz w:val="18"/>
                      <w:szCs w:val="18"/>
                    </w:rPr>
                    <w:t>一般排</w:t>
                  </w:r>
                </w:p>
                <w:p>
                  <w:pPr>
                    <w:pStyle w:val="67"/>
                    <w:rPr>
                      <w:color w:val="auto"/>
                      <w:sz w:val="18"/>
                      <w:szCs w:val="18"/>
                    </w:rPr>
                  </w:pPr>
                  <w:r>
                    <w:rPr>
                      <w:color w:val="auto"/>
                      <w:sz w:val="18"/>
                      <w:szCs w:val="18"/>
                    </w:rPr>
                    <w:t>放口</w:t>
                  </w:r>
                </w:p>
              </w:tc>
              <w:tc>
                <w:tcPr>
                  <w:tcW w:w="678" w:type="dxa"/>
                  <w:vMerge w:val="restart"/>
                  <w:vAlign w:val="center"/>
                </w:tcPr>
                <w:p>
                  <w:pPr>
                    <w:pStyle w:val="67"/>
                    <w:rPr>
                      <w:rFonts w:hint="default" w:eastAsia="宋体"/>
                      <w:color w:val="auto"/>
                      <w:sz w:val="18"/>
                      <w:szCs w:val="18"/>
                      <w:lang w:val="en-US" w:eastAsia="zh-CN"/>
                    </w:rPr>
                  </w:pPr>
                  <w:r>
                    <w:rPr>
                      <w:rFonts w:hint="eastAsia"/>
                      <w:color w:val="auto"/>
                      <w:sz w:val="18"/>
                      <w:szCs w:val="18"/>
                      <w:lang w:val="en-US" w:eastAsia="zh-CN"/>
                    </w:rPr>
                    <w:t>128.801651</w:t>
                  </w:r>
                </w:p>
              </w:tc>
              <w:tc>
                <w:tcPr>
                  <w:tcW w:w="678" w:type="dxa"/>
                  <w:vMerge w:val="restart"/>
                  <w:vAlign w:val="center"/>
                </w:tcPr>
                <w:p>
                  <w:pPr>
                    <w:pStyle w:val="67"/>
                    <w:rPr>
                      <w:rFonts w:hint="default" w:eastAsia="宋体"/>
                      <w:color w:val="auto"/>
                      <w:sz w:val="18"/>
                      <w:szCs w:val="18"/>
                      <w:lang w:val="en-US" w:eastAsia="zh-CN"/>
                    </w:rPr>
                  </w:pPr>
                  <w:r>
                    <w:rPr>
                      <w:rFonts w:hint="eastAsia"/>
                      <w:color w:val="auto"/>
                      <w:sz w:val="18"/>
                      <w:szCs w:val="18"/>
                      <w:lang w:val="en-US" w:eastAsia="zh-CN"/>
                    </w:rPr>
                    <w:t>47.848015</w:t>
                  </w:r>
                </w:p>
              </w:tc>
              <w:tc>
                <w:tcPr>
                  <w:tcW w:w="723" w:type="dxa"/>
                  <w:vAlign w:val="center"/>
                </w:tcPr>
                <w:p>
                  <w:pPr>
                    <w:pStyle w:val="67"/>
                    <w:rPr>
                      <w:color w:val="auto"/>
                      <w:sz w:val="18"/>
                      <w:szCs w:val="18"/>
                    </w:rPr>
                  </w:pPr>
                  <w:r>
                    <w:rPr>
                      <w:color w:val="auto"/>
                      <w:sz w:val="18"/>
                      <w:szCs w:val="18"/>
                    </w:rPr>
                    <w:t>50</w:t>
                  </w:r>
                </w:p>
              </w:tc>
              <w:tc>
                <w:tcPr>
                  <w:tcW w:w="627" w:type="dxa"/>
                  <w:vAlign w:val="center"/>
                </w:tcPr>
                <w:p>
                  <w:pPr>
                    <w:pStyle w:val="67"/>
                    <w:rPr>
                      <w:color w:val="auto"/>
                      <w:sz w:val="18"/>
                      <w:szCs w:val="18"/>
                    </w:rPr>
                  </w:pPr>
                  <w:r>
                    <w:rPr>
                      <w:color w:val="auto"/>
                      <w:sz w:val="18"/>
                      <w:szCs w:val="18"/>
                    </w:rPr>
                    <w:t>/</w:t>
                  </w:r>
                </w:p>
              </w:tc>
              <w:tc>
                <w:tcPr>
                  <w:tcW w:w="410" w:type="dxa"/>
                  <w:vMerge w:val="restart"/>
                  <w:vAlign w:val="center"/>
                </w:tcPr>
                <w:p>
                  <w:pPr>
                    <w:pStyle w:val="67"/>
                    <w:rPr>
                      <w:color w:val="auto"/>
                      <w:sz w:val="18"/>
                      <w:szCs w:val="18"/>
                    </w:rPr>
                  </w:pPr>
                  <w:r>
                    <w:rPr>
                      <w:rFonts w:hint="eastAsia"/>
                      <w:color w:val="auto"/>
                      <w:sz w:val="18"/>
                      <w:szCs w:val="18"/>
                      <w:lang w:val="en-US" w:eastAsia="zh-CN"/>
                    </w:rPr>
                    <w:t>35</w:t>
                  </w:r>
                  <w:r>
                    <w:rPr>
                      <w:color w:val="auto"/>
                      <w:sz w:val="18"/>
                      <w:szCs w:val="18"/>
                    </w:rPr>
                    <w:t>m高排气筒</w:t>
                  </w:r>
                </w:p>
              </w:tc>
              <w:tc>
                <w:tcPr>
                  <w:tcW w:w="427" w:type="dxa"/>
                  <w:vAlign w:val="center"/>
                </w:tcPr>
                <w:p>
                  <w:pPr>
                    <w:pStyle w:val="67"/>
                    <w:rPr>
                      <w:color w:val="auto"/>
                      <w:sz w:val="18"/>
                      <w:szCs w:val="18"/>
                      <w:lang w:val="zh-CN"/>
                    </w:rPr>
                  </w:pPr>
                  <w:r>
                    <w:rPr>
                      <w:color w:val="auto"/>
                      <w:sz w:val="18"/>
                      <w:szCs w:val="18"/>
                    </w:rPr>
                    <w:t>颗粒物</w:t>
                  </w:r>
                </w:p>
              </w:tc>
              <w:tc>
                <w:tcPr>
                  <w:tcW w:w="325" w:type="dxa"/>
                  <w:vMerge w:val="restart"/>
                  <w:vAlign w:val="center"/>
                </w:tcPr>
                <w:p>
                  <w:pPr>
                    <w:pStyle w:val="67"/>
                    <w:rPr>
                      <w:color w:val="auto"/>
                      <w:sz w:val="18"/>
                      <w:szCs w:val="18"/>
                    </w:rPr>
                  </w:pPr>
                  <w:r>
                    <w:rPr>
                      <w:color w:val="auto"/>
                      <w:sz w:val="18"/>
                      <w:szCs w:val="18"/>
                    </w:rPr>
                    <w:t>1次/月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8" w:hRule="atLeast"/>
                <w:jc w:val="center"/>
              </w:trPr>
              <w:tc>
                <w:tcPr>
                  <w:tcW w:w="325" w:type="dxa"/>
                  <w:vMerge w:val="continue"/>
                  <w:vAlign w:val="center"/>
                </w:tcPr>
                <w:p>
                  <w:pPr>
                    <w:pStyle w:val="67"/>
                    <w:rPr>
                      <w:color w:val="auto"/>
                      <w:sz w:val="18"/>
                      <w:szCs w:val="18"/>
                    </w:rPr>
                  </w:pPr>
                </w:p>
              </w:tc>
              <w:tc>
                <w:tcPr>
                  <w:tcW w:w="427" w:type="dxa"/>
                  <w:vAlign w:val="center"/>
                </w:tcPr>
                <w:p>
                  <w:pPr>
                    <w:pStyle w:val="67"/>
                    <w:rPr>
                      <w:color w:val="auto"/>
                      <w:sz w:val="18"/>
                      <w:szCs w:val="18"/>
                    </w:rPr>
                  </w:pPr>
                  <w:r>
                    <w:rPr>
                      <w:color w:val="auto"/>
                      <w:sz w:val="18"/>
                      <w:szCs w:val="18"/>
                    </w:rPr>
                    <w:t>SO</w:t>
                  </w:r>
                  <w:r>
                    <w:rPr>
                      <w:color w:val="auto"/>
                      <w:sz w:val="18"/>
                      <w:szCs w:val="18"/>
                      <w:vertAlign w:val="subscript"/>
                    </w:rPr>
                    <w:t>2</w:t>
                  </w:r>
                </w:p>
              </w:tc>
              <w:tc>
                <w:tcPr>
                  <w:tcW w:w="723" w:type="dxa"/>
                  <w:vAlign w:val="center"/>
                </w:tcPr>
                <w:p>
                  <w:pPr>
                    <w:pStyle w:val="67"/>
                    <w:rPr>
                      <w:rFonts w:hint="default" w:eastAsia="宋体"/>
                      <w:color w:val="auto"/>
                      <w:sz w:val="18"/>
                      <w:szCs w:val="18"/>
                      <w:lang w:val="en-US" w:eastAsia="zh-CN"/>
                    </w:rPr>
                  </w:pPr>
                  <w:r>
                    <w:rPr>
                      <w:rFonts w:hint="eastAsia"/>
                      <w:color w:val="auto"/>
                      <w:sz w:val="18"/>
                      <w:szCs w:val="18"/>
                      <w:lang w:val="en-US" w:eastAsia="zh-CN"/>
                    </w:rPr>
                    <w:t>38.42</w:t>
                  </w:r>
                </w:p>
              </w:tc>
              <w:tc>
                <w:tcPr>
                  <w:tcW w:w="627" w:type="dxa"/>
                  <w:vAlign w:val="center"/>
                </w:tcPr>
                <w:p>
                  <w:pPr>
                    <w:pStyle w:val="67"/>
                    <w:rPr>
                      <w:rFonts w:hint="default" w:eastAsia="宋体"/>
                      <w:color w:val="auto"/>
                      <w:sz w:val="18"/>
                      <w:szCs w:val="18"/>
                      <w:lang w:val="en-US" w:eastAsia="zh-CN"/>
                    </w:rPr>
                  </w:pPr>
                  <w:r>
                    <w:rPr>
                      <w:rFonts w:hint="eastAsia"/>
                      <w:color w:val="auto"/>
                      <w:sz w:val="18"/>
                      <w:szCs w:val="18"/>
                      <w:lang w:val="en-US" w:eastAsia="zh-CN"/>
                    </w:rPr>
                    <w:t>0.175</w:t>
                  </w:r>
                </w:p>
              </w:tc>
              <w:tc>
                <w:tcPr>
                  <w:tcW w:w="542" w:type="dxa"/>
                  <w:vAlign w:val="center"/>
                </w:tcPr>
                <w:p>
                  <w:pPr>
                    <w:pStyle w:val="67"/>
                    <w:rPr>
                      <w:rFonts w:hint="default" w:eastAsia="宋体"/>
                      <w:color w:val="auto"/>
                      <w:sz w:val="18"/>
                      <w:szCs w:val="18"/>
                      <w:lang w:val="en-US" w:eastAsia="zh-CN"/>
                    </w:rPr>
                  </w:pPr>
                  <w:r>
                    <w:rPr>
                      <w:rFonts w:hint="eastAsia"/>
                      <w:color w:val="auto"/>
                      <w:sz w:val="18"/>
                      <w:szCs w:val="18"/>
                      <w:lang w:val="en-US" w:eastAsia="zh-CN"/>
                    </w:rPr>
                    <w:t>0.042</w:t>
                  </w:r>
                </w:p>
              </w:tc>
              <w:tc>
                <w:tcPr>
                  <w:tcW w:w="325" w:type="dxa"/>
                  <w:vMerge w:val="continue"/>
                  <w:vAlign w:val="center"/>
                </w:tcPr>
                <w:p>
                  <w:pPr>
                    <w:pStyle w:val="67"/>
                    <w:rPr>
                      <w:color w:val="auto"/>
                      <w:sz w:val="18"/>
                      <w:szCs w:val="18"/>
                    </w:rPr>
                  </w:pPr>
                </w:p>
              </w:tc>
              <w:tc>
                <w:tcPr>
                  <w:tcW w:w="421" w:type="dxa"/>
                  <w:vMerge w:val="continue"/>
                  <w:vAlign w:val="center"/>
                </w:tcPr>
                <w:p>
                  <w:pPr>
                    <w:pStyle w:val="67"/>
                    <w:rPr>
                      <w:color w:val="auto"/>
                      <w:sz w:val="18"/>
                      <w:szCs w:val="18"/>
                    </w:rPr>
                  </w:pPr>
                </w:p>
              </w:tc>
              <w:tc>
                <w:tcPr>
                  <w:tcW w:w="415" w:type="dxa"/>
                  <w:vAlign w:val="center"/>
                </w:tcPr>
                <w:p>
                  <w:pPr>
                    <w:pStyle w:val="67"/>
                    <w:rPr>
                      <w:color w:val="auto"/>
                      <w:sz w:val="18"/>
                      <w:szCs w:val="18"/>
                    </w:rPr>
                  </w:pPr>
                  <w:r>
                    <w:rPr>
                      <w:color w:val="auto"/>
                      <w:sz w:val="18"/>
                      <w:szCs w:val="18"/>
                    </w:rPr>
                    <w:t>/</w:t>
                  </w:r>
                </w:p>
              </w:tc>
              <w:tc>
                <w:tcPr>
                  <w:tcW w:w="461" w:type="dxa"/>
                  <w:vAlign w:val="center"/>
                </w:tcPr>
                <w:p>
                  <w:pPr>
                    <w:pStyle w:val="67"/>
                    <w:rPr>
                      <w:color w:val="auto"/>
                      <w:sz w:val="18"/>
                      <w:szCs w:val="18"/>
                    </w:rPr>
                  </w:pPr>
                  <w:r>
                    <w:rPr>
                      <w:color w:val="auto"/>
                      <w:sz w:val="18"/>
                      <w:szCs w:val="18"/>
                    </w:rPr>
                    <w:t>/</w:t>
                  </w:r>
                </w:p>
              </w:tc>
              <w:tc>
                <w:tcPr>
                  <w:tcW w:w="325" w:type="dxa"/>
                  <w:vAlign w:val="center"/>
                </w:tcPr>
                <w:p>
                  <w:pPr>
                    <w:pStyle w:val="67"/>
                    <w:rPr>
                      <w:bCs/>
                      <w:color w:val="auto"/>
                      <w:sz w:val="18"/>
                      <w:szCs w:val="18"/>
                    </w:rPr>
                  </w:pPr>
                  <w:r>
                    <w:rPr>
                      <w:bCs/>
                      <w:color w:val="auto"/>
                      <w:sz w:val="18"/>
                      <w:szCs w:val="18"/>
                    </w:rPr>
                    <w:t>是</w:t>
                  </w:r>
                </w:p>
              </w:tc>
              <w:tc>
                <w:tcPr>
                  <w:tcW w:w="723" w:type="dxa"/>
                  <w:vAlign w:val="center"/>
                </w:tcPr>
                <w:p>
                  <w:pPr>
                    <w:pStyle w:val="67"/>
                    <w:rPr>
                      <w:rFonts w:hint="default" w:eastAsia="宋体"/>
                      <w:color w:val="auto"/>
                      <w:sz w:val="18"/>
                      <w:szCs w:val="18"/>
                      <w:lang w:val="en-US" w:eastAsia="zh-CN"/>
                    </w:rPr>
                  </w:pPr>
                  <w:r>
                    <w:rPr>
                      <w:rFonts w:hint="eastAsia"/>
                      <w:color w:val="auto"/>
                      <w:sz w:val="18"/>
                      <w:szCs w:val="18"/>
                      <w:lang w:val="en-US" w:eastAsia="zh-CN"/>
                    </w:rPr>
                    <w:t>38.42</w:t>
                  </w:r>
                </w:p>
              </w:tc>
              <w:tc>
                <w:tcPr>
                  <w:tcW w:w="627" w:type="dxa"/>
                  <w:vAlign w:val="center"/>
                </w:tcPr>
                <w:p>
                  <w:pPr>
                    <w:pStyle w:val="67"/>
                    <w:rPr>
                      <w:color w:val="auto"/>
                      <w:sz w:val="18"/>
                      <w:szCs w:val="18"/>
                    </w:rPr>
                  </w:pPr>
                  <w:r>
                    <w:rPr>
                      <w:color w:val="auto"/>
                      <w:sz w:val="18"/>
                      <w:szCs w:val="18"/>
                    </w:rPr>
                    <w:t>0.</w:t>
                  </w:r>
                  <w:r>
                    <w:rPr>
                      <w:rFonts w:hint="eastAsia"/>
                      <w:color w:val="auto"/>
                      <w:sz w:val="18"/>
                      <w:szCs w:val="18"/>
                      <w:lang w:val="en-US" w:eastAsia="zh-CN"/>
                    </w:rPr>
                    <w:t>175</w:t>
                  </w:r>
                </w:p>
              </w:tc>
              <w:tc>
                <w:tcPr>
                  <w:tcW w:w="542" w:type="dxa"/>
                  <w:vAlign w:val="center"/>
                </w:tcPr>
                <w:p>
                  <w:pPr>
                    <w:pStyle w:val="67"/>
                    <w:rPr>
                      <w:rFonts w:hint="default" w:eastAsia="宋体"/>
                      <w:color w:val="auto"/>
                      <w:sz w:val="18"/>
                      <w:szCs w:val="18"/>
                      <w:lang w:val="en-US" w:eastAsia="zh-CN"/>
                    </w:rPr>
                  </w:pPr>
                  <w:r>
                    <w:rPr>
                      <w:rFonts w:hint="eastAsia"/>
                      <w:color w:val="auto"/>
                      <w:sz w:val="18"/>
                      <w:szCs w:val="18"/>
                      <w:lang w:val="en-US" w:eastAsia="zh-CN"/>
                    </w:rPr>
                    <w:t>0.042</w:t>
                  </w:r>
                </w:p>
              </w:tc>
              <w:tc>
                <w:tcPr>
                  <w:tcW w:w="519" w:type="dxa"/>
                  <w:vMerge w:val="continue"/>
                  <w:vAlign w:val="center"/>
                </w:tcPr>
                <w:p>
                  <w:pPr>
                    <w:pStyle w:val="67"/>
                    <w:rPr>
                      <w:color w:val="auto"/>
                      <w:sz w:val="18"/>
                      <w:szCs w:val="18"/>
                    </w:rPr>
                  </w:pPr>
                </w:p>
              </w:tc>
              <w:tc>
                <w:tcPr>
                  <w:tcW w:w="519" w:type="dxa"/>
                  <w:vAlign w:val="center"/>
                </w:tcPr>
                <w:p>
                  <w:pPr>
                    <w:pStyle w:val="67"/>
                    <w:rPr>
                      <w:color w:val="auto"/>
                      <w:sz w:val="18"/>
                      <w:szCs w:val="18"/>
                    </w:rPr>
                  </w:pPr>
                  <w:r>
                    <w:rPr>
                      <w:color w:val="auto"/>
                      <w:sz w:val="18"/>
                      <w:szCs w:val="18"/>
                    </w:rPr>
                    <w:t>0.3</w:t>
                  </w:r>
                </w:p>
              </w:tc>
              <w:tc>
                <w:tcPr>
                  <w:tcW w:w="542" w:type="dxa"/>
                  <w:vAlign w:val="center"/>
                </w:tcPr>
                <w:p>
                  <w:pPr>
                    <w:pStyle w:val="67"/>
                    <w:rPr>
                      <w:color w:val="auto"/>
                      <w:sz w:val="18"/>
                      <w:szCs w:val="18"/>
                    </w:rPr>
                  </w:pPr>
                  <w:r>
                    <w:rPr>
                      <w:color w:val="auto"/>
                      <w:sz w:val="18"/>
                      <w:szCs w:val="18"/>
                    </w:rPr>
                    <w:t>100</w:t>
                  </w:r>
                </w:p>
              </w:tc>
              <w:tc>
                <w:tcPr>
                  <w:tcW w:w="536" w:type="dxa"/>
                  <w:vMerge w:val="continue"/>
                  <w:vAlign w:val="center"/>
                </w:tcPr>
                <w:p>
                  <w:pPr>
                    <w:pStyle w:val="67"/>
                    <w:rPr>
                      <w:color w:val="auto"/>
                      <w:sz w:val="18"/>
                      <w:szCs w:val="18"/>
                    </w:rPr>
                  </w:pPr>
                </w:p>
              </w:tc>
              <w:tc>
                <w:tcPr>
                  <w:tcW w:w="325" w:type="dxa"/>
                  <w:vMerge w:val="continue"/>
                  <w:vAlign w:val="center"/>
                </w:tcPr>
                <w:p>
                  <w:pPr>
                    <w:pStyle w:val="67"/>
                    <w:rPr>
                      <w:color w:val="auto"/>
                      <w:sz w:val="18"/>
                      <w:szCs w:val="18"/>
                    </w:rPr>
                  </w:pPr>
                </w:p>
              </w:tc>
              <w:tc>
                <w:tcPr>
                  <w:tcW w:w="678" w:type="dxa"/>
                  <w:vMerge w:val="continue"/>
                  <w:vAlign w:val="center"/>
                </w:tcPr>
                <w:p>
                  <w:pPr>
                    <w:pStyle w:val="67"/>
                    <w:rPr>
                      <w:color w:val="auto"/>
                      <w:sz w:val="18"/>
                      <w:szCs w:val="18"/>
                    </w:rPr>
                  </w:pPr>
                </w:p>
              </w:tc>
              <w:tc>
                <w:tcPr>
                  <w:tcW w:w="678" w:type="dxa"/>
                  <w:vMerge w:val="continue"/>
                  <w:vAlign w:val="center"/>
                </w:tcPr>
                <w:p>
                  <w:pPr>
                    <w:pStyle w:val="67"/>
                    <w:rPr>
                      <w:color w:val="auto"/>
                      <w:sz w:val="18"/>
                      <w:szCs w:val="18"/>
                    </w:rPr>
                  </w:pPr>
                </w:p>
              </w:tc>
              <w:tc>
                <w:tcPr>
                  <w:tcW w:w="723" w:type="dxa"/>
                  <w:vAlign w:val="center"/>
                </w:tcPr>
                <w:p>
                  <w:pPr>
                    <w:pStyle w:val="67"/>
                    <w:rPr>
                      <w:color w:val="auto"/>
                      <w:sz w:val="18"/>
                      <w:szCs w:val="18"/>
                    </w:rPr>
                  </w:pPr>
                  <w:r>
                    <w:rPr>
                      <w:color w:val="auto"/>
                      <w:sz w:val="18"/>
                      <w:szCs w:val="18"/>
                    </w:rPr>
                    <w:t>300</w:t>
                  </w:r>
                </w:p>
              </w:tc>
              <w:tc>
                <w:tcPr>
                  <w:tcW w:w="627" w:type="dxa"/>
                  <w:vAlign w:val="center"/>
                </w:tcPr>
                <w:p>
                  <w:pPr>
                    <w:pStyle w:val="67"/>
                    <w:rPr>
                      <w:color w:val="auto"/>
                      <w:sz w:val="18"/>
                      <w:szCs w:val="18"/>
                    </w:rPr>
                  </w:pPr>
                  <w:r>
                    <w:rPr>
                      <w:color w:val="auto"/>
                      <w:sz w:val="18"/>
                      <w:szCs w:val="18"/>
                    </w:rPr>
                    <w:t>/</w:t>
                  </w:r>
                </w:p>
              </w:tc>
              <w:tc>
                <w:tcPr>
                  <w:tcW w:w="410" w:type="dxa"/>
                  <w:vMerge w:val="continue"/>
                  <w:vAlign w:val="center"/>
                </w:tcPr>
                <w:p>
                  <w:pPr>
                    <w:pStyle w:val="67"/>
                    <w:rPr>
                      <w:color w:val="auto"/>
                      <w:sz w:val="18"/>
                      <w:szCs w:val="18"/>
                    </w:rPr>
                  </w:pPr>
                </w:p>
              </w:tc>
              <w:tc>
                <w:tcPr>
                  <w:tcW w:w="427" w:type="dxa"/>
                  <w:vAlign w:val="center"/>
                </w:tcPr>
                <w:p>
                  <w:pPr>
                    <w:pStyle w:val="67"/>
                    <w:rPr>
                      <w:color w:val="auto"/>
                      <w:sz w:val="18"/>
                      <w:szCs w:val="18"/>
                      <w:lang w:val="zh-CN"/>
                    </w:rPr>
                  </w:pPr>
                  <w:r>
                    <w:rPr>
                      <w:color w:val="auto"/>
                      <w:sz w:val="18"/>
                      <w:szCs w:val="18"/>
                    </w:rPr>
                    <w:t>SO</w:t>
                  </w:r>
                  <w:r>
                    <w:rPr>
                      <w:color w:val="auto"/>
                      <w:sz w:val="18"/>
                      <w:szCs w:val="18"/>
                      <w:vertAlign w:val="subscript"/>
                    </w:rPr>
                    <w:t>2</w:t>
                  </w:r>
                </w:p>
              </w:tc>
              <w:tc>
                <w:tcPr>
                  <w:tcW w:w="325" w:type="dxa"/>
                  <w:vMerge w:val="continue"/>
                  <w:vAlign w:val="center"/>
                </w:tcPr>
                <w:p>
                  <w:pPr>
                    <w:pStyle w:val="67"/>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9" w:hRule="atLeast"/>
                <w:jc w:val="center"/>
              </w:trPr>
              <w:tc>
                <w:tcPr>
                  <w:tcW w:w="325" w:type="dxa"/>
                  <w:vMerge w:val="continue"/>
                  <w:vAlign w:val="center"/>
                </w:tcPr>
                <w:p>
                  <w:pPr>
                    <w:pStyle w:val="67"/>
                    <w:rPr>
                      <w:color w:val="auto"/>
                      <w:sz w:val="18"/>
                      <w:szCs w:val="18"/>
                    </w:rPr>
                  </w:pPr>
                </w:p>
              </w:tc>
              <w:tc>
                <w:tcPr>
                  <w:tcW w:w="427" w:type="dxa"/>
                  <w:vAlign w:val="center"/>
                </w:tcPr>
                <w:p>
                  <w:pPr>
                    <w:pStyle w:val="67"/>
                    <w:rPr>
                      <w:color w:val="auto"/>
                      <w:sz w:val="18"/>
                      <w:szCs w:val="18"/>
                    </w:rPr>
                  </w:pPr>
                  <w:r>
                    <w:rPr>
                      <w:snapToGrid w:val="0"/>
                      <w:color w:val="auto"/>
                      <w:sz w:val="18"/>
                      <w:szCs w:val="18"/>
                    </w:rPr>
                    <w:t>NOx</w:t>
                  </w:r>
                </w:p>
              </w:tc>
              <w:tc>
                <w:tcPr>
                  <w:tcW w:w="723" w:type="dxa"/>
                  <w:vAlign w:val="center"/>
                </w:tcPr>
                <w:p>
                  <w:pPr>
                    <w:pStyle w:val="67"/>
                    <w:rPr>
                      <w:color w:val="auto"/>
                      <w:sz w:val="18"/>
                      <w:szCs w:val="18"/>
                    </w:rPr>
                  </w:pPr>
                  <w:r>
                    <w:rPr>
                      <w:color w:val="auto"/>
                      <w:sz w:val="18"/>
                      <w:szCs w:val="18"/>
                    </w:rPr>
                    <w:t>200</w:t>
                  </w:r>
                </w:p>
              </w:tc>
              <w:tc>
                <w:tcPr>
                  <w:tcW w:w="627" w:type="dxa"/>
                  <w:vAlign w:val="center"/>
                </w:tcPr>
                <w:p>
                  <w:pPr>
                    <w:pStyle w:val="67"/>
                    <w:rPr>
                      <w:rFonts w:hint="default" w:eastAsia="宋体"/>
                      <w:color w:val="auto"/>
                      <w:sz w:val="18"/>
                      <w:szCs w:val="18"/>
                      <w:lang w:val="en-US" w:eastAsia="zh-CN"/>
                    </w:rPr>
                  </w:pPr>
                  <w:r>
                    <w:rPr>
                      <w:rFonts w:hint="eastAsia"/>
                      <w:color w:val="auto"/>
                      <w:sz w:val="18"/>
                      <w:szCs w:val="18"/>
                      <w:lang w:val="en-US" w:eastAsia="zh-CN"/>
                    </w:rPr>
                    <w:t>0.638</w:t>
                  </w:r>
                </w:p>
              </w:tc>
              <w:tc>
                <w:tcPr>
                  <w:tcW w:w="542" w:type="dxa"/>
                  <w:vAlign w:val="center"/>
                </w:tcPr>
                <w:p>
                  <w:pPr>
                    <w:pStyle w:val="67"/>
                    <w:rPr>
                      <w:rFonts w:hint="default" w:eastAsia="宋体"/>
                      <w:color w:val="auto"/>
                      <w:sz w:val="18"/>
                      <w:szCs w:val="18"/>
                      <w:lang w:val="en-US" w:eastAsia="zh-CN"/>
                    </w:rPr>
                  </w:pPr>
                  <w:r>
                    <w:rPr>
                      <w:rFonts w:hint="eastAsia"/>
                      <w:color w:val="auto"/>
                      <w:sz w:val="18"/>
                      <w:szCs w:val="18"/>
                      <w:lang w:val="en-US" w:eastAsia="zh-CN"/>
                    </w:rPr>
                    <w:t>0.153</w:t>
                  </w:r>
                </w:p>
              </w:tc>
              <w:tc>
                <w:tcPr>
                  <w:tcW w:w="325" w:type="dxa"/>
                  <w:vMerge w:val="continue"/>
                  <w:vAlign w:val="center"/>
                </w:tcPr>
                <w:p>
                  <w:pPr>
                    <w:pStyle w:val="67"/>
                    <w:rPr>
                      <w:color w:val="auto"/>
                      <w:sz w:val="18"/>
                      <w:szCs w:val="18"/>
                    </w:rPr>
                  </w:pPr>
                </w:p>
              </w:tc>
              <w:tc>
                <w:tcPr>
                  <w:tcW w:w="421" w:type="dxa"/>
                  <w:vMerge w:val="continue"/>
                  <w:vAlign w:val="center"/>
                </w:tcPr>
                <w:p>
                  <w:pPr>
                    <w:pStyle w:val="67"/>
                    <w:rPr>
                      <w:color w:val="auto"/>
                      <w:sz w:val="18"/>
                      <w:szCs w:val="18"/>
                    </w:rPr>
                  </w:pPr>
                </w:p>
              </w:tc>
              <w:tc>
                <w:tcPr>
                  <w:tcW w:w="415" w:type="dxa"/>
                  <w:vAlign w:val="center"/>
                </w:tcPr>
                <w:p>
                  <w:pPr>
                    <w:pStyle w:val="67"/>
                    <w:rPr>
                      <w:color w:val="auto"/>
                      <w:sz w:val="18"/>
                      <w:szCs w:val="18"/>
                    </w:rPr>
                  </w:pPr>
                  <w:r>
                    <w:rPr>
                      <w:color w:val="auto"/>
                      <w:sz w:val="18"/>
                      <w:szCs w:val="18"/>
                    </w:rPr>
                    <w:t>/</w:t>
                  </w:r>
                </w:p>
              </w:tc>
              <w:tc>
                <w:tcPr>
                  <w:tcW w:w="461" w:type="dxa"/>
                  <w:vAlign w:val="center"/>
                </w:tcPr>
                <w:p>
                  <w:pPr>
                    <w:pStyle w:val="67"/>
                    <w:rPr>
                      <w:color w:val="auto"/>
                      <w:sz w:val="18"/>
                      <w:szCs w:val="18"/>
                    </w:rPr>
                  </w:pPr>
                  <w:r>
                    <w:rPr>
                      <w:color w:val="auto"/>
                      <w:sz w:val="18"/>
                      <w:szCs w:val="18"/>
                    </w:rPr>
                    <w:t>/</w:t>
                  </w:r>
                </w:p>
              </w:tc>
              <w:tc>
                <w:tcPr>
                  <w:tcW w:w="325" w:type="dxa"/>
                  <w:vAlign w:val="center"/>
                </w:tcPr>
                <w:p>
                  <w:pPr>
                    <w:pStyle w:val="67"/>
                    <w:rPr>
                      <w:bCs/>
                      <w:color w:val="auto"/>
                      <w:sz w:val="18"/>
                      <w:szCs w:val="18"/>
                    </w:rPr>
                  </w:pPr>
                  <w:r>
                    <w:rPr>
                      <w:bCs/>
                      <w:color w:val="auto"/>
                      <w:sz w:val="18"/>
                      <w:szCs w:val="18"/>
                    </w:rPr>
                    <w:t>是</w:t>
                  </w:r>
                </w:p>
              </w:tc>
              <w:tc>
                <w:tcPr>
                  <w:tcW w:w="723" w:type="dxa"/>
                  <w:vAlign w:val="center"/>
                </w:tcPr>
                <w:p>
                  <w:pPr>
                    <w:pStyle w:val="67"/>
                    <w:rPr>
                      <w:color w:val="auto"/>
                      <w:sz w:val="18"/>
                      <w:szCs w:val="18"/>
                    </w:rPr>
                  </w:pPr>
                  <w:r>
                    <w:rPr>
                      <w:color w:val="auto"/>
                      <w:sz w:val="18"/>
                      <w:szCs w:val="18"/>
                    </w:rPr>
                    <w:t>200</w:t>
                  </w:r>
                </w:p>
              </w:tc>
              <w:tc>
                <w:tcPr>
                  <w:tcW w:w="627" w:type="dxa"/>
                  <w:vAlign w:val="center"/>
                </w:tcPr>
                <w:p>
                  <w:pPr>
                    <w:pStyle w:val="67"/>
                    <w:rPr>
                      <w:rFonts w:hint="default" w:eastAsia="宋体"/>
                      <w:color w:val="auto"/>
                      <w:sz w:val="18"/>
                      <w:szCs w:val="18"/>
                      <w:lang w:val="en-US" w:eastAsia="zh-CN"/>
                    </w:rPr>
                  </w:pPr>
                  <w:r>
                    <w:rPr>
                      <w:color w:val="auto"/>
                      <w:sz w:val="18"/>
                      <w:szCs w:val="18"/>
                    </w:rPr>
                    <w:t>0.</w:t>
                  </w:r>
                  <w:r>
                    <w:rPr>
                      <w:rFonts w:hint="eastAsia"/>
                      <w:color w:val="auto"/>
                      <w:sz w:val="18"/>
                      <w:szCs w:val="18"/>
                      <w:lang w:val="en-US" w:eastAsia="zh-CN"/>
                    </w:rPr>
                    <w:t>638</w:t>
                  </w:r>
                </w:p>
              </w:tc>
              <w:tc>
                <w:tcPr>
                  <w:tcW w:w="542" w:type="dxa"/>
                  <w:vAlign w:val="center"/>
                </w:tcPr>
                <w:p>
                  <w:pPr>
                    <w:pStyle w:val="67"/>
                    <w:rPr>
                      <w:rFonts w:hint="default" w:eastAsia="宋体"/>
                      <w:color w:val="auto"/>
                      <w:sz w:val="18"/>
                      <w:szCs w:val="18"/>
                      <w:lang w:val="en-US" w:eastAsia="zh-CN"/>
                    </w:rPr>
                  </w:pPr>
                  <w:r>
                    <w:rPr>
                      <w:color w:val="auto"/>
                      <w:sz w:val="18"/>
                      <w:szCs w:val="18"/>
                    </w:rPr>
                    <w:t>0.</w:t>
                  </w:r>
                  <w:r>
                    <w:rPr>
                      <w:rFonts w:hint="eastAsia"/>
                      <w:color w:val="auto"/>
                      <w:sz w:val="18"/>
                      <w:szCs w:val="18"/>
                      <w:lang w:val="en-US" w:eastAsia="zh-CN"/>
                    </w:rPr>
                    <w:t>153</w:t>
                  </w:r>
                </w:p>
              </w:tc>
              <w:tc>
                <w:tcPr>
                  <w:tcW w:w="519" w:type="dxa"/>
                  <w:vMerge w:val="continue"/>
                  <w:vAlign w:val="center"/>
                </w:tcPr>
                <w:p>
                  <w:pPr>
                    <w:pStyle w:val="67"/>
                    <w:rPr>
                      <w:color w:val="auto"/>
                      <w:sz w:val="18"/>
                      <w:szCs w:val="18"/>
                    </w:rPr>
                  </w:pPr>
                </w:p>
              </w:tc>
              <w:tc>
                <w:tcPr>
                  <w:tcW w:w="519" w:type="dxa"/>
                  <w:vAlign w:val="center"/>
                </w:tcPr>
                <w:p>
                  <w:pPr>
                    <w:pStyle w:val="67"/>
                    <w:rPr>
                      <w:color w:val="auto"/>
                      <w:sz w:val="18"/>
                      <w:szCs w:val="18"/>
                    </w:rPr>
                  </w:pPr>
                  <w:r>
                    <w:rPr>
                      <w:color w:val="auto"/>
                      <w:sz w:val="18"/>
                      <w:szCs w:val="18"/>
                    </w:rPr>
                    <w:t>0.3</w:t>
                  </w:r>
                </w:p>
              </w:tc>
              <w:tc>
                <w:tcPr>
                  <w:tcW w:w="542" w:type="dxa"/>
                  <w:vAlign w:val="center"/>
                </w:tcPr>
                <w:p>
                  <w:pPr>
                    <w:pStyle w:val="67"/>
                    <w:rPr>
                      <w:color w:val="auto"/>
                      <w:sz w:val="18"/>
                      <w:szCs w:val="18"/>
                    </w:rPr>
                  </w:pPr>
                  <w:r>
                    <w:rPr>
                      <w:color w:val="auto"/>
                      <w:sz w:val="18"/>
                      <w:szCs w:val="18"/>
                    </w:rPr>
                    <w:t>100</w:t>
                  </w:r>
                </w:p>
              </w:tc>
              <w:tc>
                <w:tcPr>
                  <w:tcW w:w="536" w:type="dxa"/>
                  <w:vMerge w:val="continue"/>
                  <w:vAlign w:val="center"/>
                </w:tcPr>
                <w:p>
                  <w:pPr>
                    <w:pStyle w:val="67"/>
                    <w:rPr>
                      <w:color w:val="auto"/>
                      <w:sz w:val="18"/>
                      <w:szCs w:val="18"/>
                    </w:rPr>
                  </w:pPr>
                </w:p>
              </w:tc>
              <w:tc>
                <w:tcPr>
                  <w:tcW w:w="325" w:type="dxa"/>
                  <w:vMerge w:val="continue"/>
                  <w:vAlign w:val="center"/>
                </w:tcPr>
                <w:p>
                  <w:pPr>
                    <w:pStyle w:val="67"/>
                    <w:rPr>
                      <w:color w:val="auto"/>
                      <w:sz w:val="18"/>
                      <w:szCs w:val="18"/>
                    </w:rPr>
                  </w:pPr>
                </w:p>
              </w:tc>
              <w:tc>
                <w:tcPr>
                  <w:tcW w:w="678" w:type="dxa"/>
                  <w:vMerge w:val="continue"/>
                  <w:vAlign w:val="center"/>
                </w:tcPr>
                <w:p>
                  <w:pPr>
                    <w:pStyle w:val="67"/>
                    <w:rPr>
                      <w:color w:val="auto"/>
                      <w:sz w:val="18"/>
                      <w:szCs w:val="18"/>
                    </w:rPr>
                  </w:pPr>
                </w:p>
              </w:tc>
              <w:tc>
                <w:tcPr>
                  <w:tcW w:w="678" w:type="dxa"/>
                  <w:vMerge w:val="continue"/>
                  <w:vAlign w:val="center"/>
                </w:tcPr>
                <w:p>
                  <w:pPr>
                    <w:pStyle w:val="67"/>
                    <w:rPr>
                      <w:color w:val="auto"/>
                      <w:sz w:val="18"/>
                      <w:szCs w:val="18"/>
                    </w:rPr>
                  </w:pPr>
                </w:p>
              </w:tc>
              <w:tc>
                <w:tcPr>
                  <w:tcW w:w="723" w:type="dxa"/>
                  <w:vAlign w:val="center"/>
                </w:tcPr>
                <w:p>
                  <w:pPr>
                    <w:pStyle w:val="67"/>
                    <w:rPr>
                      <w:color w:val="auto"/>
                      <w:sz w:val="18"/>
                      <w:szCs w:val="18"/>
                    </w:rPr>
                  </w:pPr>
                  <w:r>
                    <w:rPr>
                      <w:color w:val="auto"/>
                      <w:sz w:val="18"/>
                      <w:szCs w:val="18"/>
                    </w:rPr>
                    <w:t>300</w:t>
                  </w:r>
                </w:p>
              </w:tc>
              <w:tc>
                <w:tcPr>
                  <w:tcW w:w="627" w:type="dxa"/>
                  <w:vAlign w:val="center"/>
                </w:tcPr>
                <w:p>
                  <w:pPr>
                    <w:pStyle w:val="67"/>
                    <w:rPr>
                      <w:color w:val="auto"/>
                      <w:sz w:val="18"/>
                      <w:szCs w:val="18"/>
                    </w:rPr>
                  </w:pPr>
                  <w:r>
                    <w:rPr>
                      <w:color w:val="auto"/>
                      <w:sz w:val="18"/>
                      <w:szCs w:val="18"/>
                    </w:rPr>
                    <w:t>/</w:t>
                  </w:r>
                </w:p>
              </w:tc>
              <w:tc>
                <w:tcPr>
                  <w:tcW w:w="410" w:type="dxa"/>
                  <w:vMerge w:val="continue"/>
                  <w:vAlign w:val="center"/>
                </w:tcPr>
                <w:p>
                  <w:pPr>
                    <w:pStyle w:val="67"/>
                    <w:rPr>
                      <w:color w:val="auto"/>
                      <w:sz w:val="18"/>
                      <w:szCs w:val="18"/>
                    </w:rPr>
                  </w:pPr>
                </w:p>
              </w:tc>
              <w:tc>
                <w:tcPr>
                  <w:tcW w:w="427" w:type="dxa"/>
                  <w:vAlign w:val="center"/>
                </w:tcPr>
                <w:p>
                  <w:pPr>
                    <w:pStyle w:val="67"/>
                    <w:rPr>
                      <w:color w:val="auto"/>
                      <w:sz w:val="18"/>
                      <w:szCs w:val="18"/>
                      <w:lang w:val="zh-CN"/>
                    </w:rPr>
                  </w:pPr>
                  <w:r>
                    <w:rPr>
                      <w:snapToGrid w:val="0"/>
                      <w:color w:val="auto"/>
                      <w:sz w:val="18"/>
                      <w:szCs w:val="18"/>
                    </w:rPr>
                    <w:t>NOx</w:t>
                  </w:r>
                </w:p>
              </w:tc>
              <w:tc>
                <w:tcPr>
                  <w:tcW w:w="325" w:type="dxa"/>
                  <w:vMerge w:val="continue"/>
                  <w:vAlign w:val="center"/>
                </w:tcPr>
                <w:p>
                  <w:pPr>
                    <w:pStyle w:val="67"/>
                    <w:rPr>
                      <w:color w:val="auto"/>
                      <w:sz w:val="18"/>
                      <w:szCs w:val="18"/>
                    </w:rPr>
                  </w:pPr>
                </w:p>
              </w:tc>
            </w:tr>
          </w:tbl>
          <w:p>
            <w:pPr>
              <w:pStyle w:val="76"/>
              <w:ind w:firstLine="0" w:firstLineChars="0"/>
              <w:rPr>
                <w:rFonts w:cs="Times New Roman"/>
                <w:b/>
                <w:color w:val="auto"/>
                <w:sz w:val="28"/>
                <w:szCs w:val="28"/>
              </w:rPr>
            </w:pPr>
          </w:p>
        </w:tc>
      </w:tr>
    </w:tbl>
    <w:p>
      <w:pPr>
        <w:pStyle w:val="59"/>
        <w:ind w:firstLine="0" w:firstLineChars="0"/>
        <w:rPr>
          <w:rFonts w:cs="Times New Roman"/>
          <w:snapToGrid w:val="0"/>
          <w:color w:val="auto"/>
        </w:rPr>
        <w:sectPr>
          <w:pgSz w:w="16840" w:h="11907" w:orient="landscape"/>
          <w:pgMar w:top="1531" w:right="1701" w:bottom="1531" w:left="2127" w:header="851" w:footer="851" w:gutter="0"/>
          <w:pgBorders>
            <w:top w:val="none" w:sz="0" w:space="0"/>
            <w:left w:val="none" w:sz="0" w:space="0"/>
            <w:bottom w:val="none" w:sz="0" w:space="0"/>
            <w:right w:val="none" w:sz="0" w:space="0"/>
          </w:pgBorders>
          <w:cols w:space="720" w:num="1"/>
          <w:docGrid w:linePitch="312" w:charSpace="0"/>
        </w:sectPr>
      </w:pPr>
    </w:p>
    <w:tbl>
      <w:tblPr>
        <w:tblStyle w:val="26"/>
        <w:tblW w:w="8825" w:type="dxa"/>
        <w:jc w:val="cente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FEFEFE" w:sz="8" w:space="0"/>
          <w:insideV w:val="single" w:color="000000" w:themeColor="text1" w:sz="8" w:space="0"/>
        </w:tblBorders>
        <w:tblLayout w:type="fixed"/>
        <w:tblCellMar>
          <w:top w:w="0" w:type="dxa"/>
          <w:left w:w="108" w:type="dxa"/>
          <w:bottom w:w="0" w:type="dxa"/>
          <w:right w:w="108" w:type="dxa"/>
        </w:tblCellMar>
      </w:tblPr>
      <w:tblGrid>
        <w:gridCol w:w="557"/>
        <w:gridCol w:w="8268"/>
      </w:tblGrid>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FEFEFE" w:sz="8" w:space="0"/>
            <w:insideV w:val="single" w:color="000000" w:themeColor="text1" w:sz="8" w:space="0"/>
          </w:tblBorders>
        </w:tblPrEx>
        <w:trPr>
          <w:trHeight w:val="12738" w:hRule="atLeast"/>
          <w:jc w:val="center"/>
        </w:trPr>
        <w:tc>
          <w:tcPr>
            <w:tcW w:w="557" w:type="dxa"/>
            <w:tcBorders>
              <w:tl2br w:val="nil"/>
              <w:tr2bl w:val="nil"/>
            </w:tcBorders>
            <w:shd w:val="clear" w:color="auto" w:fill="FEFEFE"/>
            <w:tcMar>
              <w:left w:w="28" w:type="dxa"/>
              <w:right w:w="28" w:type="dxa"/>
            </w:tcMar>
            <w:vAlign w:val="center"/>
          </w:tcPr>
          <w:p>
            <w:pPr>
              <w:jc w:val="center"/>
              <w:rPr>
                <w:bCs/>
                <w:color w:val="000000"/>
              </w:rPr>
            </w:pPr>
            <w:r>
              <w:rPr>
                <w:bCs/>
                <w:color w:val="000000"/>
              </w:rPr>
              <w:t>运营</w:t>
            </w:r>
          </w:p>
          <w:p>
            <w:pPr>
              <w:jc w:val="center"/>
              <w:rPr>
                <w:bCs/>
                <w:color w:val="000000"/>
              </w:rPr>
            </w:pPr>
            <w:r>
              <w:rPr>
                <w:bCs/>
                <w:color w:val="000000"/>
              </w:rPr>
              <w:t>期环</w:t>
            </w:r>
          </w:p>
          <w:p>
            <w:pPr>
              <w:jc w:val="center"/>
              <w:rPr>
                <w:bCs/>
                <w:color w:val="000000"/>
              </w:rPr>
            </w:pPr>
            <w:r>
              <w:rPr>
                <w:bCs/>
                <w:color w:val="000000"/>
              </w:rPr>
              <w:t>境影</w:t>
            </w:r>
          </w:p>
          <w:p>
            <w:pPr>
              <w:jc w:val="center"/>
              <w:rPr>
                <w:bCs/>
                <w:color w:val="000000"/>
              </w:rPr>
            </w:pPr>
            <w:r>
              <w:rPr>
                <w:bCs/>
                <w:color w:val="000000"/>
              </w:rPr>
              <w:t>响和</w:t>
            </w:r>
          </w:p>
          <w:p>
            <w:pPr>
              <w:jc w:val="center"/>
              <w:rPr>
                <w:bCs/>
                <w:color w:val="000000"/>
              </w:rPr>
            </w:pPr>
            <w:r>
              <w:rPr>
                <w:bCs/>
                <w:color w:val="000000"/>
              </w:rPr>
              <w:t>保护</w:t>
            </w:r>
          </w:p>
          <w:p>
            <w:pPr>
              <w:jc w:val="center"/>
              <w:rPr>
                <w:color w:val="000000"/>
              </w:rPr>
            </w:pPr>
            <w:r>
              <w:rPr>
                <w:bCs/>
                <w:color w:val="000000"/>
              </w:rPr>
              <w:t>措施</w:t>
            </w:r>
          </w:p>
        </w:tc>
        <w:tc>
          <w:tcPr>
            <w:tcW w:w="8268" w:type="dxa"/>
            <w:tcBorders>
              <w:tl2br w:val="nil"/>
              <w:tr2bl w:val="nil"/>
            </w:tcBorders>
            <w:shd w:val="clear" w:color="auto" w:fill="FEFEFE"/>
            <w:vAlign w:val="center"/>
          </w:tcPr>
          <w:p>
            <w:pPr>
              <w:pStyle w:val="61"/>
              <w:spacing w:line="500" w:lineRule="exact"/>
              <w:ind w:firstLine="480"/>
              <w:rPr>
                <w:rFonts w:cs="Times New Roman"/>
                <w:color w:val="000000"/>
                <w:sz w:val="24"/>
              </w:rPr>
            </w:pPr>
            <w:r>
              <w:rPr>
                <w:rFonts w:cs="Times New Roman"/>
                <w:color w:val="000000"/>
                <w:sz w:val="24"/>
              </w:rPr>
              <w:t>根据《污染源源强核算技术指南 锅炉》4.4.2.1“料/堆场采用全封闭型式、储罐采用密闭容器的，废气无组织源强可忽略不计”，因此本项目</w:t>
            </w:r>
            <w:r>
              <w:rPr>
                <w:rFonts w:hint="eastAsia" w:cs="Times New Roman"/>
                <w:color w:val="000000"/>
                <w:sz w:val="24"/>
                <w:lang w:eastAsia="zh-CN"/>
              </w:rPr>
              <w:t>燃料库和灰渣库</w:t>
            </w:r>
            <w:r>
              <w:rPr>
                <w:rFonts w:cs="Times New Roman"/>
                <w:color w:val="000000"/>
                <w:sz w:val="24"/>
              </w:rPr>
              <w:t>为封闭式，产生的无组织源强可忽略不计，本评价不再对其进行分析。</w:t>
            </w:r>
          </w:p>
          <w:p>
            <w:pPr>
              <w:pStyle w:val="59"/>
              <w:spacing w:line="500" w:lineRule="exact"/>
              <w:ind w:firstLine="480"/>
              <w:rPr>
                <w:rFonts w:cs="Times New Roman"/>
                <w:color w:val="000000"/>
              </w:rPr>
            </w:pPr>
            <w:r>
              <w:rPr>
                <w:rFonts w:cs="Times New Roman"/>
                <w:color w:val="000000"/>
              </w:rPr>
              <w:t>本项目新建1台</w:t>
            </w:r>
            <w:r>
              <w:rPr>
                <w:rFonts w:hint="eastAsia" w:cs="Times New Roman"/>
                <w:color w:val="000000"/>
                <w:lang w:eastAsia="zh-CN"/>
              </w:rPr>
              <w:t>4.0</w:t>
            </w:r>
            <w:r>
              <w:rPr>
                <w:rFonts w:cs="Times New Roman"/>
                <w:color w:val="000000"/>
              </w:rPr>
              <w:t>t/h的生物质蒸汽锅炉。锅炉设置旋风除尘器+布袋除尘器</w:t>
            </w:r>
            <w:r>
              <w:rPr>
                <w:rFonts w:hint="eastAsia" w:cs="Times New Roman"/>
                <w:color w:val="000000"/>
                <w:lang w:val="en-US" w:eastAsia="zh-CN"/>
              </w:rPr>
              <w:t>+低氮燃烧</w:t>
            </w:r>
            <w:r>
              <w:rPr>
                <w:rFonts w:cs="Times New Roman"/>
                <w:color w:val="000000"/>
              </w:rPr>
              <w:t>（除尘效率99.76%</w:t>
            </w:r>
            <w:r>
              <w:rPr>
                <w:rFonts w:hint="eastAsia" w:cs="Times New Roman"/>
                <w:color w:val="000000"/>
                <w:lang w:eastAsia="zh-CN"/>
              </w:rPr>
              <w:t>，</w:t>
            </w:r>
            <w:r>
              <w:rPr>
                <w:color w:val="000000"/>
                <w:sz w:val="24"/>
              </w:rPr>
              <w:t>脱硝效率</w:t>
            </w:r>
            <w:r>
              <w:rPr>
                <w:rFonts w:hint="eastAsia"/>
                <w:color w:val="000000"/>
                <w:sz w:val="24"/>
              </w:rPr>
              <w:t>3</w:t>
            </w:r>
            <w:r>
              <w:rPr>
                <w:color w:val="000000"/>
                <w:sz w:val="24"/>
              </w:rPr>
              <w:t>0%</w:t>
            </w:r>
            <w:r>
              <w:rPr>
                <w:rFonts w:cs="Times New Roman"/>
                <w:color w:val="000000"/>
              </w:rPr>
              <w:t>）处理锅炉烟气，处理后的废气通过</w:t>
            </w:r>
            <w:r>
              <w:rPr>
                <w:rFonts w:hint="eastAsia" w:cs="Times New Roman"/>
                <w:color w:val="000000"/>
                <w:lang w:val="en-US" w:eastAsia="zh-CN"/>
              </w:rPr>
              <w:t>35</w:t>
            </w:r>
            <w:r>
              <w:rPr>
                <w:rFonts w:cs="Times New Roman"/>
                <w:color w:val="000000"/>
              </w:rPr>
              <w:t>m高烟囱高空有组织排放。本项目年生产</w:t>
            </w:r>
            <w:r>
              <w:rPr>
                <w:rFonts w:hint="eastAsia" w:cs="Times New Roman"/>
                <w:color w:val="000000"/>
                <w:lang w:val="en-US" w:eastAsia="zh-CN"/>
              </w:rPr>
              <w:t>2</w:t>
            </w:r>
            <w:r>
              <w:rPr>
                <w:rFonts w:cs="Times New Roman"/>
                <w:color w:val="000000"/>
              </w:rPr>
              <w:t>0天，</w:t>
            </w:r>
            <w:r>
              <w:rPr>
                <w:rFonts w:hint="eastAsia" w:cs="Times New Roman"/>
                <w:color w:val="000000"/>
                <w:lang w:eastAsia="zh-CN"/>
              </w:rPr>
              <w:t>每天</w:t>
            </w:r>
            <w:r>
              <w:rPr>
                <w:rFonts w:cs="Times New Roman"/>
                <w:color w:val="000000"/>
              </w:rPr>
              <w:t>连续供热</w:t>
            </w:r>
            <w:r>
              <w:rPr>
                <w:rFonts w:hint="eastAsia" w:cs="Times New Roman"/>
                <w:color w:val="000000"/>
                <w:lang w:val="en-US" w:eastAsia="zh-CN"/>
              </w:rPr>
              <w:t>12小时</w:t>
            </w:r>
            <w:r>
              <w:rPr>
                <w:rFonts w:cs="Times New Roman"/>
                <w:color w:val="000000"/>
              </w:rPr>
              <w:t>，工时</w:t>
            </w:r>
            <w:r>
              <w:rPr>
                <w:rFonts w:hint="eastAsia" w:cs="Times New Roman"/>
                <w:color w:val="000000"/>
                <w:lang w:val="en-US" w:eastAsia="zh-CN"/>
              </w:rPr>
              <w:t>240</w:t>
            </w:r>
            <w:r>
              <w:rPr>
                <w:rFonts w:cs="Times New Roman"/>
                <w:color w:val="000000"/>
              </w:rPr>
              <w:t>小时。</w:t>
            </w:r>
          </w:p>
          <w:p>
            <w:pPr>
              <w:pStyle w:val="76"/>
              <w:spacing w:line="500" w:lineRule="exact"/>
              <w:ind w:firstLine="480"/>
              <w:rPr>
                <w:rFonts w:cs="Times New Roman"/>
                <w:color w:val="000000"/>
                <w:sz w:val="24"/>
              </w:rPr>
            </w:pPr>
            <w:r>
              <w:rPr>
                <w:rFonts w:cs="Times New Roman"/>
                <w:color w:val="000000"/>
                <w:sz w:val="24"/>
              </w:rPr>
              <w:t>1、主要污染物及源强</w:t>
            </w:r>
          </w:p>
          <w:p>
            <w:pPr>
              <w:pStyle w:val="70"/>
              <w:spacing w:line="500" w:lineRule="exact"/>
              <w:rPr>
                <w:color w:val="000000"/>
              </w:rPr>
            </w:pPr>
            <w:r>
              <w:rPr>
                <w:color w:val="000000"/>
              </w:rPr>
              <w:t>本项目采用一台</w:t>
            </w:r>
            <w:r>
              <w:rPr>
                <w:rFonts w:hint="eastAsia"/>
                <w:color w:val="000000"/>
                <w:lang w:eastAsia="zh-CN"/>
              </w:rPr>
              <w:t>4.0</w:t>
            </w:r>
            <w:r>
              <w:rPr>
                <w:color w:val="000000"/>
              </w:rPr>
              <w:t>t/h生物质蒸汽锅炉为企业</w:t>
            </w:r>
            <w:r>
              <w:rPr>
                <w:rFonts w:hint="eastAsia"/>
                <w:color w:val="000000"/>
                <w:lang w:eastAsia="zh-CN"/>
              </w:rPr>
              <w:t>蒸煮玉米</w:t>
            </w:r>
            <w:r>
              <w:rPr>
                <w:color w:val="000000"/>
              </w:rPr>
              <w:t>提供热量。锅炉燃料采用生物质压块燃料。</w:t>
            </w:r>
          </w:p>
          <w:p>
            <w:pPr>
              <w:pStyle w:val="70"/>
              <w:spacing w:line="500" w:lineRule="exact"/>
              <w:ind w:firstLine="482"/>
              <w:rPr>
                <w:b/>
                <w:bCs/>
                <w:color w:val="000000"/>
                <w:kern w:val="2"/>
              </w:rPr>
            </w:pPr>
            <w:r>
              <w:rPr>
                <w:b/>
                <w:bCs/>
                <w:color w:val="000000"/>
                <w:kern w:val="2"/>
              </w:rPr>
              <w:t>燃料量计算</w:t>
            </w:r>
          </w:p>
          <w:p>
            <w:pPr>
              <w:pStyle w:val="76"/>
              <w:spacing w:line="500" w:lineRule="exact"/>
              <w:ind w:firstLine="480"/>
              <w:rPr>
                <w:rFonts w:hint="eastAsia" w:cs="Times New Roman"/>
                <w:color w:val="000000"/>
                <w:kern w:val="2"/>
                <w:sz w:val="24"/>
                <w:szCs w:val="24"/>
                <w:lang w:val="en-US" w:eastAsia="zh-CN"/>
              </w:rPr>
            </w:pPr>
            <w:r>
              <w:rPr>
                <w:rFonts w:cs="Times New Roman"/>
                <w:color w:val="000000"/>
                <w:kern w:val="2"/>
                <w:sz w:val="24"/>
                <w:szCs w:val="24"/>
              </w:rPr>
              <w:t>根据附件3，生物质压块燃料发热量为3168kcal/kg；</w:t>
            </w:r>
            <w:r>
              <w:rPr>
                <w:rFonts w:hint="eastAsia" w:cs="Times New Roman"/>
                <w:color w:val="000000"/>
                <w:kern w:val="2"/>
                <w:sz w:val="24"/>
                <w:szCs w:val="24"/>
                <w:lang w:eastAsia="zh-CN"/>
              </w:rPr>
              <w:t>根据企业提供的锅炉资料，本锅炉小时燃料消耗量约为</w:t>
            </w:r>
            <w:r>
              <w:rPr>
                <w:rFonts w:hint="eastAsia" w:cs="Times New Roman"/>
                <w:color w:val="000000"/>
                <w:kern w:val="2"/>
                <w:sz w:val="24"/>
                <w:szCs w:val="24"/>
                <w:lang w:val="en-US" w:eastAsia="zh-CN"/>
              </w:rPr>
              <w:t>800kg/h，本项目锅炉年运行240h</w:t>
            </w:r>
            <w:r>
              <w:rPr>
                <w:rFonts w:cs="Times New Roman"/>
                <w:color w:val="000000"/>
                <w:kern w:val="2"/>
                <w:sz w:val="24"/>
                <w:szCs w:val="24"/>
              </w:rPr>
              <w:t>。</w:t>
            </w:r>
            <w:r>
              <w:rPr>
                <w:rFonts w:hint="eastAsia" w:cs="Times New Roman"/>
                <w:color w:val="000000"/>
                <w:kern w:val="2"/>
                <w:sz w:val="24"/>
                <w:szCs w:val="24"/>
                <w:lang w:eastAsia="zh-CN"/>
              </w:rPr>
              <w:t>则年生物颗料燃料量为</w:t>
            </w:r>
            <w:r>
              <w:rPr>
                <w:rFonts w:hint="eastAsia" w:cs="Times New Roman"/>
                <w:color w:val="000000"/>
                <w:kern w:val="2"/>
                <w:sz w:val="24"/>
                <w:szCs w:val="24"/>
                <w:lang w:val="en-US" w:eastAsia="zh-CN"/>
              </w:rPr>
              <w:t>192t/a。</w:t>
            </w:r>
          </w:p>
          <w:p>
            <w:pPr>
              <w:pStyle w:val="76"/>
              <w:spacing w:line="500" w:lineRule="exact"/>
              <w:ind w:firstLine="480"/>
              <w:rPr>
                <w:rFonts w:cs="Times New Roman"/>
                <w:b/>
                <w:bCs/>
                <w:color w:val="000000"/>
                <w:sz w:val="24"/>
              </w:rPr>
            </w:pPr>
            <w:r>
              <w:rPr>
                <w:rFonts w:cs="Times New Roman"/>
                <w:color w:val="000000"/>
                <w:sz w:val="24"/>
              </w:rPr>
              <w:t>综上所述，生物质压块燃料用量为</w:t>
            </w:r>
            <w:r>
              <w:rPr>
                <w:rFonts w:hint="eastAsia" w:cs="Times New Roman"/>
                <w:color w:val="000000"/>
                <w:sz w:val="24"/>
                <w:lang w:val="en-US" w:eastAsia="zh-CN"/>
              </w:rPr>
              <w:t>192</w:t>
            </w:r>
            <w:r>
              <w:rPr>
                <w:rFonts w:cs="Times New Roman"/>
                <w:color w:val="000000"/>
                <w:sz w:val="24"/>
              </w:rPr>
              <w:t>t/a。</w:t>
            </w:r>
          </w:p>
          <w:p>
            <w:pPr>
              <w:pStyle w:val="76"/>
              <w:spacing w:line="500" w:lineRule="exact"/>
              <w:ind w:firstLine="482"/>
              <w:rPr>
                <w:rFonts w:cs="Times New Roman"/>
                <w:b/>
                <w:bCs/>
                <w:color w:val="000000"/>
                <w:sz w:val="24"/>
              </w:rPr>
            </w:pPr>
            <w:r>
              <w:rPr>
                <w:rFonts w:cs="Times New Roman"/>
                <w:b/>
                <w:bCs/>
                <w:color w:val="000000"/>
                <w:sz w:val="24"/>
              </w:rPr>
              <w:t>锅炉烟气量计算</w:t>
            </w:r>
          </w:p>
          <w:p>
            <w:pPr>
              <w:pStyle w:val="76"/>
              <w:spacing w:line="500" w:lineRule="exact"/>
              <w:ind w:firstLine="480"/>
              <w:rPr>
                <w:rFonts w:cs="Times New Roman"/>
                <w:color w:val="000000"/>
                <w:sz w:val="24"/>
              </w:rPr>
            </w:pPr>
            <w:r>
              <w:rPr>
                <w:rFonts w:cs="Times New Roman"/>
                <w:color w:val="000000"/>
                <w:sz w:val="24"/>
              </w:rPr>
              <w:t>根据《污染源源强核算技术指南 准则》（HJ884-2018）及《污染源源强核算技术指南 锅炉》（HJ 991-2018），计算锅炉烟气量。</w:t>
            </w:r>
          </w:p>
          <w:p>
            <w:pPr>
              <w:pStyle w:val="55"/>
              <w:adjustRightInd/>
              <w:snapToGrid/>
              <w:spacing w:line="360" w:lineRule="auto"/>
              <w:rPr>
                <w:rFonts w:cs="Times New Roman"/>
                <w:color w:val="000000"/>
                <w:sz w:val="24"/>
                <w:szCs w:val="24"/>
              </w:rPr>
            </w:pPr>
            <w:r>
              <w:rPr>
                <w:rFonts w:cs="Times New Roman"/>
                <w:color w:val="000000"/>
                <w:sz w:val="24"/>
                <w:szCs w:val="24"/>
              </w:rPr>
              <w:drawing>
                <wp:inline distT="0" distB="0" distL="0" distR="0">
                  <wp:extent cx="3692525" cy="311785"/>
                  <wp:effectExtent l="0" t="0" r="3175" b="1206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5"/>
                          <a:srcRect b="17740"/>
                          <a:stretch>
                            <a:fillRect/>
                          </a:stretch>
                        </pic:blipFill>
                        <pic:spPr>
                          <a:xfrm>
                            <a:off x="0" y="0"/>
                            <a:ext cx="3999905" cy="337791"/>
                          </a:xfrm>
                          <a:prstGeom prst="rect">
                            <a:avLst/>
                          </a:prstGeom>
                          <a:ln>
                            <a:noFill/>
                          </a:ln>
                        </pic:spPr>
                      </pic:pic>
                    </a:graphicData>
                  </a:graphic>
                </wp:inline>
              </w:drawing>
            </w:r>
          </w:p>
          <w:p>
            <w:pPr>
              <w:pStyle w:val="61"/>
              <w:spacing w:line="500" w:lineRule="exact"/>
              <w:ind w:firstLine="480"/>
              <w:rPr>
                <w:rFonts w:cs="Times New Roman"/>
                <w:color w:val="000000"/>
                <w:sz w:val="24"/>
              </w:rPr>
            </w:pPr>
            <w:r>
              <w:rPr>
                <w:rFonts w:cs="Times New Roman"/>
                <w:color w:val="000000"/>
                <w:sz w:val="24"/>
              </w:rPr>
              <w:t>式中：</w:t>
            </w:r>
          </w:p>
          <w:p>
            <w:pPr>
              <w:pStyle w:val="61"/>
              <w:spacing w:line="500" w:lineRule="exact"/>
              <w:ind w:firstLine="480"/>
              <w:rPr>
                <w:rFonts w:cs="Times New Roman"/>
                <w:color w:val="000000"/>
                <w:sz w:val="24"/>
              </w:rPr>
            </w:pPr>
            <w:r>
              <w:rPr>
                <w:rFonts w:cs="Times New Roman"/>
                <w:i/>
                <w:iCs/>
                <w:color w:val="000000"/>
                <w:sz w:val="24"/>
              </w:rPr>
              <w:t>V</w:t>
            </w:r>
            <w:r>
              <w:rPr>
                <w:rFonts w:cs="Times New Roman"/>
                <w:i/>
                <w:iCs/>
                <w:color w:val="000000"/>
                <w:sz w:val="24"/>
                <w:vertAlign w:val="subscript"/>
              </w:rPr>
              <w:t>o</w:t>
            </w:r>
            <w:r>
              <w:rPr>
                <w:rFonts w:cs="Times New Roman"/>
                <w:color w:val="000000"/>
                <w:sz w:val="24"/>
              </w:rPr>
              <w:t>——理论空气量，m</w:t>
            </w:r>
            <w:r>
              <w:rPr>
                <w:rFonts w:cs="Times New Roman"/>
                <w:color w:val="000000"/>
                <w:sz w:val="24"/>
                <w:vertAlign w:val="superscript"/>
              </w:rPr>
              <w:t>3</w:t>
            </w:r>
            <w:r>
              <w:rPr>
                <w:rFonts w:cs="Times New Roman"/>
                <w:color w:val="000000"/>
                <w:sz w:val="24"/>
              </w:rPr>
              <w:t>/kg；</w:t>
            </w:r>
          </w:p>
          <w:p>
            <w:pPr>
              <w:pStyle w:val="61"/>
              <w:spacing w:line="500" w:lineRule="exact"/>
              <w:ind w:firstLine="480"/>
              <w:rPr>
                <w:rFonts w:cs="Times New Roman"/>
                <w:color w:val="000000"/>
                <w:sz w:val="24"/>
              </w:rPr>
            </w:pPr>
            <w:r>
              <w:rPr>
                <w:rFonts w:cs="Times New Roman"/>
                <w:i/>
                <w:iCs/>
                <w:color w:val="000000"/>
                <w:sz w:val="24"/>
              </w:rPr>
              <w:t>C</w:t>
            </w:r>
            <w:r>
              <w:rPr>
                <w:rFonts w:cs="Times New Roman"/>
                <w:i/>
                <w:iCs/>
                <w:color w:val="000000"/>
                <w:sz w:val="24"/>
                <w:vertAlign w:val="subscript"/>
              </w:rPr>
              <w:t>ar</w:t>
            </w:r>
            <w:r>
              <w:rPr>
                <w:rFonts w:cs="Times New Roman"/>
                <w:color w:val="000000"/>
                <w:sz w:val="24"/>
              </w:rPr>
              <w:t>——收到基碳的质量分数，%；取值36.52。</w:t>
            </w:r>
          </w:p>
          <w:p>
            <w:pPr>
              <w:pStyle w:val="61"/>
              <w:spacing w:line="500" w:lineRule="exact"/>
              <w:ind w:firstLine="480"/>
              <w:rPr>
                <w:rFonts w:cs="Times New Roman"/>
                <w:color w:val="000000"/>
                <w:sz w:val="24"/>
              </w:rPr>
            </w:pPr>
            <w:r>
              <w:rPr>
                <w:rFonts w:cs="Times New Roman"/>
                <w:i/>
                <w:iCs/>
                <w:color w:val="000000"/>
                <w:sz w:val="24"/>
              </w:rPr>
              <w:t>S</w:t>
            </w:r>
            <w:r>
              <w:rPr>
                <w:rFonts w:cs="Times New Roman"/>
                <w:i/>
                <w:iCs/>
                <w:color w:val="000000"/>
                <w:sz w:val="24"/>
                <w:vertAlign w:val="subscript"/>
              </w:rPr>
              <w:t>ar</w:t>
            </w:r>
            <w:r>
              <w:rPr>
                <w:rFonts w:cs="Times New Roman"/>
                <w:color w:val="000000"/>
                <w:sz w:val="24"/>
              </w:rPr>
              <w:t>———收到基硫的质量分数，%；取值0.03。</w:t>
            </w:r>
          </w:p>
          <w:p>
            <w:pPr>
              <w:pStyle w:val="61"/>
              <w:spacing w:line="500" w:lineRule="exact"/>
              <w:ind w:firstLine="480"/>
              <w:rPr>
                <w:rFonts w:cs="Times New Roman"/>
                <w:color w:val="000000"/>
                <w:sz w:val="24"/>
              </w:rPr>
            </w:pPr>
            <w:r>
              <w:rPr>
                <w:rFonts w:cs="Times New Roman"/>
                <w:i/>
                <w:iCs/>
                <w:color w:val="000000"/>
                <w:sz w:val="24"/>
              </w:rPr>
              <w:t>H</w:t>
            </w:r>
            <w:r>
              <w:rPr>
                <w:rFonts w:cs="Times New Roman"/>
                <w:i/>
                <w:iCs/>
                <w:color w:val="000000"/>
                <w:sz w:val="24"/>
                <w:vertAlign w:val="subscript"/>
              </w:rPr>
              <w:t>ar</w:t>
            </w:r>
            <w:r>
              <w:rPr>
                <w:rFonts w:cs="Times New Roman"/>
                <w:color w:val="000000"/>
                <w:sz w:val="24"/>
              </w:rPr>
              <w:t>——收到基氢的质量分数，%；取值4.08。</w:t>
            </w:r>
          </w:p>
          <w:p>
            <w:pPr>
              <w:pStyle w:val="61"/>
              <w:spacing w:line="500" w:lineRule="exact"/>
              <w:ind w:firstLine="480"/>
              <w:rPr>
                <w:rFonts w:cs="Times New Roman"/>
                <w:color w:val="000000"/>
                <w:sz w:val="24"/>
              </w:rPr>
            </w:pPr>
            <w:r>
              <w:rPr>
                <w:rFonts w:cs="Times New Roman"/>
                <w:i/>
                <w:iCs/>
                <w:color w:val="000000"/>
                <w:sz w:val="24"/>
              </w:rPr>
              <w:t>O</w:t>
            </w:r>
            <w:r>
              <w:rPr>
                <w:rFonts w:cs="Times New Roman"/>
                <w:i/>
                <w:iCs/>
                <w:color w:val="000000"/>
                <w:sz w:val="24"/>
                <w:vertAlign w:val="subscript"/>
              </w:rPr>
              <w:t>ar</w:t>
            </w:r>
            <w:r>
              <w:rPr>
                <w:rFonts w:cs="Times New Roman"/>
                <w:color w:val="000000"/>
                <w:sz w:val="24"/>
              </w:rPr>
              <w:t>——收到基氧的质量分数，%；取值32.35。</w:t>
            </w:r>
          </w:p>
          <w:p>
            <w:pPr>
              <w:pStyle w:val="61"/>
              <w:spacing w:line="500" w:lineRule="exact"/>
              <w:ind w:firstLine="480"/>
              <w:rPr>
                <w:rFonts w:cs="Times New Roman"/>
                <w:color w:val="000000"/>
                <w:sz w:val="24"/>
              </w:rPr>
            </w:pPr>
            <w:r>
              <w:rPr>
                <w:rFonts w:cs="Times New Roman"/>
                <w:color w:val="000000"/>
                <w:sz w:val="24"/>
              </w:rPr>
              <w:t>经计算，理论空气量V</w:t>
            </w:r>
            <w:r>
              <w:rPr>
                <w:rFonts w:cs="Times New Roman"/>
                <w:color w:val="000000"/>
                <w:sz w:val="24"/>
                <w:vertAlign w:val="subscript"/>
              </w:rPr>
              <w:t>o</w:t>
            </w:r>
            <w:r>
              <w:rPr>
                <w:rFonts w:cs="Times New Roman"/>
                <w:color w:val="000000"/>
                <w:sz w:val="24"/>
              </w:rPr>
              <w:t>为3.252m</w:t>
            </w:r>
            <w:r>
              <w:rPr>
                <w:rFonts w:cs="Times New Roman"/>
                <w:color w:val="000000"/>
                <w:sz w:val="24"/>
                <w:vertAlign w:val="superscript"/>
              </w:rPr>
              <w:t>3</w:t>
            </w:r>
            <w:r>
              <w:rPr>
                <w:rFonts w:cs="Times New Roman"/>
                <w:color w:val="000000"/>
                <w:sz w:val="24"/>
              </w:rPr>
              <w:t>/kg。</w:t>
            </w:r>
          </w:p>
          <w:p>
            <w:pPr>
              <w:pStyle w:val="61"/>
              <w:spacing w:line="500" w:lineRule="exact"/>
              <w:ind w:firstLine="480"/>
              <w:rPr>
                <w:rFonts w:cs="Times New Roman"/>
                <w:color w:val="000000"/>
                <w:sz w:val="24"/>
              </w:rPr>
            </w:pPr>
            <w:r>
              <w:rPr>
                <w:rFonts w:cs="Times New Roman"/>
                <w:color w:val="000000"/>
                <w:sz w:val="24"/>
              </w:rPr>
              <w:t>1kg固体或液体燃料产生的干烟气排放量按下式计算：</w:t>
            </w:r>
          </w:p>
          <w:p>
            <w:pPr>
              <w:pStyle w:val="55"/>
              <w:adjustRightInd/>
              <w:snapToGrid/>
              <w:spacing w:line="360" w:lineRule="auto"/>
              <w:rPr>
                <w:rFonts w:cs="Times New Roman"/>
                <w:color w:val="000000"/>
                <w:sz w:val="24"/>
                <w:szCs w:val="24"/>
              </w:rPr>
            </w:pPr>
            <w:r>
              <w:rPr>
                <w:rFonts w:cs="Times New Roman"/>
                <w:color w:val="000000"/>
                <w:sz w:val="24"/>
                <w:szCs w:val="24"/>
              </w:rPr>
              <w:drawing>
                <wp:inline distT="0" distB="0" distL="0" distR="0">
                  <wp:extent cx="2872740" cy="395605"/>
                  <wp:effectExtent l="0" t="0" r="381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2904409" cy="400162"/>
                          </a:xfrm>
                          <a:prstGeom prst="rect">
                            <a:avLst/>
                          </a:prstGeom>
                        </pic:spPr>
                      </pic:pic>
                    </a:graphicData>
                  </a:graphic>
                </wp:inline>
              </w:drawing>
            </w:r>
          </w:p>
          <w:p>
            <w:pPr>
              <w:pStyle w:val="55"/>
              <w:adjustRightInd/>
              <w:snapToGrid/>
              <w:spacing w:line="360" w:lineRule="auto"/>
              <w:rPr>
                <w:rFonts w:cs="Times New Roman"/>
                <w:color w:val="000000"/>
                <w:sz w:val="24"/>
                <w:szCs w:val="24"/>
              </w:rPr>
            </w:pPr>
            <w:r>
              <w:rPr>
                <w:rFonts w:cs="Times New Roman"/>
                <w:color w:val="000000"/>
                <w:sz w:val="24"/>
                <w:szCs w:val="24"/>
              </w:rPr>
              <w:drawing>
                <wp:inline distT="0" distB="0" distL="0" distR="0">
                  <wp:extent cx="1480185" cy="427990"/>
                  <wp:effectExtent l="0" t="0" r="5715" b="1016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a:stretch>
                            <a:fillRect/>
                          </a:stretch>
                        </pic:blipFill>
                        <pic:spPr>
                          <a:xfrm>
                            <a:off x="0" y="0"/>
                            <a:ext cx="1497815" cy="433103"/>
                          </a:xfrm>
                          <a:prstGeom prst="rect">
                            <a:avLst/>
                          </a:prstGeom>
                        </pic:spPr>
                      </pic:pic>
                    </a:graphicData>
                  </a:graphic>
                </wp:inline>
              </w:drawing>
            </w:r>
          </w:p>
          <w:p>
            <w:pPr>
              <w:pStyle w:val="55"/>
              <w:adjustRightInd/>
              <w:snapToGrid/>
              <w:spacing w:line="360" w:lineRule="auto"/>
              <w:rPr>
                <w:rFonts w:cs="Times New Roman"/>
                <w:color w:val="000000"/>
                <w:sz w:val="24"/>
                <w:szCs w:val="24"/>
              </w:rPr>
            </w:pPr>
            <w:r>
              <w:rPr>
                <w:rFonts w:cs="Times New Roman"/>
                <w:color w:val="000000"/>
                <w:sz w:val="24"/>
                <w:szCs w:val="24"/>
              </w:rPr>
              <w:drawing>
                <wp:inline distT="0" distB="0" distL="0" distR="0">
                  <wp:extent cx="1811020" cy="281940"/>
                  <wp:effectExtent l="0" t="0" r="1778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8"/>
                          <a:stretch>
                            <a:fillRect/>
                          </a:stretch>
                        </pic:blipFill>
                        <pic:spPr>
                          <a:xfrm>
                            <a:off x="0" y="0"/>
                            <a:ext cx="1821316" cy="283755"/>
                          </a:xfrm>
                          <a:prstGeom prst="rect">
                            <a:avLst/>
                          </a:prstGeom>
                        </pic:spPr>
                      </pic:pic>
                    </a:graphicData>
                  </a:graphic>
                </wp:inline>
              </w:drawing>
            </w:r>
          </w:p>
          <w:p>
            <w:pPr>
              <w:pStyle w:val="61"/>
              <w:spacing w:line="500" w:lineRule="exact"/>
              <w:ind w:firstLine="480"/>
              <w:rPr>
                <w:rFonts w:cs="Times New Roman"/>
                <w:color w:val="000000"/>
                <w:sz w:val="24"/>
              </w:rPr>
            </w:pPr>
            <w:r>
              <w:rPr>
                <w:rFonts w:cs="Times New Roman"/>
                <w:color w:val="000000"/>
                <w:sz w:val="24"/>
              </w:rPr>
              <w:t>式中：</w:t>
            </w:r>
          </w:p>
          <w:p>
            <w:pPr>
              <w:pStyle w:val="61"/>
              <w:spacing w:line="500" w:lineRule="exact"/>
              <w:ind w:firstLine="480"/>
              <w:rPr>
                <w:rFonts w:cs="Times New Roman"/>
                <w:color w:val="000000"/>
                <w:sz w:val="24"/>
              </w:rPr>
            </w:pPr>
            <w:r>
              <w:rPr>
                <w:rFonts w:cs="Times New Roman"/>
                <w:i/>
                <w:iCs/>
                <w:color w:val="000000"/>
                <w:sz w:val="24"/>
              </w:rPr>
              <w:t>V</w:t>
            </w:r>
            <w:r>
              <w:rPr>
                <w:rFonts w:cs="Times New Roman"/>
                <w:i/>
                <w:iCs/>
                <w:color w:val="000000"/>
                <w:sz w:val="24"/>
                <w:vertAlign w:val="subscript"/>
              </w:rPr>
              <w:t>RO2</w:t>
            </w:r>
            <w:r>
              <w:rPr>
                <w:rFonts w:cs="Times New Roman"/>
                <w:color w:val="000000"/>
                <w:sz w:val="24"/>
              </w:rPr>
              <w:t>——烟气中二氧化碳（Vco</w:t>
            </w:r>
            <w:r>
              <w:rPr>
                <w:rFonts w:cs="Times New Roman"/>
                <w:color w:val="000000"/>
                <w:sz w:val="24"/>
                <w:vertAlign w:val="subscript"/>
              </w:rPr>
              <w:t>2</w:t>
            </w:r>
            <w:r>
              <w:rPr>
                <w:rFonts w:cs="Times New Roman"/>
                <w:color w:val="000000"/>
                <w:sz w:val="24"/>
              </w:rPr>
              <w:t>）和二氧化硫（Vso</w:t>
            </w:r>
            <w:r>
              <w:rPr>
                <w:rFonts w:cs="Times New Roman"/>
                <w:color w:val="000000"/>
                <w:sz w:val="24"/>
                <w:vertAlign w:val="subscript"/>
              </w:rPr>
              <w:t>2</w:t>
            </w:r>
            <w:r>
              <w:rPr>
                <w:rFonts w:cs="Times New Roman"/>
                <w:color w:val="000000"/>
                <w:sz w:val="24"/>
              </w:rPr>
              <w:t>）容积之和，m</w:t>
            </w:r>
            <w:r>
              <w:rPr>
                <w:rFonts w:cs="Times New Roman"/>
                <w:color w:val="000000"/>
                <w:sz w:val="24"/>
                <w:vertAlign w:val="superscript"/>
              </w:rPr>
              <w:t>3</w:t>
            </w:r>
            <w:r>
              <w:rPr>
                <w:rFonts w:cs="Times New Roman"/>
                <w:color w:val="000000"/>
                <w:sz w:val="24"/>
              </w:rPr>
              <w:t>/kg；</w:t>
            </w:r>
          </w:p>
          <w:p>
            <w:pPr>
              <w:pStyle w:val="61"/>
              <w:spacing w:line="500" w:lineRule="exact"/>
              <w:ind w:firstLine="480"/>
              <w:rPr>
                <w:rFonts w:cs="Times New Roman"/>
                <w:color w:val="000000"/>
                <w:sz w:val="24"/>
              </w:rPr>
            </w:pPr>
            <w:r>
              <w:rPr>
                <w:rFonts w:cs="Times New Roman"/>
                <w:i/>
                <w:iCs/>
                <w:color w:val="000000"/>
                <w:sz w:val="24"/>
              </w:rPr>
              <w:t>C</w:t>
            </w:r>
            <w:r>
              <w:rPr>
                <w:rFonts w:cs="Times New Roman"/>
                <w:i/>
                <w:iCs/>
                <w:color w:val="000000"/>
                <w:sz w:val="24"/>
                <w:vertAlign w:val="subscript"/>
              </w:rPr>
              <w:t>ar</w:t>
            </w:r>
            <w:r>
              <w:rPr>
                <w:rFonts w:cs="Times New Roman"/>
                <w:color w:val="000000"/>
                <w:sz w:val="24"/>
              </w:rPr>
              <w:t>——收到基碳的质量分数，%，取值36.52；</w:t>
            </w:r>
          </w:p>
          <w:p>
            <w:pPr>
              <w:pStyle w:val="61"/>
              <w:spacing w:line="500" w:lineRule="exact"/>
              <w:ind w:firstLine="480"/>
              <w:rPr>
                <w:rFonts w:cs="Times New Roman"/>
                <w:color w:val="000000"/>
                <w:sz w:val="24"/>
              </w:rPr>
            </w:pPr>
            <w:r>
              <w:rPr>
                <w:rFonts w:cs="Times New Roman"/>
                <w:i/>
                <w:iCs/>
                <w:color w:val="000000"/>
                <w:sz w:val="24"/>
              </w:rPr>
              <w:t>S</w:t>
            </w:r>
            <w:r>
              <w:rPr>
                <w:rFonts w:cs="Times New Roman"/>
                <w:i/>
                <w:iCs/>
                <w:color w:val="000000"/>
                <w:sz w:val="24"/>
                <w:vertAlign w:val="subscript"/>
              </w:rPr>
              <w:t>ar</w:t>
            </w:r>
            <w:r>
              <w:rPr>
                <w:rFonts w:cs="Times New Roman"/>
                <w:color w:val="000000"/>
                <w:sz w:val="24"/>
              </w:rPr>
              <w:t>——收到基硫的质量分数，%，取值0.03；</w:t>
            </w:r>
          </w:p>
          <w:p>
            <w:pPr>
              <w:pStyle w:val="61"/>
              <w:spacing w:line="500" w:lineRule="exact"/>
              <w:ind w:firstLine="480"/>
              <w:rPr>
                <w:rFonts w:cs="Times New Roman"/>
                <w:color w:val="000000"/>
                <w:sz w:val="24"/>
              </w:rPr>
            </w:pPr>
            <w:r>
              <w:rPr>
                <w:rFonts w:cs="Times New Roman"/>
                <w:i/>
                <w:iCs/>
                <w:color w:val="000000"/>
                <w:sz w:val="24"/>
              </w:rPr>
              <w:t>V</w:t>
            </w:r>
            <w:r>
              <w:rPr>
                <w:rFonts w:cs="Times New Roman"/>
                <w:i/>
                <w:iCs/>
                <w:color w:val="000000"/>
                <w:sz w:val="24"/>
                <w:vertAlign w:val="subscript"/>
              </w:rPr>
              <w:t>N2</w:t>
            </w:r>
            <w:r>
              <w:rPr>
                <w:rFonts w:cs="Times New Roman"/>
                <w:color w:val="000000"/>
                <w:sz w:val="24"/>
              </w:rPr>
              <w:t>——烟气中氮气量，m</w:t>
            </w:r>
            <w:r>
              <w:rPr>
                <w:rFonts w:cs="Times New Roman"/>
                <w:color w:val="000000"/>
                <w:sz w:val="24"/>
                <w:vertAlign w:val="superscript"/>
              </w:rPr>
              <w:t>3</w:t>
            </w:r>
            <w:r>
              <w:rPr>
                <w:rFonts w:cs="Times New Roman"/>
                <w:color w:val="000000"/>
                <w:sz w:val="24"/>
              </w:rPr>
              <w:t>/kg；</w:t>
            </w:r>
          </w:p>
          <w:p>
            <w:pPr>
              <w:pStyle w:val="61"/>
              <w:spacing w:line="500" w:lineRule="exact"/>
              <w:ind w:firstLine="480"/>
              <w:rPr>
                <w:rFonts w:cs="Times New Roman"/>
                <w:color w:val="000000"/>
                <w:sz w:val="24"/>
              </w:rPr>
            </w:pPr>
            <w:r>
              <w:rPr>
                <w:rFonts w:cs="Times New Roman"/>
                <w:i/>
                <w:iCs/>
                <w:color w:val="000000"/>
                <w:sz w:val="24"/>
              </w:rPr>
              <w:t>N</w:t>
            </w:r>
            <w:r>
              <w:rPr>
                <w:rFonts w:cs="Times New Roman"/>
                <w:i/>
                <w:iCs/>
                <w:color w:val="000000"/>
                <w:sz w:val="24"/>
                <w:vertAlign w:val="subscript"/>
              </w:rPr>
              <w:t>ar</w:t>
            </w:r>
            <w:r>
              <w:rPr>
                <w:rFonts w:cs="Times New Roman"/>
                <w:color w:val="000000"/>
                <w:sz w:val="24"/>
              </w:rPr>
              <w:t>——收到基氮的质量分数，%，取值0.54；</w:t>
            </w:r>
          </w:p>
          <w:p>
            <w:pPr>
              <w:pStyle w:val="61"/>
              <w:spacing w:line="500" w:lineRule="exact"/>
              <w:ind w:firstLine="480"/>
              <w:rPr>
                <w:rFonts w:cs="Times New Roman"/>
                <w:color w:val="000000"/>
                <w:sz w:val="24"/>
              </w:rPr>
            </w:pPr>
            <w:r>
              <w:rPr>
                <w:rFonts w:cs="Times New Roman"/>
                <w:i/>
                <w:iCs/>
                <w:color w:val="000000"/>
                <w:sz w:val="24"/>
              </w:rPr>
              <w:t>V</w:t>
            </w:r>
            <w:r>
              <w:rPr>
                <w:rFonts w:cs="Times New Roman"/>
                <w:i/>
                <w:iCs/>
                <w:color w:val="000000"/>
                <w:sz w:val="24"/>
                <w:vertAlign w:val="subscript"/>
              </w:rPr>
              <w:t>0</w:t>
            </w:r>
            <w:r>
              <w:rPr>
                <w:rFonts w:cs="Times New Roman"/>
                <w:color w:val="000000"/>
                <w:sz w:val="24"/>
              </w:rPr>
              <w:t>——理论空气量，m</w:t>
            </w:r>
            <w:r>
              <w:rPr>
                <w:rFonts w:cs="Times New Roman"/>
                <w:color w:val="000000"/>
                <w:sz w:val="24"/>
                <w:vertAlign w:val="superscript"/>
              </w:rPr>
              <w:t>3</w:t>
            </w:r>
            <w:r>
              <w:rPr>
                <w:rFonts w:cs="Times New Roman"/>
                <w:color w:val="000000"/>
                <w:sz w:val="24"/>
              </w:rPr>
              <w:t>/kg；</w:t>
            </w:r>
          </w:p>
          <w:p>
            <w:pPr>
              <w:pStyle w:val="61"/>
              <w:spacing w:line="500" w:lineRule="exact"/>
              <w:ind w:firstLine="480"/>
              <w:rPr>
                <w:rFonts w:cs="Times New Roman"/>
                <w:color w:val="000000"/>
                <w:sz w:val="24"/>
              </w:rPr>
            </w:pPr>
            <w:r>
              <w:rPr>
                <w:rFonts w:cs="Times New Roman"/>
                <w:i/>
                <w:iCs/>
                <w:color w:val="000000"/>
                <w:sz w:val="24"/>
              </w:rPr>
              <w:t>V</w:t>
            </w:r>
            <w:r>
              <w:rPr>
                <w:rFonts w:cs="Times New Roman"/>
                <w:i/>
                <w:iCs/>
                <w:color w:val="000000"/>
                <w:sz w:val="24"/>
                <w:vertAlign w:val="subscript"/>
              </w:rPr>
              <w:t>g</w:t>
            </w:r>
            <w:r>
              <w:rPr>
                <w:rFonts w:cs="Times New Roman"/>
                <w:color w:val="000000"/>
                <w:sz w:val="24"/>
              </w:rPr>
              <w:t>——干烟气排放量，m</w:t>
            </w:r>
            <w:r>
              <w:rPr>
                <w:rFonts w:cs="Times New Roman"/>
                <w:color w:val="000000"/>
                <w:sz w:val="24"/>
                <w:vertAlign w:val="superscript"/>
              </w:rPr>
              <w:t>3</w:t>
            </w:r>
            <w:r>
              <w:rPr>
                <w:rFonts w:cs="Times New Roman"/>
                <w:color w:val="000000"/>
                <w:sz w:val="24"/>
              </w:rPr>
              <w:t>/kg；</w:t>
            </w:r>
          </w:p>
          <w:p>
            <w:pPr>
              <w:pStyle w:val="61"/>
              <w:spacing w:line="500" w:lineRule="exact"/>
              <w:ind w:firstLine="480"/>
              <w:rPr>
                <w:rFonts w:cs="Times New Roman"/>
                <w:color w:val="000000"/>
                <w:sz w:val="24"/>
              </w:rPr>
            </w:pPr>
            <w:r>
              <w:rPr>
                <w:rFonts w:cs="Times New Roman"/>
                <w:i/>
                <w:iCs/>
                <w:color w:val="000000"/>
                <w:sz w:val="24"/>
              </w:rPr>
              <w:t>α</w:t>
            </w:r>
            <w:r>
              <w:rPr>
                <w:rFonts w:cs="Times New Roman"/>
                <w:color w:val="000000"/>
                <w:sz w:val="24"/>
              </w:rPr>
              <w:t>——过量空气系数，燃料燃烧时实际空气供给量与理论空气需要量之比值，燃煤锅炉的规定过量空气系数为1.75；</w:t>
            </w:r>
          </w:p>
          <w:p>
            <w:pPr>
              <w:pStyle w:val="76"/>
              <w:spacing w:line="500" w:lineRule="exact"/>
              <w:ind w:firstLine="480"/>
              <w:rPr>
                <w:rFonts w:cs="Times New Roman"/>
                <w:color w:val="000000"/>
                <w:sz w:val="24"/>
              </w:rPr>
            </w:pPr>
            <w:r>
              <w:rPr>
                <w:rFonts w:cs="Times New Roman"/>
                <w:color w:val="000000"/>
                <w:sz w:val="24"/>
              </w:rPr>
              <w:t>经计算，本项目锅炉干烟气排放量Vg=5.6934m</w:t>
            </w:r>
            <w:r>
              <w:rPr>
                <w:rFonts w:cs="Times New Roman"/>
                <w:color w:val="000000"/>
                <w:sz w:val="24"/>
                <w:vertAlign w:val="superscript"/>
              </w:rPr>
              <w:t>3</w:t>
            </w:r>
            <w:r>
              <w:rPr>
                <w:rFonts w:cs="Times New Roman"/>
                <w:color w:val="000000"/>
                <w:sz w:val="24"/>
              </w:rPr>
              <w:t>/kg</w:t>
            </w:r>
          </w:p>
          <w:p>
            <w:pPr>
              <w:pStyle w:val="76"/>
              <w:spacing w:line="500" w:lineRule="exact"/>
              <w:ind w:firstLine="480"/>
              <w:rPr>
                <w:rFonts w:cs="Times New Roman"/>
                <w:color w:val="000000"/>
                <w:sz w:val="24"/>
              </w:rPr>
            </w:pPr>
            <w:r>
              <w:rPr>
                <w:rFonts w:cs="Times New Roman"/>
                <w:color w:val="000000"/>
                <w:sz w:val="24"/>
              </w:rPr>
              <w:t>经计算，本项目锅炉干烟气量为</w:t>
            </w:r>
            <w:r>
              <w:rPr>
                <w:rFonts w:hint="eastAsia" w:cs="Times New Roman"/>
                <w:color w:val="000000"/>
                <w:sz w:val="24"/>
                <w:lang w:val="en-US" w:eastAsia="zh-CN"/>
              </w:rPr>
              <w:t>1093132.8</w:t>
            </w:r>
            <w:r>
              <w:rPr>
                <w:rFonts w:cs="Times New Roman"/>
                <w:color w:val="000000"/>
                <w:sz w:val="24"/>
              </w:rPr>
              <w:t>Nm</w:t>
            </w:r>
            <w:r>
              <w:rPr>
                <w:rFonts w:cs="Times New Roman"/>
                <w:color w:val="000000"/>
                <w:sz w:val="24"/>
                <w:vertAlign w:val="superscript"/>
              </w:rPr>
              <w:t>3</w:t>
            </w:r>
            <w:r>
              <w:rPr>
                <w:rFonts w:cs="Times New Roman"/>
                <w:color w:val="000000"/>
                <w:sz w:val="24"/>
              </w:rPr>
              <w:t>/a</w:t>
            </w:r>
          </w:p>
          <w:p>
            <w:pPr>
              <w:pStyle w:val="76"/>
              <w:spacing w:line="500" w:lineRule="exact"/>
              <w:ind w:firstLine="482"/>
              <w:rPr>
                <w:rFonts w:cs="Times New Roman"/>
                <w:color w:val="000000"/>
                <w:sz w:val="24"/>
              </w:rPr>
            </w:pPr>
            <w:r>
              <w:rPr>
                <w:rFonts w:cs="Times New Roman"/>
                <w:b/>
                <w:bCs/>
                <w:color w:val="000000"/>
                <w:sz w:val="24"/>
              </w:rPr>
              <w:t>锅炉中污染物排放量分析</w:t>
            </w:r>
          </w:p>
          <w:p>
            <w:pPr>
              <w:pStyle w:val="76"/>
              <w:spacing w:line="500" w:lineRule="exact"/>
              <w:ind w:firstLine="480"/>
              <w:rPr>
                <w:rFonts w:cs="Times New Roman"/>
                <w:color w:val="000000"/>
                <w:sz w:val="24"/>
              </w:rPr>
            </w:pPr>
            <w:r>
              <w:rPr>
                <w:rFonts w:cs="Times New Roman"/>
                <w:color w:val="000000"/>
                <w:sz w:val="24"/>
              </w:rPr>
              <w:t>根据《污染源源强核算技术指南 准则》（HJ884-2018）及《污染源源强核算技术指南 锅炉》（HJ 991-2018），采取物料衡算法计算本项目锅炉烟气中污染物排放源强。</w:t>
            </w:r>
          </w:p>
          <w:p>
            <w:pPr>
              <w:pStyle w:val="76"/>
              <w:spacing w:line="500" w:lineRule="exact"/>
              <w:ind w:firstLine="480"/>
              <w:rPr>
                <w:rFonts w:cs="Times New Roman"/>
                <w:color w:val="000000"/>
                <w:sz w:val="24"/>
              </w:rPr>
            </w:pPr>
            <w:r>
              <w:rPr>
                <w:rFonts w:cs="Times New Roman"/>
                <w:color w:val="000000"/>
                <w:sz w:val="24"/>
              </w:rPr>
              <w:t>a.颗粒物排放量按下式计算：</w:t>
            </w:r>
          </w:p>
          <w:p>
            <w:pPr>
              <w:pStyle w:val="76"/>
              <w:ind w:firstLine="0" w:firstLineChars="0"/>
              <w:jc w:val="center"/>
              <w:rPr>
                <w:rFonts w:cs="Times New Roman"/>
                <w:color w:val="000000"/>
                <w:sz w:val="24"/>
              </w:rPr>
            </w:pPr>
            <w:r>
              <w:rPr>
                <w:rFonts w:cs="Times New Roman"/>
                <w:color w:val="000000"/>
                <w:sz w:val="24"/>
              </w:rPr>
              <w:drawing>
                <wp:inline distT="0" distB="0" distL="0" distR="0">
                  <wp:extent cx="2065655" cy="84709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086293" cy="855603"/>
                          </a:xfrm>
                          <a:prstGeom prst="rect">
                            <a:avLst/>
                          </a:prstGeom>
                        </pic:spPr>
                      </pic:pic>
                    </a:graphicData>
                  </a:graphic>
                </wp:inline>
              </w:drawing>
            </w:r>
          </w:p>
          <w:p>
            <w:pPr>
              <w:pStyle w:val="76"/>
              <w:spacing w:line="500" w:lineRule="exact"/>
              <w:ind w:firstLine="480"/>
              <w:rPr>
                <w:rFonts w:cs="Times New Roman"/>
                <w:color w:val="000000"/>
                <w:sz w:val="24"/>
              </w:rPr>
            </w:pPr>
            <w:r>
              <w:rPr>
                <w:rFonts w:cs="Times New Roman"/>
                <w:color w:val="000000"/>
                <w:sz w:val="24"/>
              </w:rPr>
              <w:t>式中：</w:t>
            </w:r>
          </w:p>
          <w:p>
            <w:pPr>
              <w:pStyle w:val="76"/>
              <w:spacing w:line="500" w:lineRule="exact"/>
              <w:ind w:firstLine="480"/>
              <w:rPr>
                <w:rFonts w:cs="Times New Roman"/>
                <w:color w:val="000000"/>
                <w:sz w:val="24"/>
              </w:rPr>
            </w:pPr>
            <w:r>
              <w:rPr>
                <w:rFonts w:cs="Times New Roman"/>
                <w:color w:val="000000"/>
                <w:sz w:val="24"/>
              </w:rPr>
              <w:t>E</w:t>
            </w:r>
            <w:r>
              <w:rPr>
                <w:rFonts w:cs="Times New Roman"/>
                <w:color w:val="000000"/>
                <w:sz w:val="24"/>
                <w:vertAlign w:val="subscript"/>
              </w:rPr>
              <w:t>A</w:t>
            </w:r>
            <w:r>
              <w:rPr>
                <w:rFonts w:cs="Times New Roman"/>
                <w:color w:val="000000"/>
                <w:sz w:val="24"/>
              </w:rPr>
              <w:t>——核算时段内颗粒物（烟囱）排放量，t；</w:t>
            </w:r>
          </w:p>
          <w:p>
            <w:pPr>
              <w:pStyle w:val="76"/>
              <w:spacing w:line="500" w:lineRule="exact"/>
              <w:ind w:firstLine="480"/>
              <w:rPr>
                <w:rFonts w:cs="Times New Roman"/>
                <w:color w:val="000000"/>
                <w:sz w:val="24"/>
              </w:rPr>
            </w:pPr>
            <w:r>
              <w:rPr>
                <w:rFonts w:cs="Times New Roman"/>
                <w:color w:val="000000"/>
                <w:sz w:val="24"/>
              </w:rPr>
              <w:t>R——核算时段内锅炉燃料耗量，t，取值</w:t>
            </w:r>
            <w:r>
              <w:rPr>
                <w:rFonts w:hint="eastAsia" w:cs="Times New Roman"/>
                <w:color w:val="000000"/>
                <w:sz w:val="24"/>
                <w:lang w:val="en-US" w:eastAsia="zh-CN"/>
              </w:rPr>
              <w:t>192</w:t>
            </w:r>
            <w:r>
              <w:rPr>
                <w:rFonts w:cs="Times New Roman"/>
                <w:color w:val="000000"/>
                <w:sz w:val="24"/>
              </w:rPr>
              <w:t>t；</w:t>
            </w:r>
          </w:p>
          <w:p>
            <w:pPr>
              <w:pStyle w:val="76"/>
              <w:spacing w:line="500" w:lineRule="exact"/>
              <w:ind w:firstLine="480"/>
              <w:rPr>
                <w:rFonts w:cs="Times New Roman"/>
                <w:color w:val="000000"/>
                <w:sz w:val="24"/>
              </w:rPr>
            </w:pPr>
            <w:r>
              <w:rPr>
                <w:rFonts w:cs="Times New Roman"/>
                <w:color w:val="000000"/>
                <w:sz w:val="24"/>
              </w:rPr>
              <w:t>A</w:t>
            </w:r>
            <w:r>
              <w:rPr>
                <w:rFonts w:cs="Times New Roman"/>
                <w:color w:val="000000"/>
                <w:sz w:val="24"/>
                <w:vertAlign w:val="subscript"/>
              </w:rPr>
              <w:t>ar</w:t>
            </w:r>
            <w:r>
              <w:rPr>
                <w:rFonts w:cs="Times New Roman"/>
                <w:color w:val="000000"/>
                <w:sz w:val="24"/>
              </w:rPr>
              <w:t>——收到基灰分质量分数，%，取值14.78%；</w:t>
            </w:r>
          </w:p>
          <w:p>
            <w:pPr>
              <w:pStyle w:val="76"/>
              <w:spacing w:line="500" w:lineRule="exact"/>
              <w:ind w:firstLine="480"/>
              <w:rPr>
                <w:rFonts w:cs="Times New Roman"/>
                <w:color w:val="000000"/>
                <w:sz w:val="24"/>
              </w:rPr>
            </w:pPr>
            <w:r>
              <w:rPr>
                <w:rFonts w:cs="Times New Roman"/>
                <w:color w:val="000000"/>
                <w:sz w:val="24"/>
              </w:rPr>
              <w:t>d</w:t>
            </w:r>
            <w:r>
              <w:rPr>
                <w:rFonts w:cs="Times New Roman"/>
                <w:color w:val="000000"/>
                <w:sz w:val="24"/>
                <w:vertAlign w:val="subscript"/>
              </w:rPr>
              <w:t>fh</w:t>
            </w:r>
            <w:r>
              <w:rPr>
                <w:rFonts w:cs="Times New Roman"/>
                <w:color w:val="000000"/>
                <w:sz w:val="24"/>
              </w:rPr>
              <w:t>——锅炉烟气带出的飞灰份额，%，取值45%；</w:t>
            </w:r>
          </w:p>
          <w:p>
            <w:pPr>
              <w:pStyle w:val="76"/>
              <w:spacing w:line="500" w:lineRule="exact"/>
              <w:ind w:firstLine="480"/>
              <w:rPr>
                <w:rFonts w:cs="Times New Roman"/>
                <w:color w:val="000000"/>
                <w:sz w:val="24"/>
              </w:rPr>
            </w:pPr>
            <w:r>
              <w:rPr>
                <w:rFonts w:cs="Times New Roman"/>
                <w:color w:val="000000"/>
                <w:sz w:val="24"/>
              </w:rPr>
              <w:t>η</w:t>
            </w:r>
            <w:r>
              <w:rPr>
                <w:rFonts w:cs="Times New Roman"/>
                <w:color w:val="000000"/>
                <w:sz w:val="24"/>
                <w:vertAlign w:val="subscript"/>
              </w:rPr>
              <w:t>c</w:t>
            </w:r>
            <w:r>
              <w:rPr>
                <w:rFonts w:cs="Times New Roman"/>
                <w:color w:val="000000"/>
                <w:sz w:val="24"/>
              </w:rPr>
              <w:t>——综合除尘效率，%，取值99.76%；</w:t>
            </w:r>
          </w:p>
          <w:p>
            <w:pPr>
              <w:pStyle w:val="76"/>
              <w:spacing w:line="500" w:lineRule="exact"/>
              <w:ind w:firstLine="480"/>
              <w:rPr>
                <w:rFonts w:cs="Times New Roman"/>
                <w:color w:val="000000"/>
                <w:sz w:val="24"/>
              </w:rPr>
            </w:pPr>
            <w:r>
              <w:rPr>
                <w:rFonts w:cs="Times New Roman"/>
                <w:color w:val="000000"/>
                <w:sz w:val="24"/>
              </w:rPr>
              <w:t>C</w:t>
            </w:r>
            <w:r>
              <w:rPr>
                <w:rFonts w:cs="Times New Roman"/>
                <w:color w:val="000000"/>
                <w:sz w:val="24"/>
                <w:vertAlign w:val="subscript"/>
              </w:rPr>
              <w:t>fh</w:t>
            </w:r>
            <w:r>
              <w:rPr>
                <w:rFonts w:cs="Times New Roman"/>
                <w:color w:val="000000"/>
                <w:sz w:val="24"/>
              </w:rPr>
              <w:t>——飞灰中的可燃物含量，%，根据《燃煤工业锅炉节能监测》（GB/T15317-2009），取值15%。</w:t>
            </w:r>
          </w:p>
          <w:p>
            <w:pPr>
              <w:pStyle w:val="76"/>
              <w:spacing w:line="500" w:lineRule="exact"/>
              <w:ind w:firstLine="480"/>
              <w:rPr>
                <w:rFonts w:cs="Times New Roman"/>
                <w:color w:val="000000"/>
                <w:sz w:val="24"/>
              </w:rPr>
            </w:pPr>
            <w:r>
              <w:rPr>
                <w:rFonts w:cs="Times New Roman"/>
                <w:color w:val="000000"/>
                <w:sz w:val="24"/>
              </w:rPr>
              <w:t>经计算，本项目锅炉烟气中颗粒物排放量为0.0</w:t>
            </w:r>
            <w:r>
              <w:rPr>
                <w:rFonts w:hint="eastAsia" w:cs="Times New Roman"/>
                <w:color w:val="000000"/>
                <w:sz w:val="24"/>
                <w:lang w:val="en-US" w:eastAsia="zh-CN"/>
              </w:rPr>
              <w:t>36</w:t>
            </w:r>
            <w:r>
              <w:rPr>
                <w:rFonts w:cs="Times New Roman"/>
                <w:color w:val="000000"/>
                <w:sz w:val="24"/>
              </w:rPr>
              <w:t>t/a，</w:t>
            </w:r>
            <w:r>
              <w:rPr>
                <w:rFonts w:hint="eastAsia" w:cs="Times New Roman"/>
                <w:color w:val="000000"/>
                <w:sz w:val="24"/>
                <w:lang w:val="en-US" w:eastAsia="zh-CN"/>
              </w:rPr>
              <w:t>0.15</w:t>
            </w:r>
            <w:r>
              <w:rPr>
                <w:rFonts w:cs="Times New Roman"/>
                <w:color w:val="000000"/>
                <w:sz w:val="24"/>
              </w:rPr>
              <w:t>kg/h，排放浓度32.9</w:t>
            </w:r>
            <w:r>
              <w:rPr>
                <w:rFonts w:hint="eastAsia" w:cs="Times New Roman"/>
                <w:color w:val="000000"/>
                <w:sz w:val="24"/>
                <w:lang w:val="en-US" w:eastAsia="zh-CN"/>
              </w:rPr>
              <w:t>3</w:t>
            </w:r>
            <w:r>
              <w:rPr>
                <w:rFonts w:cs="Times New Roman"/>
                <w:color w:val="000000"/>
                <w:sz w:val="24"/>
              </w:rPr>
              <w:t>mg/m</w:t>
            </w:r>
            <w:r>
              <w:rPr>
                <w:rFonts w:cs="Times New Roman"/>
                <w:color w:val="000000"/>
                <w:sz w:val="24"/>
                <w:vertAlign w:val="superscript"/>
              </w:rPr>
              <w:t>3</w:t>
            </w:r>
            <w:r>
              <w:rPr>
                <w:rFonts w:cs="Times New Roman"/>
                <w:color w:val="000000"/>
                <w:sz w:val="24"/>
              </w:rPr>
              <w:t>。</w:t>
            </w:r>
          </w:p>
          <w:p>
            <w:pPr>
              <w:pStyle w:val="76"/>
              <w:spacing w:line="500" w:lineRule="exact"/>
              <w:ind w:firstLine="480"/>
              <w:rPr>
                <w:rFonts w:cs="Times New Roman"/>
                <w:color w:val="000000"/>
                <w:sz w:val="24"/>
              </w:rPr>
            </w:pPr>
            <w:r>
              <w:rPr>
                <w:rFonts w:cs="Times New Roman"/>
                <w:color w:val="000000"/>
                <w:sz w:val="24"/>
              </w:rPr>
              <w:t>b.二氧化硫排放量按下式计算：</w:t>
            </w:r>
          </w:p>
          <w:p>
            <w:pPr>
              <w:pStyle w:val="76"/>
              <w:ind w:firstLine="0" w:firstLineChars="0"/>
              <w:jc w:val="center"/>
              <w:rPr>
                <w:rFonts w:cs="Times New Roman"/>
                <w:color w:val="000000"/>
                <w:sz w:val="24"/>
              </w:rPr>
            </w:pPr>
            <w:r>
              <w:rPr>
                <w:rFonts w:cs="Times New Roman"/>
                <w:color w:val="000000"/>
                <w:sz w:val="24"/>
              </w:rPr>
              <w:drawing>
                <wp:inline distT="0" distB="0" distL="0" distR="0">
                  <wp:extent cx="2685415" cy="472440"/>
                  <wp:effectExtent l="0" t="0" r="635" b="381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20"/>
                          <a:stretch>
                            <a:fillRect/>
                          </a:stretch>
                        </pic:blipFill>
                        <pic:spPr>
                          <a:xfrm>
                            <a:off x="0" y="0"/>
                            <a:ext cx="2803590" cy="493139"/>
                          </a:xfrm>
                          <a:prstGeom prst="rect">
                            <a:avLst/>
                          </a:prstGeom>
                        </pic:spPr>
                      </pic:pic>
                    </a:graphicData>
                  </a:graphic>
                </wp:inline>
              </w:drawing>
            </w:r>
          </w:p>
          <w:p>
            <w:pPr>
              <w:pStyle w:val="76"/>
              <w:spacing w:line="500" w:lineRule="exact"/>
              <w:ind w:firstLine="480"/>
              <w:rPr>
                <w:rFonts w:cs="Times New Roman"/>
                <w:color w:val="000000"/>
                <w:sz w:val="24"/>
              </w:rPr>
            </w:pPr>
            <w:r>
              <w:rPr>
                <w:rFonts w:cs="Times New Roman"/>
                <w:color w:val="000000"/>
                <w:sz w:val="24"/>
              </w:rPr>
              <w:t>式中：</w:t>
            </w:r>
          </w:p>
          <w:p>
            <w:pPr>
              <w:pStyle w:val="76"/>
              <w:spacing w:line="500" w:lineRule="exact"/>
              <w:ind w:firstLine="480"/>
              <w:rPr>
                <w:rFonts w:cs="Times New Roman"/>
                <w:color w:val="000000"/>
                <w:sz w:val="24"/>
              </w:rPr>
            </w:pPr>
            <w:r>
              <w:rPr>
                <w:rFonts w:cs="Times New Roman"/>
                <w:color w:val="000000"/>
                <w:sz w:val="24"/>
              </w:rPr>
              <w:t>E</w:t>
            </w:r>
            <w:r>
              <w:rPr>
                <w:rFonts w:cs="Times New Roman"/>
                <w:color w:val="000000"/>
                <w:sz w:val="24"/>
                <w:vertAlign w:val="subscript"/>
              </w:rPr>
              <w:t>SO2</w:t>
            </w:r>
            <w:r>
              <w:rPr>
                <w:rFonts w:cs="Times New Roman"/>
                <w:color w:val="000000"/>
                <w:sz w:val="24"/>
              </w:rPr>
              <w:t>——核算时段内二氧化硫排放量，t；</w:t>
            </w:r>
          </w:p>
          <w:p>
            <w:pPr>
              <w:pStyle w:val="76"/>
              <w:spacing w:line="500" w:lineRule="exact"/>
              <w:ind w:firstLine="480"/>
              <w:rPr>
                <w:rFonts w:cs="Times New Roman"/>
                <w:color w:val="000000"/>
                <w:sz w:val="24"/>
              </w:rPr>
            </w:pPr>
            <w:r>
              <w:rPr>
                <w:rFonts w:cs="Times New Roman"/>
                <w:color w:val="000000"/>
                <w:sz w:val="24"/>
              </w:rPr>
              <w:t>R——核算时段内锅炉燃料耗量，t，取值396.29t；</w:t>
            </w:r>
          </w:p>
          <w:p>
            <w:pPr>
              <w:pStyle w:val="76"/>
              <w:spacing w:line="500" w:lineRule="exact"/>
              <w:ind w:firstLine="480"/>
              <w:rPr>
                <w:rFonts w:cs="Times New Roman"/>
                <w:color w:val="000000"/>
                <w:sz w:val="24"/>
              </w:rPr>
            </w:pPr>
            <w:r>
              <w:rPr>
                <w:rFonts w:cs="Times New Roman"/>
                <w:color w:val="000000"/>
                <w:sz w:val="24"/>
              </w:rPr>
              <w:t>S</w:t>
            </w:r>
            <w:r>
              <w:rPr>
                <w:rFonts w:cs="Times New Roman"/>
                <w:color w:val="000000"/>
                <w:sz w:val="24"/>
                <w:vertAlign w:val="subscript"/>
              </w:rPr>
              <w:t>ar</w:t>
            </w:r>
            <w:r>
              <w:rPr>
                <w:rFonts w:cs="Times New Roman"/>
                <w:color w:val="000000"/>
                <w:sz w:val="24"/>
              </w:rPr>
              <w:t>——收到基硫的质量分数，%，取值0.03%；</w:t>
            </w:r>
          </w:p>
          <w:p>
            <w:pPr>
              <w:pStyle w:val="76"/>
              <w:spacing w:line="500" w:lineRule="exact"/>
              <w:ind w:firstLine="480"/>
              <w:rPr>
                <w:rFonts w:cs="Times New Roman"/>
                <w:color w:val="000000"/>
                <w:sz w:val="24"/>
              </w:rPr>
            </w:pPr>
            <w:r>
              <w:rPr>
                <w:rFonts w:cs="Times New Roman"/>
                <w:color w:val="000000"/>
                <w:sz w:val="24"/>
              </w:rPr>
              <w:t>q</w:t>
            </w:r>
            <w:r>
              <w:rPr>
                <w:rFonts w:cs="Times New Roman"/>
                <w:color w:val="000000"/>
                <w:sz w:val="24"/>
                <w:vertAlign w:val="subscript"/>
              </w:rPr>
              <w:t>4</w:t>
            </w:r>
            <w:r>
              <w:rPr>
                <w:rFonts w:cs="Times New Roman"/>
                <w:color w:val="000000"/>
                <w:sz w:val="24"/>
              </w:rPr>
              <w:t>——锅炉机械不完全燃烧热损失，%，取值10%；</w:t>
            </w:r>
          </w:p>
          <w:p>
            <w:pPr>
              <w:pStyle w:val="76"/>
              <w:spacing w:line="500" w:lineRule="exact"/>
              <w:ind w:firstLine="480"/>
              <w:rPr>
                <w:rFonts w:cs="Times New Roman"/>
                <w:color w:val="000000"/>
                <w:sz w:val="24"/>
              </w:rPr>
            </w:pPr>
            <w:r>
              <w:rPr>
                <w:rFonts w:cs="Times New Roman"/>
                <w:color w:val="000000"/>
                <w:sz w:val="24"/>
              </w:rPr>
              <w:t>η</w:t>
            </w:r>
            <w:r>
              <w:rPr>
                <w:rFonts w:cs="Times New Roman"/>
                <w:color w:val="000000"/>
                <w:sz w:val="24"/>
                <w:vertAlign w:val="subscript"/>
              </w:rPr>
              <w:t>s</w:t>
            </w:r>
            <w:r>
              <w:rPr>
                <w:rFonts w:cs="Times New Roman"/>
                <w:color w:val="000000"/>
                <w:sz w:val="24"/>
              </w:rPr>
              <w:t>——脱硫效率，%，取值0%；</w:t>
            </w:r>
          </w:p>
          <w:p>
            <w:pPr>
              <w:pStyle w:val="76"/>
              <w:spacing w:line="500" w:lineRule="exact"/>
              <w:ind w:firstLine="480"/>
              <w:rPr>
                <w:rFonts w:cs="Times New Roman"/>
                <w:color w:val="000000"/>
                <w:sz w:val="24"/>
              </w:rPr>
            </w:pPr>
            <w:r>
              <w:rPr>
                <w:rFonts w:cs="Times New Roman"/>
                <w:color w:val="000000"/>
                <w:sz w:val="24"/>
              </w:rPr>
              <w:t>K——燃料中的硫燃烧后氧化成而二氧化硫的份额，量纲一的量，取值0.4。</w:t>
            </w:r>
          </w:p>
          <w:p>
            <w:pPr>
              <w:pStyle w:val="76"/>
              <w:spacing w:line="500" w:lineRule="exact"/>
              <w:ind w:firstLine="480"/>
              <w:rPr>
                <w:rFonts w:cs="Times New Roman"/>
                <w:color w:val="000000"/>
                <w:sz w:val="24"/>
              </w:rPr>
            </w:pPr>
            <w:r>
              <w:rPr>
                <w:rFonts w:cs="Times New Roman"/>
                <w:color w:val="000000"/>
                <w:sz w:val="24"/>
              </w:rPr>
              <w:t>经计算，本项目锅炉烟气中二氧化硫排放量为0.0</w:t>
            </w:r>
            <w:r>
              <w:rPr>
                <w:rFonts w:hint="eastAsia" w:cs="Times New Roman"/>
                <w:color w:val="000000"/>
                <w:sz w:val="24"/>
                <w:lang w:val="en-US" w:eastAsia="zh-CN"/>
              </w:rPr>
              <w:t>42</w:t>
            </w:r>
            <w:r>
              <w:rPr>
                <w:rFonts w:cs="Times New Roman"/>
                <w:color w:val="000000"/>
                <w:sz w:val="24"/>
              </w:rPr>
              <w:t>t/a，</w:t>
            </w:r>
            <w:r>
              <w:rPr>
                <w:rFonts w:hint="eastAsia" w:cs="Times New Roman"/>
                <w:color w:val="000000"/>
                <w:sz w:val="24"/>
                <w:lang w:val="en-US" w:eastAsia="zh-CN"/>
              </w:rPr>
              <w:t>0.175</w:t>
            </w:r>
            <w:r>
              <w:rPr>
                <w:rFonts w:cs="Times New Roman"/>
                <w:color w:val="000000"/>
                <w:sz w:val="24"/>
              </w:rPr>
              <w:t>kg/h，排放浓度</w:t>
            </w:r>
            <w:r>
              <w:rPr>
                <w:rFonts w:hint="eastAsia" w:cs="Times New Roman"/>
                <w:color w:val="000000"/>
                <w:sz w:val="24"/>
                <w:lang w:val="en-US" w:eastAsia="zh-CN"/>
              </w:rPr>
              <w:t>38.42</w:t>
            </w:r>
            <w:r>
              <w:rPr>
                <w:rFonts w:cs="Times New Roman"/>
                <w:color w:val="000000"/>
                <w:sz w:val="24"/>
              </w:rPr>
              <w:t>mg/m</w:t>
            </w:r>
            <w:r>
              <w:rPr>
                <w:rFonts w:cs="Times New Roman"/>
                <w:color w:val="000000"/>
                <w:sz w:val="24"/>
                <w:vertAlign w:val="superscript"/>
              </w:rPr>
              <w:t>3</w:t>
            </w:r>
            <w:r>
              <w:rPr>
                <w:rFonts w:cs="Times New Roman"/>
                <w:color w:val="000000"/>
                <w:sz w:val="24"/>
              </w:rPr>
              <w:t>。</w:t>
            </w:r>
          </w:p>
          <w:p>
            <w:pPr>
              <w:pStyle w:val="61"/>
              <w:spacing w:line="500" w:lineRule="exact"/>
              <w:ind w:firstLine="480"/>
              <w:rPr>
                <w:rFonts w:cs="Times New Roman"/>
                <w:color w:val="000000"/>
                <w:sz w:val="24"/>
              </w:rPr>
            </w:pPr>
            <w:r>
              <w:rPr>
                <w:rFonts w:cs="Times New Roman"/>
                <w:color w:val="000000"/>
                <w:sz w:val="24"/>
              </w:rPr>
              <w:t>c.氮氧化物排放量按下式计算：</w:t>
            </w:r>
          </w:p>
          <w:p>
            <w:pPr>
              <w:pStyle w:val="55"/>
              <w:adjustRightInd/>
              <w:snapToGrid/>
              <w:spacing w:line="360" w:lineRule="auto"/>
              <w:rPr>
                <w:rFonts w:cs="Times New Roman"/>
                <w:color w:val="000000"/>
                <w:sz w:val="24"/>
                <w:szCs w:val="24"/>
              </w:rPr>
            </w:pPr>
            <w:r>
              <w:rPr>
                <w:rFonts w:cs="Times New Roman"/>
                <w:color w:val="000000"/>
                <w:sz w:val="24"/>
                <w:szCs w:val="24"/>
              </w:rPr>
              <w:drawing>
                <wp:inline distT="0" distB="0" distL="0" distR="0">
                  <wp:extent cx="2682875" cy="554355"/>
                  <wp:effectExtent l="0" t="0" r="317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21"/>
                          <a:srcRect t="15201" b="15200"/>
                          <a:stretch>
                            <a:fillRect/>
                          </a:stretch>
                        </pic:blipFill>
                        <pic:spPr>
                          <a:xfrm>
                            <a:off x="0" y="0"/>
                            <a:ext cx="2739350" cy="566090"/>
                          </a:xfrm>
                          <a:prstGeom prst="rect">
                            <a:avLst/>
                          </a:prstGeom>
                          <a:ln>
                            <a:noFill/>
                          </a:ln>
                        </pic:spPr>
                      </pic:pic>
                    </a:graphicData>
                  </a:graphic>
                </wp:inline>
              </w:drawing>
            </w:r>
          </w:p>
          <w:p>
            <w:pPr>
              <w:pStyle w:val="61"/>
              <w:spacing w:line="360" w:lineRule="auto"/>
              <w:ind w:firstLine="480"/>
              <w:rPr>
                <w:rFonts w:cs="Times New Roman"/>
                <w:color w:val="000000"/>
                <w:sz w:val="24"/>
              </w:rPr>
            </w:pPr>
            <w:r>
              <w:rPr>
                <w:rFonts w:cs="Times New Roman"/>
                <w:color w:val="000000"/>
                <w:sz w:val="24"/>
              </w:rPr>
              <w:t>式中：</w:t>
            </w:r>
          </w:p>
          <w:p>
            <w:pPr>
              <w:pStyle w:val="61"/>
              <w:spacing w:line="500" w:lineRule="exact"/>
              <w:ind w:firstLine="480"/>
              <w:rPr>
                <w:rFonts w:cs="Times New Roman"/>
                <w:color w:val="000000"/>
                <w:sz w:val="24"/>
              </w:rPr>
            </w:pPr>
            <w:r>
              <w:rPr>
                <w:rFonts w:cs="Times New Roman"/>
                <w:i/>
                <w:iCs/>
                <w:color w:val="000000"/>
                <w:sz w:val="24"/>
              </w:rPr>
              <w:t>E</w:t>
            </w:r>
            <w:r>
              <w:rPr>
                <w:rFonts w:cs="Times New Roman"/>
                <w:i/>
                <w:iCs/>
                <w:color w:val="000000"/>
                <w:sz w:val="24"/>
                <w:vertAlign w:val="subscript"/>
              </w:rPr>
              <w:t>NOX</w:t>
            </w:r>
            <w:r>
              <w:rPr>
                <w:rFonts w:cs="Times New Roman"/>
                <w:color w:val="000000"/>
                <w:sz w:val="24"/>
              </w:rPr>
              <w:t>——核算时段内氮氧化物排放量，t；</w:t>
            </w:r>
          </w:p>
          <w:p>
            <w:pPr>
              <w:pStyle w:val="61"/>
              <w:spacing w:line="500" w:lineRule="exact"/>
              <w:ind w:firstLine="480"/>
              <w:rPr>
                <w:rFonts w:cs="Times New Roman"/>
                <w:color w:val="000000"/>
                <w:sz w:val="24"/>
              </w:rPr>
            </w:pPr>
            <w:r>
              <w:rPr>
                <w:rFonts w:cs="Times New Roman"/>
                <w:i/>
                <w:iCs/>
                <w:color w:val="000000"/>
                <w:sz w:val="24"/>
              </w:rPr>
              <w:t>ρ</w:t>
            </w:r>
            <w:r>
              <w:rPr>
                <w:rFonts w:cs="Times New Roman"/>
                <w:i/>
                <w:color w:val="000000"/>
                <w:sz w:val="24"/>
                <w:vertAlign w:val="subscript"/>
              </w:rPr>
              <w:t>NOX</w:t>
            </w:r>
            <w:r>
              <w:rPr>
                <w:rFonts w:cs="Times New Roman"/>
                <w:color w:val="000000"/>
                <w:sz w:val="24"/>
              </w:rPr>
              <w:t>——锅炉炉膛出口氮氧化物质量浓度，mg/m</w:t>
            </w:r>
            <w:r>
              <w:rPr>
                <w:rFonts w:cs="Times New Roman"/>
                <w:color w:val="000000"/>
                <w:sz w:val="24"/>
                <w:vertAlign w:val="superscript"/>
              </w:rPr>
              <w:t>3</w:t>
            </w:r>
            <w:r>
              <w:rPr>
                <w:rFonts w:cs="Times New Roman"/>
                <w:color w:val="000000"/>
                <w:sz w:val="24"/>
              </w:rPr>
              <w:t>，根据《工业锅炉污染防治可行技术指南》（HJ11787-2021），燃生物质蒸汽锅炉污染物炉膛出口浓度范围为120~400mg/m</w:t>
            </w:r>
            <w:r>
              <w:rPr>
                <w:rFonts w:cs="Times New Roman"/>
                <w:color w:val="000000"/>
                <w:sz w:val="24"/>
                <w:vertAlign w:val="superscript"/>
              </w:rPr>
              <w:t>3</w:t>
            </w:r>
            <w:r>
              <w:rPr>
                <w:rFonts w:cs="Times New Roman"/>
                <w:color w:val="000000"/>
                <w:sz w:val="24"/>
              </w:rPr>
              <w:t>，本次评价取200；</w:t>
            </w:r>
          </w:p>
          <w:p>
            <w:pPr>
              <w:pStyle w:val="61"/>
              <w:spacing w:line="500" w:lineRule="exact"/>
              <w:ind w:firstLine="480"/>
              <w:rPr>
                <w:rFonts w:cs="Times New Roman"/>
                <w:color w:val="000000"/>
                <w:sz w:val="24"/>
              </w:rPr>
            </w:pPr>
            <w:r>
              <w:rPr>
                <w:rFonts w:cs="Times New Roman"/>
                <w:i/>
                <w:color w:val="000000"/>
                <w:sz w:val="24"/>
              </w:rPr>
              <w:t>η</w:t>
            </w:r>
            <w:r>
              <w:rPr>
                <w:rFonts w:cs="Times New Roman"/>
                <w:i/>
                <w:color w:val="000000"/>
                <w:sz w:val="24"/>
                <w:vertAlign w:val="subscript"/>
              </w:rPr>
              <w:t>NOX</w:t>
            </w:r>
            <w:r>
              <w:rPr>
                <w:rFonts w:cs="Times New Roman"/>
                <w:color w:val="000000"/>
                <w:sz w:val="24"/>
              </w:rPr>
              <w:t>——脱硝效率，</w:t>
            </w:r>
            <w:r>
              <w:rPr>
                <w:rFonts w:hint="eastAsia" w:cs="Times New Roman"/>
                <w:color w:val="000000"/>
                <w:sz w:val="24"/>
                <w:lang w:val="en-US" w:eastAsia="zh-CN"/>
              </w:rPr>
              <w:t>30</w:t>
            </w:r>
            <w:r>
              <w:rPr>
                <w:rFonts w:cs="Times New Roman"/>
                <w:color w:val="000000"/>
                <w:sz w:val="24"/>
              </w:rPr>
              <w:t>%。</w:t>
            </w:r>
          </w:p>
          <w:p>
            <w:pPr>
              <w:pStyle w:val="61"/>
              <w:spacing w:line="500" w:lineRule="exact"/>
              <w:ind w:firstLine="480"/>
              <w:rPr>
                <w:rFonts w:cs="Times New Roman"/>
                <w:color w:val="000000"/>
                <w:sz w:val="24"/>
              </w:rPr>
            </w:pPr>
            <w:r>
              <w:rPr>
                <w:rFonts w:cs="Times New Roman"/>
                <w:i/>
                <w:color w:val="000000"/>
                <w:sz w:val="24"/>
              </w:rPr>
              <w:t>Q</w:t>
            </w:r>
            <w:r>
              <w:rPr>
                <w:rFonts w:cs="Times New Roman"/>
                <w:color w:val="000000"/>
                <w:sz w:val="24"/>
              </w:rPr>
              <w:t>——核算时段内标态干烟气排放量，m</w:t>
            </w:r>
            <w:r>
              <w:rPr>
                <w:rFonts w:cs="Times New Roman"/>
                <w:color w:val="000000"/>
                <w:sz w:val="24"/>
                <w:vertAlign w:val="superscript"/>
              </w:rPr>
              <w:t>3</w:t>
            </w:r>
            <w:r>
              <w:rPr>
                <w:rFonts w:cs="Times New Roman"/>
                <w:color w:val="000000"/>
                <w:sz w:val="24"/>
              </w:rPr>
              <w:t>，参照《污染源源强核算技术指南 锅炉》（HJ 991-2018）附录C中C.2、C.3计算。</w:t>
            </w:r>
          </w:p>
          <w:p>
            <w:pPr>
              <w:pStyle w:val="76"/>
              <w:spacing w:line="500" w:lineRule="exact"/>
              <w:ind w:firstLine="480"/>
              <w:rPr>
                <w:rFonts w:cs="Times New Roman"/>
                <w:color w:val="000000"/>
                <w:sz w:val="24"/>
              </w:rPr>
            </w:pPr>
            <w:r>
              <w:rPr>
                <w:rFonts w:cs="Times New Roman"/>
                <w:color w:val="000000"/>
                <w:sz w:val="24"/>
              </w:rPr>
              <w:t>锅炉烟气氮氧化物排放量为</w:t>
            </w:r>
            <w:r>
              <w:rPr>
                <w:rFonts w:hint="eastAsia" w:cs="Times New Roman"/>
                <w:color w:val="000000"/>
                <w:sz w:val="24"/>
                <w:lang w:val="en-US" w:eastAsia="zh-CN"/>
              </w:rPr>
              <w:t>0.153</w:t>
            </w:r>
            <w:r>
              <w:rPr>
                <w:rFonts w:cs="Times New Roman"/>
                <w:color w:val="000000"/>
                <w:sz w:val="24"/>
              </w:rPr>
              <w:t>t/a，</w:t>
            </w:r>
            <w:r>
              <w:rPr>
                <w:rFonts w:hint="eastAsia" w:cs="Times New Roman"/>
                <w:color w:val="000000"/>
                <w:sz w:val="24"/>
                <w:lang w:val="en-US" w:eastAsia="zh-CN"/>
              </w:rPr>
              <w:t>0.638</w:t>
            </w:r>
            <w:r>
              <w:rPr>
                <w:rFonts w:cs="Times New Roman"/>
                <w:color w:val="000000"/>
                <w:sz w:val="24"/>
              </w:rPr>
              <w:t>kg/h，排放浓度200mg/m</w:t>
            </w:r>
            <w:r>
              <w:rPr>
                <w:rFonts w:cs="Times New Roman"/>
                <w:color w:val="000000"/>
                <w:sz w:val="24"/>
                <w:vertAlign w:val="superscript"/>
              </w:rPr>
              <w:t>3</w:t>
            </w:r>
            <w:r>
              <w:rPr>
                <w:rFonts w:cs="Times New Roman"/>
                <w:color w:val="000000"/>
                <w:sz w:val="24"/>
              </w:rPr>
              <w:t>。</w:t>
            </w:r>
          </w:p>
          <w:p>
            <w:pPr>
              <w:pStyle w:val="76"/>
              <w:spacing w:line="500" w:lineRule="exact"/>
              <w:ind w:firstLine="480"/>
              <w:rPr>
                <w:rFonts w:cs="Times New Roman"/>
                <w:color w:val="000000"/>
                <w:sz w:val="24"/>
              </w:rPr>
            </w:pPr>
            <w:r>
              <w:rPr>
                <w:rFonts w:cs="Times New Roman"/>
                <w:color w:val="000000"/>
                <w:sz w:val="24"/>
              </w:rPr>
              <w:t>综上所述，本项目锅炉烟气经旋风除尘器+布袋除尘器（除尘效率99.76%）</w:t>
            </w:r>
            <w:r>
              <w:rPr>
                <w:rFonts w:hint="eastAsia" w:cs="Times New Roman"/>
                <w:color w:val="000000"/>
                <w:sz w:val="24"/>
                <w:lang w:val="en-US" w:eastAsia="zh-CN"/>
              </w:rPr>
              <w:t>+低氮燃烧（脱硝效率30%）</w:t>
            </w:r>
            <w:r>
              <w:rPr>
                <w:rFonts w:cs="Times New Roman"/>
                <w:color w:val="000000"/>
                <w:sz w:val="24"/>
              </w:rPr>
              <w:t>处理后通过</w:t>
            </w:r>
            <w:r>
              <w:rPr>
                <w:rFonts w:hint="eastAsia" w:cs="Times New Roman"/>
                <w:color w:val="000000"/>
                <w:sz w:val="24"/>
                <w:lang w:val="en-US" w:eastAsia="zh-CN"/>
              </w:rPr>
              <w:t>35</w:t>
            </w:r>
            <w:r>
              <w:rPr>
                <w:rFonts w:cs="Times New Roman"/>
                <w:color w:val="000000"/>
                <w:sz w:val="24"/>
              </w:rPr>
              <w:t>m高烟囱排放。锅炉烟气中颗粒物、SO</w:t>
            </w:r>
            <w:r>
              <w:rPr>
                <w:rFonts w:cs="Times New Roman"/>
                <w:color w:val="000000"/>
                <w:sz w:val="24"/>
                <w:vertAlign w:val="subscript"/>
              </w:rPr>
              <w:t>2</w:t>
            </w:r>
            <w:r>
              <w:rPr>
                <w:rFonts w:cs="Times New Roman"/>
                <w:color w:val="000000"/>
                <w:sz w:val="24"/>
              </w:rPr>
              <w:t>、</w:t>
            </w:r>
            <w:r>
              <w:rPr>
                <w:rFonts w:cs="Times New Roman"/>
                <w:snapToGrid w:val="0"/>
                <w:color w:val="000000"/>
                <w:sz w:val="24"/>
              </w:rPr>
              <w:t>NOx排放量为</w:t>
            </w:r>
            <w:r>
              <w:rPr>
                <w:rFonts w:hint="eastAsia" w:cs="Times New Roman"/>
                <w:snapToGrid w:val="0"/>
                <w:color w:val="000000"/>
                <w:sz w:val="24"/>
                <w:lang w:val="en-US" w:eastAsia="zh-CN"/>
              </w:rPr>
              <w:t>0.036</w:t>
            </w:r>
            <w:r>
              <w:rPr>
                <w:rFonts w:cs="Times New Roman"/>
                <w:snapToGrid w:val="0"/>
                <w:color w:val="000000"/>
                <w:sz w:val="24"/>
              </w:rPr>
              <w:t>t/a、0.0</w:t>
            </w:r>
            <w:r>
              <w:rPr>
                <w:rFonts w:hint="eastAsia" w:cs="Times New Roman"/>
                <w:snapToGrid w:val="0"/>
                <w:color w:val="000000"/>
                <w:sz w:val="24"/>
                <w:lang w:val="en-US" w:eastAsia="zh-CN"/>
              </w:rPr>
              <w:t>42</w:t>
            </w:r>
            <w:r>
              <w:rPr>
                <w:rFonts w:cs="Times New Roman"/>
                <w:snapToGrid w:val="0"/>
                <w:color w:val="000000"/>
                <w:sz w:val="24"/>
              </w:rPr>
              <w:t>t/a、0.</w:t>
            </w:r>
            <w:r>
              <w:rPr>
                <w:rFonts w:hint="eastAsia" w:cs="Times New Roman"/>
                <w:snapToGrid w:val="0"/>
                <w:color w:val="000000"/>
                <w:sz w:val="24"/>
                <w:lang w:val="en-US" w:eastAsia="zh-CN"/>
              </w:rPr>
              <w:t>153</w:t>
            </w:r>
            <w:r>
              <w:rPr>
                <w:rFonts w:cs="Times New Roman"/>
                <w:snapToGrid w:val="0"/>
                <w:color w:val="000000"/>
                <w:sz w:val="24"/>
              </w:rPr>
              <w:t>t/a。排放浓度为32.98</w:t>
            </w:r>
            <w:r>
              <w:rPr>
                <w:rFonts w:cs="Times New Roman"/>
                <w:color w:val="000000"/>
                <w:sz w:val="24"/>
              </w:rPr>
              <w:t>mg/m</w:t>
            </w:r>
            <w:r>
              <w:rPr>
                <w:rFonts w:cs="Times New Roman"/>
                <w:color w:val="000000"/>
                <w:sz w:val="24"/>
                <w:vertAlign w:val="superscript"/>
              </w:rPr>
              <w:t>3</w:t>
            </w:r>
            <w:r>
              <w:rPr>
                <w:rFonts w:cs="Times New Roman"/>
                <w:color w:val="000000"/>
                <w:sz w:val="24"/>
              </w:rPr>
              <w:t>、</w:t>
            </w:r>
            <w:r>
              <w:rPr>
                <w:rFonts w:cs="Times New Roman"/>
                <w:snapToGrid w:val="0"/>
                <w:color w:val="000000"/>
                <w:sz w:val="24"/>
              </w:rPr>
              <w:t>37.94</w:t>
            </w:r>
            <w:r>
              <w:rPr>
                <w:rFonts w:cs="Times New Roman"/>
                <w:color w:val="000000"/>
                <w:sz w:val="24"/>
              </w:rPr>
              <w:t>mg/m</w:t>
            </w:r>
            <w:r>
              <w:rPr>
                <w:rFonts w:cs="Times New Roman"/>
                <w:color w:val="000000"/>
                <w:sz w:val="24"/>
                <w:vertAlign w:val="superscript"/>
              </w:rPr>
              <w:t>3</w:t>
            </w:r>
            <w:r>
              <w:rPr>
                <w:rFonts w:cs="Times New Roman"/>
                <w:color w:val="000000"/>
                <w:sz w:val="24"/>
              </w:rPr>
              <w:t>、</w:t>
            </w:r>
            <w:r>
              <w:rPr>
                <w:rFonts w:cs="Times New Roman"/>
                <w:snapToGrid w:val="0"/>
                <w:color w:val="000000"/>
                <w:sz w:val="24"/>
              </w:rPr>
              <w:t>200</w:t>
            </w:r>
            <w:r>
              <w:rPr>
                <w:rFonts w:cs="Times New Roman"/>
                <w:color w:val="000000"/>
                <w:sz w:val="24"/>
              </w:rPr>
              <w:t>mg/m</w:t>
            </w:r>
            <w:r>
              <w:rPr>
                <w:rFonts w:cs="Times New Roman"/>
                <w:color w:val="000000"/>
                <w:sz w:val="24"/>
                <w:vertAlign w:val="superscript"/>
              </w:rPr>
              <w:t>3</w:t>
            </w:r>
            <w:r>
              <w:rPr>
                <w:rFonts w:cs="Times New Roman"/>
                <w:color w:val="000000"/>
                <w:sz w:val="24"/>
              </w:rPr>
              <w:t>。严格落实环保措施后，锅炉烟气中颗粒物、SO</w:t>
            </w:r>
            <w:r>
              <w:rPr>
                <w:rFonts w:cs="Times New Roman"/>
                <w:color w:val="000000"/>
                <w:sz w:val="24"/>
                <w:vertAlign w:val="subscript"/>
              </w:rPr>
              <w:t>2</w:t>
            </w:r>
            <w:r>
              <w:rPr>
                <w:rFonts w:cs="Times New Roman"/>
                <w:color w:val="000000"/>
                <w:sz w:val="24"/>
              </w:rPr>
              <w:t>、NO</w:t>
            </w:r>
            <w:r>
              <w:rPr>
                <w:rFonts w:cs="Times New Roman"/>
                <w:color w:val="000000"/>
                <w:sz w:val="24"/>
                <w:vertAlign w:val="subscript"/>
              </w:rPr>
              <w:t>X</w:t>
            </w:r>
            <w:r>
              <w:rPr>
                <w:rFonts w:cs="Times New Roman"/>
                <w:color w:val="000000"/>
                <w:sz w:val="24"/>
              </w:rPr>
              <w:t>排放浓度满足《锅炉大气污染物排放标准》（GB13271-2014）表2中燃煤锅炉标准要求。</w:t>
            </w:r>
          </w:p>
          <w:p>
            <w:pPr>
              <w:pStyle w:val="76"/>
              <w:spacing w:line="500" w:lineRule="exact"/>
              <w:ind w:firstLine="480"/>
              <w:rPr>
                <w:rFonts w:cs="Times New Roman"/>
                <w:color w:val="000000"/>
                <w:sz w:val="24"/>
              </w:rPr>
            </w:pPr>
            <w:r>
              <w:rPr>
                <w:rFonts w:cs="Times New Roman"/>
                <w:color w:val="000000"/>
                <w:sz w:val="24"/>
              </w:rPr>
              <w:t>2、可行性技术分析</w:t>
            </w:r>
          </w:p>
          <w:p>
            <w:pPr>
              <w:pStyle w:val="76"/>
              <w:spacing w:line="500" w:lineRule="exact"/>
              <w:ind w:firstLine="480"/>
              <w:rPr>
                <w:rFonts w:cs="Times New Roman"/>
                <w:color w:val="000000"/>
                <w:sz w:val="24"/>
              </w:rPr>
            </w:pPr>
            <w:r>
              <w:rPr>
                <w:rFonts w:cs="Times New Roman"/>
                <w:color w:val="000000"/>
                <w:sz w:val="24"/>
              </w:rPr>
              <w:t>本项目锅炉烟气经旋风除尘器+布袋除尘器（除尘效率99.76%）</w:t>
            </w:r>
            <w:r>
              <w:rPr>
                <w:rFonts w:hint="eastAsia" w:cs="Times New Roman"/>
                <w:color w:val="000000"/>
                <w:sz w:val="24"/>
                <w:lang w:val="en-US" w:eastAsia="zh-CN"/>
              </w:rPr>
              <w:t>+低氮燃烧器（脱硝效率30%），</w:t>
            </w:r>
            <w:r>
              <w:rPr>
                <w:rFonts w:cs="Times New Roman"/>
                <w:color w:val="000000"/>
                <w:sz w:val="24"/>
              </w:rPr>
              <w:t>处理后通过</w:t>
            </w:r>
            <w:r>
              <w:rPr>
                <w:rFonts w:hint="eastAsia" w:cs="Times New Roman"/>
                <w:color w:val="000000"/>
                <w:sz w:val="24"/>
                <w:lang w:val="en-US" w:eastAsia="zh-CN"/>
              </w:rPr>
              <w:t>35</w:t>
            </w:r>
            <w:r>
              <w:rPr>
                <w:rFonts w:cs="Times New Roman"/>
                <w:color w:val="000000"/>
                <w:sz w:val="24"/>
              </w:rPr>
              <w:t>m高烟囱排放。锅炉烟气中颗粒物、SO</w:t>
            </w:r>
            <w:r>
              <w:rPr>
                <w:rFonts w:cs="Times New Roman"/>
                <w:color w:val="000000"/>
                <w:sz w:val="24"/>
                <w:vertAlign w:val="subscript"/>
              </w:rPr>
              <w:t>2</w:t>
            </w:r>
            <w:r>
              <w:rPr>
                <w:rFonts w:cs="Times New Roman"/>
                <w:color w:val="000000"/>
                <w:sz w:val="24"/>
              </w:rPr>
              <w:t>、NO</w:t>
            </w:r>
            <w:r>
              <w:rPr>
                <w:rFonts w:cs="Times New Roman"/>
                <w:color w:val="000000"/>
                <w:sz w:val="24"/>
                <w:vertAlign w:val="subscript"/>
              </w:rPr>
              <w:t>X</w:t>
            </w:r>
            <w:r>
              <w:rPr>
                <w:rFonts w:cs="Times New Roman"/>
                <w:color w:val="000000"/>
                <w:sz w:val="24"/>
              </w:rPr>
              <w:t>排放浓度满足《锅炉大气污染物排放标准》（GB13271-2014）表2中燃煤锅炉标准要求，锅炉除尘措施为旋风除尘器+布袋除尘器（除尘效率99.76%）组合技术，</w:t>
            </w:r>
            <w:r>
              <w:rPr>
                <w:rFonts w:hint="eastAsia" w:cs="Times New Roman"/>
                <w:color w:val="000000"/>
                <w:sz w:val="24"/>
                <w:lang w:val="en-US" w:eastAsia="zh-CN"/>
              </w:rPr>
              <w:t>低氮燃烧器（脱硝效率30%），</w:t>
            </w:r>
            <w:r>
              <w:rPr>
                <w:rFonts w:cs="Times New Roman"/>
                <w:color w:val="000000"/>
                <w:sz w:val="24"/>
              </w:rPr>
              <w:t>属于《排污许可证申请与核发技术规范 锅炉》（HJ953-2018）中的</w:t>
            </w:r>
            <w:r>
              <w:rPr>
                <w:rFonts w:hint="eastAsia" w:cs="Times New Roman"/>
                <w:color w:val="000000"/>
                <w:sz w:val="24"/>
                <w:lang w:eastAsia="zh-CN"/>
              </w:rPr>
              <w:t>一般地区燃生物质锅炉的</w:t>
            </w:r>
            <w:r>
              <w:rPr>
                <w:rFonts w:cs="Times New Roman"/>
                <w:color w:val="000000"/>
                <w:sz w:val="24"/>
              </w:rPr>
              <w:t>可行性技术。</w:t>
            </w:r>
          </w:p>
          <w:p>
            <w:pPr>
              <w:spacing w:line="500" w:lineRule="exact"/>
              <w:ind w:firstLine="480" w:firstLineChars="200"/>
              <w:rPr>
                <w:color w:val="000000"/>
                <w:sz w:val="24"/>
              </w:rPr>
            </w:pPr>
            <w:r>
              <w:rPr>
                <w:rFonts w:hint="eastAsia"/>
                <w:color w:val="000000"/>
                <w:sz w:val="24"/>
                <w:lang w:eastAsia="zh-CN"/>
              </w:rPr>
              <w:t>燃料间和灰渣间均位于封闭结构厂房内，</w:t>
            </w:r>
            <w:r>
              <w:rPr>
                <w:color w:val="000000"/>
                <w:sz w:val="24"/>
              </w:rPr>
              <w:t>项目采取在定期洒水降尘等措施减少颗粒物的产生与扩散，无组织排放的粉尘满足《大气污染物综合排放标准》（GB16297-1996）表2中无组织排放监控浓度限值要求。</w:t>
            </w:r>
          </w:p>
          <w:p>
            <w:pPr>
              <w:pStyle w:val="76"/>
              <w:spacing w:line="500" w:lineRule="exact"/>
              <w:ind w:firstLine="480"/>
              <w:rPr>
                <w:rFonts w:cs="Times New Roman"/>
                <w:color w:val="000000"/>
                <w:sz w:val="24"/>
              </w:rPr>
            </w:pPr>
            <w:r>
              <w:rPr>
                <w:rFonts w:cs="Times New Roman"/>
                <w:color w:val="000000"/>
                <w:sz w:val="24"/>
              </w:rPr>
              <w:t>3、非正常工况分析</w:t>
            </w:r>
          </w:p>
          <w:p>
            <w:pPr>
              <w:pStyle w:val="76"/>
              <w:spacing w:line="500" w:lineRule="exact"/>
              <w:ind w:firstLine="480"/>
              <w:rPr>
                <w:rStyle w:val="60"/>
                <w:rFonts w:cs="Times New Roman"/>
                <w:color w:val="000000"/>
              </w:rPr>
            </w:pPr>
            <w:r>
              <w:rPr>
                <w:rStyle w:val="60"/>
                <w:rFonts w:cs="Times New Roman"/>
                <w:color w:val="000000"/>
              </w:rPr>
              <w:t>本项目非正常工况主要体现为</w:t>
            </w:r>
            <w:r>
              <w:rPr>
                <w:rFonts w:cs="Times New Roman"/>
                <w:color w:val="000000"/>
                <w:sz w:val="24"/>
              </w:rPr>
              <w:t>旋风除尘器+布袋除尘器（除尘效率99.76%）除尘</w:t>
            </w:r>
            <w:r>
              <w:rPr>
                <w:rStyle w:val="60"/>
                <w:rFonts w:cs="Times New Roman"/>
                <w:color w:val="000000"/>
              </w:rPr>
              <w:t>装置</w:t>
            </w:r>
            <w:r>
              <w:rPr>
                <w:rStyle w:val="60"/>
                <w:rFonts w:hint="eastAsia" w:cs="Times New Roman"/>
                <w:color w:val="000000"/>
                <w:lang w:val="en-US" w:eastAsia="zh-CN"/>
              </w:rPr>
              <w:t>和低氮燃料</w:t>
            </w:r>
            <w:r>
              <w:rPr>
                <w:rStyle w:val="60"/>
                <w:rFonts w:cs="Times New Roman"/>
                <w:color w:val="000000"/>
              </w:rPr>
              <w:t>设备故障，</w:t>
            </w:r>
            <w:r>
              <w:rPr>
                <w:rFonts w:cs="Times New Roman"/>
                <w:color w:val="000000"/>
                <w:sz w:val="24"/>
              </w:rPr>
              <w:t>除尘</w:t>
            </w:r>
            <w:r>
              <w:rPr>
                <w:rStyle w:val="60"/>
                <w:rFonts w:cs="Times New Roman"/>
                <w:color w:val="000000"/>
              </w:rPr>
              <w:t>效率降至50%、0%，</w:t>
            </w:r>
            <w:r>
              <w:rPr>
                <w:rStyle w:val="60"/>
                <w:rFonts w:hint="eastAsia" w:cs="Times New Roman"/>
                <w:color w:val="000000"/>
                <w:lang w:val="en-US" w:eastAsia="zh-CN"/>
              </w:rPr>
              <w:t>低氮燃烧设备脱硝效率降为0%，</w:t>
            </w:r>
            <w:r>
              <w:rPr>
                <w:rStyle w:val="60"/>
                <w:rFonts w:cs="Times New Roman"/>
                <w:color w:val="000000"/>
              </w:rPr>
              <w:t>如突然发现排放浓度异常，应立即组织工作人员对设备进行检查与维修并在检修过后总结设备非正常工作原因，防止此类事件再次发生。非正常工况下废气污染物排放情况见下表。</w:t>
            </w:r>
          </w:p>
          <w:p>
            <w:pPr>
              <w:pStyle w:val="55"/>
              <w:spacing w:line="400" w:lineRule="exact"/>
              <w:rPr>
                <w:rFonts w:cs="Times New Roman"/>
                <w:color w:val="000000"/>
                <w:sz w:val="24"/>
                <w:szCs w:val="24"/>
              </w:rPr>
            </w:pPr>
            <w:r>
              <w:rPr>
                <w:rFonts w:cs="Times New Roman"/>
                <w:color w:val="000000"/>
                <w:sz w:val="24"/>
                <w:szCs w:val="24"/>
              </w:rPr>
              <w:t>表4-</w:t>
            </w:r>
            <w:r>
              <w:rPr>
                <w:rFonts w:hint="eastAsia" w:cs="Times New Roman"/>
                <w:color w:val="000000"/>
                <w:sz w:val="24"/>
                <w:szCs w:val="24"/>
                <w:lang w:val="en-US" w:eastAsia="zh-CN"/>
              </w:rPr>
              <w:t>2</w:t>
            </w:r>
            <w:r>
              <w:rPr>
                <w:rFonts w:cs="Times New Roman"/>
                <w:color w:val="000000"/>
                <w:sz w:val="24"/>
                <w:szCs w:val="24"/>
              </w:rPr>
              <w:t xml:space="preserve"> 污染源非正常排放量核算表</w:t>
            </w:r>
          </w:p>
          <w:tbl>
            <w:tblPr>
              <w:tblStyle w:val="26"/>
              <w:tblW w:w="805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87"/>
              <w:gridCol w:w="789"/>
              <w:gridCol w:w="760"/>
              <w:gridCol w:w="640"/>
              <w:gridCol w:w="1075"/>
              <w:gridCol w:w="1199"/>
              <w:gridCol w:w="1120"/>
              <w:gridCol w:w="615"/>
              <w:gridCol w:w="660"/>
              <w:gridCol w:w="30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887" w:type="dxa"/>
                  <w:vMerge w:val="restart"/>
                  <w:vAlign w:val="center"/>
                </w:tcPr>
                <w:p>
                  <w:pPr>
                    <w:adjustRightInd w:val="0"/>
                    <w:snapToGrid w:val="0"/>
                    <w:jc w:val="center"/>
                    <w:rPr>
                      <w:color w:val="000000"/>
                      <w:sz w:val="18"/>
                      <w:szCs w:val="18"/>
                    </w:rPr>
                  </w:pPr>
                  <w:r>
                    <w:rPr>
                      <w:color w:val="000000"/>
                      <w:sz w:val="18"/>
                      <w:szCs w:val="18"/>
                    </w:rPr>
                    <w:t>工序/生产线</w:t>
                  </w:r>
                </w:p>
              </w:tc>
              <w:tc>
                <w:tcPr>
                  <w:tcW w:w="789" w:type="dxa"/>
                  <w:vMerge w:val="restart"/>
                  <w:vAlign w:val="center"/>
                </w:tcPr>
                <w:p>
                  <w:pPr>
                    <w:adjustRightInd w:val="0"/>
                    <w:snapToGrid w:val="0"/>
                    <w:jc w:val="center"/>
                    <w:rPr>
                      <w:color w:val="000000"/>
                      <w:sz w:val="18"/>
                      <w:szCs w:val="18"/>
                    </w:rPr>
                  </w:pPr>
                  <w:r>
                    <w:rPr>
                      <w:color w:val="000000"/>
                      <w:sz w:val="18"/>
                      <w:szCs w:val="18"/>
                    </w:rPr>
                    <w:t>污染源</w:t>
                  </w:r>
                </w:p>
              </w:tc>
              <w:tc>
                <w:tcPr>
                  <w:tcW w:w="760" w:type="dxa"/>
                  <w:vMerge w:val="restart"/>
                  <w:vAlign w:val="center"/>
                </w:tcPr>
                <w:p>
                  <w:pPr>
                    <w:adjustRightInd w:val="0"/>
                    <w:snapToGrid w:val="0"/>
                    <w:jc w:val="center"/>
                    <w:rPr>
                      <w:color w:val="000000"/>
                      <w:sz w:val="18"/>
                      <w:szCs w:val="18"/>
                    </w:rPr>
                  </w:pPr>
                  <w:r>
                    <w:rPr>
                      <w:color w:val="000000"/>
                      <w:sz w:val="18"/>
                      <w:szCs w:val="18"/>
                    </w:rPr>
                    <w:t>污染物</w:t>
                  </w:r>
                </w:p>
              </w:tc>
              <w:tc>
                <w:tcPr>
                  <w:tcW w:w="1715" w:type="dxa"/>
                  <w:gridSpan w:val="2"/>
                  <w:vAlign w:val="center"/>
                </w:tcPr>
                <w:p>
                  <w:pPr>
                    <w:adjustRightInd w:val="0"/>
                    <w:snapToGrid w:val="0"/>
                    <w:jc w:val="center"/>
                    <w:rPr>
                      <w:color w:val="000000"/>
                      <w:sz w:val="18"/>
                      <w:szCs w:val="18"/>
                    </w:rPr>
                  </w:pPr>
                  <w:r>
                    <w:rPr>
                      <w:color w:val="000000"/>
                      <w:sz w:val="18"/>
                      <w:szCs w:val="18"/>
                    </w:rPr>
                    <w:t>污染物产生</w:t>
                  </w:r>
                </w:p>
              </w:tc>
              <w:tc>
                <w:tcPr>
                  <w:tcW w:w="2319" w:type="dxa"/>
                  <w:gridSpan w:val="2"/>
                  <w:vAlign w:val="center"/>
                </w:tcPr>
                <w:p>
                  <w:pPr>
                    <w:adjustRightInd w:val="0"/>
                    <w:snapToGrid w:val="0"/>
                    <w:jc w:val="center"/>
                    <w:rPr>
                      <w:color w:val="000000"/>
                      <w:sz w:val="18"/>
                      <w:szCs w:val="18"/>
                    </w:rPr>
                  </w:pPr>
                  <w:r>
                    <w:rPr>
                      <w:color w:val="000000"/>
                      <w:sz w:val="18"/>
                      <w:szCs w:val="18"/>
                    </w:rPr>
                    <w:t>治理措施</w:t>
                  </w:r>
                </w:p>
              </w:tc>
              <w:tc>
                <w:tcPr>
                  <w:tcW w:w="1275" w:type="dxa"/>
                  <w:gridSpan w:val="2"/>
                  <w:vAlign w:val="center"/>
                </w:tcPr>
                <w:p>
                  <w:pPr>
                    <w:adjustRightInd w:val="0"/>
                    <w:snapToGrid w:val="0"/>
                    <w:jc w:val="center"/>
                    <w:rPr>
                      <w:color w:val="000000"/>
                      <w:sz w:val="18"/>
                      <w:szCs w:val="18"/>
                    </w:rPr>
                  </w:pPr>
                  <w:r>
                    <w:rPr>
                      <w:color w:val="000000"/>
                      <w:sz w:val="18"/>
                      <w:szCs w:val="18"/>
                    </w:rPr>
                    <w:t>污染物排放</w:t>
                  </w:r>
                </w:p>
              </w:tc>
              <w:tc>
                <w:tcPr>
                  <w:tcW w:w="307" w:type="dxa"/>
                  <w:vMerge w:val="restart"/>
                  <w:vAlign w:val="center"/>
                </w:tcPr>
                <w:p>
                  <w:pPr>
                    <w:adjustRightInd w:val="0"/>
                    <w:snapToGrid w:val="0"/>
                    <w:jc w:val="center"/>
                    <w:rPr>
                      <w:color w:val="000000"/>
                      <w:sz w:val="18"/>
                      <w:szCs w:val="18"/>
                    </w:rPr>
                  </w:pPr>
                  <w:r>
                    <w:rPr>
                      <w:color w:val="000000"/>
                      <w:sz w:val="18"/>
                      <w:szCs w:val="18"/>
                    </w:rPr>
                    <w:t>排放</w:t>
                  </w:r>
                </w:p>
                <w:p>
                  <w:pPr>
                    <w:adjustRightInd w:val="0"/>
                    <w:snapToGrid w:val="0"/>
                    <w:jc w:val="center"/>
                    <w:rPr>
                      <w:color w:val="000000"/>
                      <w:sz w:val="18"/>
                      <w:szCs w:val="18"/>
                    </w:rPr>
                  </w:pPr>
                  <w:r>
                    <w:rPr>
                      <w:color w:val="000000"/>
                      <w:sz w:val="18"/>
                      <w:szCs w:val="18"/>
                    </w:rPr>
                    <w:t>时间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87" w:type="dxa"/>
                  <w:vMerge w:val="continue"/>
                  <w:vAlign w:val="center"/>
                </w:tcPr>
                <w:p>
                  <w:pPr>
                    <w:adjustRightInd w:val="0"/>
                    <w:snapToGrid w:val="0"/>
                    <w:jc w:val="center"/>
                    <w:rPr>
                      <w:color w:val="000000"/>
                      <w:sz w:val="18"/>
                      <w:szCs w:val="18"/>
                    </w:rPr>
                  </w:pPr>
                </w:p>
              </w:tc>
              <w:tc>
                <w:tcPr>
                  <w:tcW w:w="789" w:type="dxa"/>
                  <w:vMerge w:val="continue"/>
                  <w:vAlign w:val="center"/>
                </w:tcPr>
                <w:p>
                  <w:pPr>
                    <w:adjustRightInd w:val="0"/>
                    <w:snapToGrid w:val="0"/>
                    <w:jc w:val="center"/>
                    <w:rPr>
                      <w:color w:val="000000"/>
                      <w:sz w:val="18"/>
                      <w:szCs w:val="18"/>
                    </w:rPr>
                  </w:pPr>
                </w:p>
              </w:tc>
              <w:tc>
                <w:tcPr>
                  <w:tcW w:w="760" w:type="dxa"/>
                  <w:vMerge w:val="continue"/>
                  <w:vAlign w:val="center"/>
                </w:tcPr>
                <w:p>
                  <w:pPr>
                    <w:adjustRightInd w:val="0"/>
                    <w:snapToGrid w:val="0"/>
                    <w:jc w:val="center"/>
                    <w:rPr>
                      <w:color w:val="000000"/>
                      <w:sz w:val="18"/>
                      <w:szCs w:val="18"/>
                    </w:rPr>
                  </w:pPr>
                </w:p>
              </w:tc>
              <w:tc>
                <w:tcPr>
                  <w:tcW w:w="640" w:type="dxa"/>
                  <w:vAlign w:val="center"/>
                </w:tcPr>
                <w:p>
                  <w:pPr>
                    <w:adjustRightInd w:val="0"/>
                    <w:snapToGrid w:val="0"/>
                    <w:jc w:val="center"/>
                    <w:rPr>
                      <w:color w:val="000000"/>
                      <w:sz w:val="18"/>
                      <w:szCs w:val="18"/>
                    </w:rPr>
                  </w:pPr>
                  <w:r>
                    <w:rPr>
                      <w:color w:val="000000"/>
                      <w:sz w:val="18"/>
                      <w:szCs w:val="18"/>
                    </w:rPr>
                    <w:t>核算</w:t>
                  </w:r>
                </w:p>
                <w:p>
                  <w:pPr>
                    <w:adjustRightInd w:val="0"/>
                    <w:snapToGrid w:val="0"/>
                    <w:jc w:val="center"/>
                    <w:rPr>
                      <w:color w:val="000000"/>
                      <w:sz w:val="18"/>
                      <w:szCs w:val="18"/>
                    </w:rPr>
                  </w:pPr>
                  <w:r>
                    <w:rPr>
                      <w:color w:val="000000"/>
                      <w:sz w:val="18"/>
                      <w:szCs w:val="18"/>
                    </w:rPr>
                    <w:t>方法</w:t>
                  </w:r>
                </w:p>
              </w:tc>
              <w:tc>
                <w:tcPr>
                  <w:tcW w:w="1075" w:type="dxa"/>
                  <w:vAlign w:val="center"/>
                </w:tcPr>
                <w:p>
                  <w:pPr>
                    <w:adjustRightInd w:val="0"/>
                    <w:snapToGrid w:val="0"/>
                    <w:jc w:val="center"/>
                    <w:rPr>
                      <w:color w:val="000000"/>
                      <w:sz w:val="18"/>
                      <w:szCs w:val="18"/>
                    </w:rPr>
                  </w:pPr>
                  <w:r>
                    <w:rPr>
                      <w:color w:val="000000"/>
                      <w:sz w:val="18"/>
                      <w:szCs w:val="18"/>
                    </w:rPr>
                    <w:t>废气产生量kg/h</w:t>
                  </w:r>
                </w:p>
              </w:tc>
              <w:tc>
                <w:tcPr>
                  <w:tcW w:w="1199" w:type="dxa"/>
                  <w:vAlign w:val="center"/>
                </w:tcPr>
                <w:p>
                  <w:pPr>
                    <w:adjustRightInd w:val="0"/>
                    <w:snapToGrid w:val="0"/>
                    <w:jc w:val="center"/>
                    <w:rPr>
                      <w:color w:val="000000"/>
                      <w:sz w:val="18"/>
                      <w:szCs w:val="18"/>
                    </w:rPr>
                  </w:pPr>
                  <w:r>
                    <w:rPr>
                      <w:color w:val="000000"/>
                      <w:sz w:val="18"/>
                      <w:szCs w:val="18"/>
                    </w:rPr>
                    <w:t>工艺</w:t>
                  </w:r>
                </w:p>
              </w:tc>
              <w:tc>
                <w:tcPr>
                  <w:tcW w:w="1120" w:type="dxa"/>
                  <w:vAlign w:val="center"/>
                </w:tcPr>
                <w:p>
                  <w:pPr>
                    <w:adjustRightInd w:val="0"/>
                    <w:snapToGrid w:val="0"/>
                    <w:jc w:val="center"/>
                    <w:rPr>
                      <w:color w:val="000000"/>
                      <w:sz w:val="18"/>
                      <w:szCs w:val="18"/>
                    </w:rPr>
                  </w:pPr>
                  <w:r>
                    <w:rPr>
                      <w:color w:val="000000"/>
                      <w:sz w:val="18"/>
                      <w:szCs w:val="18"/>
                    </w:rPr>
                    <w:t>效率</w:t>
                  </w:r>
                </w:p>
              </w:tc>
              <w:tc>
                <w:tcPr>
                  <w:tcW w:w="615" w:type="dxa"/>
                  <w:vAlign w:val="center"/>
                </w:tcPr>
                <w:p>
                  <w:pPr>
                    <w:adjustRightInd w:val="0"/>
                    <w:snapToGrid w:val="0"/>
                    <w:jc w:val="center"/>
                    <w:rPr>
                      <w:color w:val="000000"/>
                      <w:sz w:val="18"/>
                      <w:szCs w:val="18"/>
                    </w:rPr>
                  </w:pPr>
                  <w:r>
                    <w:rPr>
                      <w:color w:val="000000"/>
                      <w:sz w:val="18"/>
                      <w:szCs w:val="18"/>
                    </w:rPr>
                    <w:t>核算方法</w:t>
                  </w:r>
                </w:p>
              </w:tc>
              <w:tc>
                <w:tcPr>
                  <w:tcW w:w="660" w:type="dxa"/>
                  <w:vAlign w:val="center"/>
                </w:tcPr>
                <w:p>
                  <w:pPr>
                    <w:adjustRightInd w:val="0"/>
                    <w:snapToGrid w:val="0"/>
                    <w:jc w:val="center"/>
                    <w:rPr>
                      <w:color w:val="000000"/>
                      <w:sz w:val="18"/>
                      <w:szCs w:val="18"/>
                    </w:rPr>
                  </w:pPr>
                  <w:r>
                    <w:rPr>
                      <w:color w:val="000000"/>
                      <w:sz w:val="18"/>
                      <w:szCs w:val="18"/>
                    </w:rPr>
                    <w:t>排放量</w:t>
                  </w:r>
                </w:p>
                <w:p>
                  <w:pPr>
                    <w:adjustRightInd w:val="0"/>
                    <w:snapToGrid w:val="0"/>
                    <w:jc w:val="center"/>
                    <w:rPr>
                      <w:color w:val="000000"/>
                      <w:sz w:val="18"/>
                      <w:szCs w:val="18"/>
                    </w:rPr>
                  </w:pPr>
                  <w:r>
                    <w:rPr>
                      <w:color w:val="000000"/>
                      <w:sz w:val="18"/>
                      <w:szCs w:val="18"/>
                    </w:rPr>
                    <w:t>kg/h</w:t>
                  </w:r>
                </w:p>
              </w:tc>
              <w:tc>
                <w:tcPr>
                  <w:tcW w:w="307" w:type="dxa"/>
                  <w:vMerge w:val="continue"/>
                  <w:vAlign w:val="center"/>
                </w:tcPr>
                <w:p>
                  <w:pPr>
                    <w:pStyle w:val="67"/>
                    <w:rPr>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87" w:type="dxa"/>
                  <w:vMerge w:val="restart"/>
                  <w:vAlign w:val="center"/>
                </w:tcPr>
                <w:p>
                  <w:pPr>
                    <w:adjustRightInd w:val="0"/>
                    <w:snapToGrid w:val="0"/>
                    <w:jc w:val="center"/>
                    <w:rPr>
                      <w:color w:val="000000"/>
                      <w:sz w:val="18"/>
                      <w:szCs w:val="18"/>
                    </w:rPr>
                  </w:pPr>
                  <w:r>
                    <w:rPr>
                      <w:color w:val="000000"/>
                      <w:sz w:val="18"/>
                      <w:szCs w:val="18"/>
                    </w:rPr>
                    <w:t>生产用热</w:t>
                  </w:r>
                </w:p>
              </w:tc>
              <w:tc>
                <w:tcPr>
                  <w:tcW w:w="789" w:type="dxa"/>
                  <w:vMerge w:val="restart"/>
                  <w:vAlign w:val="center"/>
                </w:tcPr>
                <w:p>
                  <w:pPr>
                    <w:adjustRightInd w:val="0"/>
                    <w:snapToGrid w:val="0"/>
                    <w:jc w:val="center"/>
                    <w:rPr>
                      <w:color w:val="000000"/>
                      <w:sz w:val="18"/>
                      <w:szCs w:val="18"/>
                    </w:rPr>
                  </w:pPr>
                  <w:r>
                    <w:rPr>
                      <w:color w:val="000000"/>
                      <w:sz w:val="18"/>
                      <w:szCs w:val="18"/>
                    </w:rPr>
                    <w:t>生物质蒸汽锅炉</w:t>
                  </w:r>
                </w:p>
              </w:tc>
              <w:tc>
                <w:tcPr>
                  <w:tcW w:w="760" w:type="dxa"/>
                  <w:vAlign w:val="center"/>
                </w:tcPr>
                <w:p>
                  <w:pPr>
                    <w:adjustRightInd w:val="0"/>
                    <w:snapToGrid w:val="0"/>
                    <w:jc w:val="center"/>
                    <w:rPr>
                      <w:color w:val="000000"/>
                      <w:sz w:val="18"/>
                      <w:szCs w:val="18"/>
                    </w:rPr>
                  </w:pPr>
                  <w:r>
                    <w:rPr>
                      <w:color w:val="000000"/>
                      <w:sz w:val="18"/>
                      <w:szCs w:val="18"/>
                    </w:rPr>
                    <w:t>颗粒物</w:t>
                  </w:r>
                </w:p>
              </w:tc>
              <w:tc>
                <w:tcPr>
                  <w:tcW w:w="640" w:type="dxa"/>
                  <w:vMerge w:val="restart"/>
                  <w:vAlign w:val="center"/>
                </w:tcPr>
                <w:p>
                  <w:pPr>
                    <w:adjustRightInd w:val="0"/>
                    <w:snapToGrid w:val="0"/>
                    <w:jc w:val="center"/>
                    <w:rPr>
                      <w:color w:val="000000"/>
                      <w:sz w:val="18"/>
                      <w:szCs w:val="18"/>
                    </w:rPr>
                  </w:pPr>
                  <w:r>
                    <w:rPr>
                      <w:color w:val="000000"/>
                      <w:sz w:val="18"/>
                      <w:szCs w:val="18"/>
                    </w:rPr>
                    <w:t>物料衡算法</w:t>
                  </w:r>
                </w:p>
              </w:tc>
              <w:tc>
                <w:tcPr>
                  <w:tcW w:w="1075" w:type="dxa"/>
                  <w:vAlign w:val="center"/>
                </w:tcPr>
                <w:p>
                  <w:pPr>
                    <w:pStyle w:val="67"/>
                    <w:rPr>
                      <w:color w:val="000000"/>
                      <w:sz w:val="18"/>
                      <w:szCs w:val="18"/>
                    </w:rPr>
                  </w:pPr>
                  <w:r>
                    <w:rPr>
                      <w:rFonts w:hint="eastAsia"/>
                      <w:color w:val="000000"/>
                      <w:sz w:val="18"/>
                      <w:szCs w:val="18"/>
                      <w:lang w:val="en-US" w:eastAsia="zh-CN"/>
                    </w:rPr>
                    <w:t>62.5</w:t>
                  </w:r>
                </w:p>
              </w:tc>
              <w:tc>
                <w:tcPr>
                  <w:tcW w:w="1199" w:type="dxa"/>
                  <w:vAlign w:val="center"/>
                </w:tcPr>
                <w:p>
                  <w:pPr>
                    <w:adjustRightInd w:val="0"/>
                    <w:snapToGrid w:val="0"/>
                    <w:jc w:val="center"/>
                    <w:rPr>
                      <w:color w:val="000000"/>
                      <w:sz w:val="18"/>
                      <w:szCs w:val="18"/>
                    </w:rPr>
                  </w:pPr>
                  <w:r>
                    <w:rPr>
                      <w:color w:val="000000"/>
                      <w:sz w:val="18"/>
                      <w:szCs w:val="18"/>
                    </w:rPr>
                    <w:t>旋风除尘器+布袋除尘器故障</w:t>
                  </w:r>
                </w:p>
              </w:tc>
              <w:tc>
                <w:tcPr>
                  <w:tcW w:w="1120" w:type="dxa"/>
                  <w:vAlign w:val="center"/>
                </w:tcPr>
                <w:p>
                  <w:pPr>
                    <w:adjustRightInd w:val="0"/>
                    <w:snapToGrid w:val="0"/>
                    <w:jc w:val="center"/>
                    <w:rPr>
                      <w:color w:val="000000"/>
                      <w:sz w:val="18"/>
                      <w:szCs w:val="18"/>
                    </w:rPr>
                  </w:pPr>
                  <w:r>
                    <w:rPr>
                      <w:color w:val="000000"/>
                      <w:sz w:val="18"/>
                      <w:szCs w:val="18"/>
                    </w:rPr>
                    <w:t>0%</w:t>
                  </w:r>
                </w:p>
              </w:tc>
              <w:tc>
                <w:tcPr>
                  <w:tcW w:w="615" w:type="dxa"/>
                  <w:vMerge w:val="restart"/>
                  <w:vAlign w:val="center"/>
                </w:tcPr>
                <w:p>
                  <w:pPr>
                    <w:adjustRightInd w:val="0"/>
                    <w:snapToGrid w:val="0"/>
                    <w:jc w:val="center"/>
                    <w:rPr>
                      <w:color w:val="000000"/>
                      <w:sz w:val="18"/>
                      <w:szCs w:val="18"/>
                    </w:rPr>
                  </w:pPr>
                  <w:r>
                    <w:rPr>
                      <w:color w:val="000000"/>
                      <w:sz w:val="18"/>
                      <w:szCs w:val="18"/>
                    </w:rPr>
                    <w:t>物料衡算法</w:t>
                  </w:r>
                </w:p>
              </w:tc>
              <w:tc>
                <w:tcPr>
                  <w:tcW w:w="660" w:type="dxa"/>
                  <w:vAlign w:val="center"/>
                </w:tcPr>
                <w:p>
                  <w:pPr>
                    <w:pStyle w:val="67"/>
                    <w:rPr>
                      <w:color w:val="000000"/>
                      <w:sz w:val="18"/>
                      <w:szCs w:val="18"/>
                    </w:rPr>
                  </w:pPr>
                  <w:r>
                    <w:rPr>
                      <w:rFonts w:hint="eastAsia"/>
                      <w:color w:val="000000"/>
                      <w:sz w:val="18"/>
                      <w:szCs w:val="18"/>
                      <w:lang w:val="en-US" w:eastAsia="zh-CN"/>
                    </w:rPr>
                    <w:t>62.5</w:t>
                  </w:r>
                </w:p>
              </w:tc>
              <w:tc>
                <w:tcPr>
                  <w:tcW w:w="307" w:type="dxa"/>
                  <w:vMerge w:val="restart"/>
                  <w:vAlign w:val="center"/>
                </w:tcPr>
                <w:p>
                  <w:pPr>
                    <w:adjustRightInd w:val="0"/>
                    <w:snapToGrid w:val="0"/>
                    <w:jc w:val="center"/>
                    <w:rPr>
                      <w:color w:val="000000"/>
                      <w:sz w:val="18"/>
                      <w:szCs w:val="18"/>
                    </w:rPr>
                  </w:pPr>
                  <w:r>
                    <w:rPr>
                      <w:color w:val="000000"/>
                      <w:sz w:val="18"/>
                      <w:szCs w:val="18"/>
                    </w:rPr>
                    <w:t>1h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87" w:type="dxa"/>
                  <w:vMerge w:val="continue"/>
                  <w:vAlign w:val="center"/>
                </w:tcPr>
                <w:p>
                  <w:pPr>
                    <w:adjustRightInd w:val="0"/>
                    <w:snapToGrid w:val="0"/>
                    <w:jc w:val="center"/>
                    <w:rPr>
                      <w:color w:val="000000"/>
                      <w:sz w:val="18"/>
                      <w:szCs w:val="18"/>
                    </w:rPr>
                  </w:pPr>
                </w:p>
              </w:tc>
              <w:tc>
                <w:tcPr>
                  <w:tcW w:w="789" w:type="dxa"/>
                  <w:vMerge w:val="continue"/>
                  <w:vAlign w:val="center"/>
                </w:tcPr>
                <w:p>
                  <w:pPr>
                    <w:adjustRightInd w:val="0"/>
                    <w:snapToGrid w:val="0"/>
                    <w:jc w:val="center"/>
                    <w:rPr>
                      <w:color w:val="000000"/>
                      <w:sz w:val="18"/>
                      <w:szCs w:val="18"/>
                    </w:rPr>
                  </w:pPr>
                </w:p>
              </w:tc>
              <w:tc>
                <w:tcPr>
                  <w:tcW w:w="760" w:type="dxa"/>
                  <w:vAlign w:val="center"/>
                </w:tcPr>
                <w:p>
                  <w:pPr>
                    <w:adjustRightInd w:val="0"/>
                    <w:snapToGrid w:val="0"/>
                    <w:jc w:val="center"/>
                    <w:rPr>
                      <w:color w:val="000000"/>
                      <w:sz w:val="18"/>
                      <w:szCs w:val="18"/>
                    </w:rPr>
                  </w:pPr>
                  <w:r>
                    <w:rPr>
                      <w:color w:val="000000"/>
                      <w:sz w:val="18"/>
                      <w:szCs w:val="18"/>
                    </w:rPr>
                    <w:t>SO</w:t>
                  </w:r>
                  <w:r>
                    <w:rPr>
                      <w:color w:val="000000"/>
                      <w:sz w:val="18"/>
                      <w:szCs w:val="18"/>
                      <w:vertAlign w:val="subscript"/>
                    </w:rPr>
                    <w:t>2</w:t>
                  </w:r>
                </w:p>
              </w:tc>
              <w:tc>
                <w:tcPr>
                  <w:tcW w:w="640" w:type="dxa"/>
                  <w:vMerge w:val="continue"/>
                  <w:vAlign w:val="center"/>
                </w:tcPr>
                <w:p>
                  <w:pPr>
                    <w:adjustRightInd w:val="0"/>
                    <w:snapToGrid w:val="0"/>
                    <w:jc w:val="center"/>
                    <w:rPr>
                      <w:color w:val="000000"/>
                      <w:sz w:val="18"/>
                      <w:szCs w:val="18"/>
                    </w:rPr>
                  </w:pPr>
                </w:p>
              </w:tc>
              <w:tc>
                <w:tcPr>
                  <w:tcW w:w="1075" w:type="dxa"/>
                  <w:vAlign w:val="center"/>
                </w:tcPr>
                <w:p>
                  <w:pPr>
                    <w:pStyle w:val="67"/>
                    <w:rPr>
                      <w:color w:val="000000"/>
                      <w:sz w:val="18"/>
                      <w:szCs w:val="18"/>
                    </w:rPr>
                  </w:pPr>
                  <w:r>
                    <w:rPr>
                      <w:rFonts w:hint="eastAsia"/>
                      <w:color w:val="000000"/>
                      <w:sz w:val="18"/>
                      <w:szCs w:val="18"/>
                      <w:lang w:val="en-US" w:eastAsia="zh-CN"/>
                    </w:rPr>
                    <w:t>0.175</w:t>
                  </w:r>
                </w:p>
              </w:tc>
              <w:tc>
                <w:tcPr>
                  <w:tcW w:w="1199" w:type="dxa"/>
                  <w:vAlign w:val="center"/>
                </w:tcPr>
                <w:p>
                  <w:pPr>
                    <w:adjustRightInd w:val="0"/>
                    <w:snapToGrid w:val="0"/>
                    <w:jc w:val="center"/>
                    <w:rPr>
                      <w:rFonts w:hint="eastAsia" w:eastAsia="宋体"/>
                      <w:color w:val="000000"/>
                      <w:sz w:val="18"/>
                      <w:szCs w:val="18"/>
                      <w:lang w:val="en-US" w:eastAsia="zh-CN"/>
                    </w:rPr>
                  </w:pPr>
                  <w:r>
                    <w:rPr>
                      <w:rFonts w:hint="eastAsia"/>
                      <w:color w:val="000000"/>
                      <w:sz w:val="18"/>
                      <w:szCs w:val="18"/>
                      <w:lang w:val="en-US" w:eastAsia="zh-CN"/>
                    </w:rPr>
                    <w:t>/</w:t>
                  </w:r>
                </w:p>
              </w:tc>
              <w:tc>
                <w:tcPr>
                  <w:tcW w:w="1120" w:type="dxa"/>
                  <w:vAlign w:val="center"/>
                </w:tcPr>
                <w:p>
                  <w:pPr>
                    <w:adjustRightInd w:val="0"/>
                    <w:snapToGrid w:val="0"/>
                    <w:jc w:val="center"/>
                    <w:rPr>
                      <w:rFonts w:hint="eastAsia" w:eastAsia="宋体"/>
                      <w:color w:val="000000"/>
                      <w:sz w:val="18"/>
                      <w:szCs w:val="18"/>
                      <w:lang w:val="en-US" w:eastAsia="zh-CN"/>
                    </w:rPr>
                  </w:pPr>
                  <w:r>
                    <w:rPr>
                      <w:rFonts w:hint="eastAsia"/>
                      <w:color w:val="000000"/>
                      <w:sz w:val="18"/>
                      <w:szCs w:val="18"/>
                      <w:lang w:val="en-US" w:eastAsia="zh-CN"/>
                    </w:rPr>
                    <w:t>/</w:t>
                  </w:r>
                </w:p>
              </w:tc>
              <w:tc>
                <w:tcPr>
                  <w:tcW w:w="615" w:type="dxa"/>
                  <w:vMerge w:val="continue"/>
                  <w:vAlign w:val="center"/>
                </w:tcPr>
                <w:p>
                  <w:pPr>
                    <w:adjustRightInd w:val="0"/>
                    <w:snapToGrid w:val="0"/>
                    <w:jc w:val="center"/>
                    <w:rPr>
                      <w:color w:val="000000"/>
                      <w:sz w:val="18"/>
                      <w:szCs w:val="18"/>
                    </w:rPr>
                  </w:pPr>
                </w:p>
              </w:tc>
              <w:tc>
                <w:tcPr>
                  <w:tcW w:w="660" w:type="dxa"/>
                  <w:vAlign w:val="center"/>
                </w:tcPr>
                <w:p>
                  <w:pPr>
                    <w:pStyle w:val="67"/>
                    <w:rPr>
                      <w:color w:val="000000"/>
                      <w:sz w:val="18"/>
                      <w:szCs w:val="18"/>
                    </w:rPr>
                  </w:pPr>
                  <w:r>
                    <w:rPr>
                      <w:rFonts w:hint="eastAsia"/>
                      <w:color w:val="000000"/>
                      <w:sz w:val="18"/>
                      <w:szCs w:val="18"/>
                      <w:lang w:val="en-US" w:eastAsia="zh-CN"/>
                    </w:rPr>
                    <w:t>0.175</w:t>
                  </w:r>
                </w:p>
              </w:tc>
              <w:tc>
                <w:tcPr>
                  <w:tcW w:w="307" w:type="dxa"/>
                  <w:vMerge w:val="continue"/>
                  <w:vAlign w:val="center"/>
                </w:tcPr>
                <w:p>
                  <w:pPr>
                    <w:adjustRightInd w:val="0"/>
                    <w:snapToGrid w:val="0"/>
                    <w:jc w:val="center"/>
                    <w:rPr>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887" w:type="dxa"/>
                  <w:vMerge w:val="continue"/>
                  <w:vAlign w:val="center"/>
                </w:tcPr>
                <w:p>
                  <w:pPr>
                    <w:adjustRightInd w:val="0"/>
                    <w:snapToGrid w:val="0"/>
                    <w:jc w:val="center"/>
                    <w:rPr>
                      <w:color w:val="000000"/>
                      <w:sz w:val="18"/>
                      <w:szCs w:val="18"/>
                    </w:rPr>
                  </w:pPr>
                </w:p>
              </w:tc>
              <w:tc>
                <w:tcPr>
                  <w:tcW w:w="789" w:type="dxa"/>
                  <w:vMerge w:val="continue"/>
                  <w:vAlign w:val="center"/>
                </w:tcPr>
                <w:p>
                  <w:pPr>
                    <w:adjustRightInd w:val="0"/>
                    <w:snapToGrid w:val="0"/>
                    <w:jc w:val="center"/>
                    <w:rPr>
                      <w:color w:val="000000"/>
                      <w:sz w:val="18"/>
                      <w:szCs w:val="18"/>
                    </w:rPr>
                  </w:pPr>
                </w:p>
              </w:tc>
              <w:tc>
                <w:tcPr>
                  <w:tcW w:w="760" w:type="dxa"/>
                  <w:vAlign w:val="center"/>
                </w:tcPr>
                <w:p>
                  <w:pPr>
                    <w:adjustRightInd w:val="0"/>
                    <w:snapToGrid w:val="0"/>
                    <w:jc w:val="center"/>
                    <w:rPr>
                      <w:color w:val="000000"/>
                      <w:sz w:val="18"/>
                      <w:szCs w:val="18"/>
                    </w:rPr>
                  </w:pPr>
                  <w:r>
                    <w:rPr>
                      <w:color w:val="000000"/>
                      <w:sz w:val="18"/>
                      <w:szCs w:val="18"/>
                    </w:rPr>
                    <w:t>NO</w:t>
                  </w:r>
                  <w:r>
                    <w:rPr>
                      <w:color w:val="000000"/>
                      <w:sz w:val="18"/>
                      <w:szCs w:val="18"/>
                      <w:vertAlign w:val="subscript"/>
                    </w:rPr>
                    <w:t>X</w:t>
                  </w:r>
                </w:p>
              </w:tc>
              <w:tc>
                <w:tcPr>
                  <w:tcW w:w="640" w:type="dxa"/>
                  <w:vMerge w:val="continue"/>
                  <w:vAlign w:val="center"/>
                </w:tcPr>
                <w:p>
                  <w:pPr>
                    <w:adjustRightInd w:val="0"/>
                    <w:snapToGrid w:val="0"/>
                    <w:jc w:val="center"/>
                    <w:rPr>
                      <w:color w:val="000000"/>
                      <w:sz w:val="18"/>
                      <w:szCs w:val="18"/>
                    </w:rPr>
                  </w:pPr>
                </w:p>
              </w:tc>
              <w:tc>
                <w:tcPr>
                  <w:tcW w:w="1075" w:type="dxa"/>
                  <w:vAlign w:val="center"/>
                </w:tcPr>
                <w:p>
                  <w:pPr>
                    <w:pStyle w:val="67"/>
                    <w:rPr>
                      <w:color w:val="000000"/>
                      <w:sz w:val="18"/>
                      <w:szCs w:val="18"/>
                    </w:rPr>
                  </w:pPr>
                  <w:r>
                    <w:rPr>
                      <w:rFonts w:hint="eastAsia"/>
                      <w:color w:val="000000"/>
                      <w:sz w:val="18"/>
                      <w:szCs w:val="18"/>
                      <w:lang w:val="en-US" w:eastAsia="zh-CN"/>
                    </w:rPr>
                    <w:t>0.638</w:t>
                  </w:r>
                </w:p>
              </w:tc>
              <w:tc>
                <w:tcPr>
                  <w:tcW w:w="1199" w:type="dxa"/>
                  <w:vAlign w:val="center"/>
                </w:tcPr>
                <w:p>
                  <w:pPr>
                    <w:adjustRightInd w:val="0"/>
                    <w:snapToGrid w:val="0"/>
                    <w:jc w:val="center"/>
                    <w:rPr>
                      <w:rFonts w:hint="default" w:eastAsia="宋体"/>
                      <w:color w:val="000000"/>
                      <w:sz w:val="18"/>
                      <w:szCs w:val="18"/>
                      <w:lang w:val="en-US" w:eastAsia="zh-CN"/>
                    </w:rPr>
                  </w:pPr>
                  <w:r>
                    <w:rPr>
                      <w:rFonts w:hint="eastAsia"/>
                      <w:color w:val="000000"/>
                      <w:sz w:val="18"/>
                      <w:szCs w:val="18"/>
                      <w:lang w:val="en-US" w:eastAsia="zh-CN"/>
                    </w:rPr>
                    <w:t>低氮燃烧器故障</w:t>
                  </w:r>
                </w:p>
              </w:tc>
              <w:tc>
                <w:tcPr>
                  <w:tcW w:w="1120" w:type="dxa"/>
                  <w:vAlign w:val="center"/>
                </w:tcPr>
                <w:p>
                  <w:pPr>
                    <w:adjustRightInd w:val="0"/>
                    <w:snapToGrid w:val="0"/>
                    <w:jc w:val="center"/>
                    <w:rPr>
                      <w:rFonts w:hint="default" w:eastAsia="宋体"/>
                      <w:color w:val="000000"/>
                      <w:sz w:val="18"/>
                      <w:szCs w:val="18"/>
                      <w:lang w:val="en-US" w:eastAsia="zh-CN"/>
                    </w:rPr>
                  </w:pPr>
                  <w:r>
                    <w:rPr>
                      <w:rFonts w:hint="eastAsia"/>
                      <w:color w:val="000000"/>
                      <w:sz w:val="18"/>
                      <w:szCs w:val="18"/>
                      <w:lang w:val="en-US" w:eastAsia="zh-CN"/>
                    </w:rPr>
                    <w:t>0%</w:t>
                  </w:r>
                </w:p>
              </w:tc>
              <w:tc>
                <w:tcPr>
                  <w:tcW w:w="615" w:type="dxa"/>
                  <w:vMerge w:val="continue"/>
                  <w:vAlign w:val="center"/>
                </w:tcPr>
                <w:p>
                  <w:pPr>
                    <w:adjustRightInd w:val="0"/>
                    <w:snapToGrid w:val="0"/>
                    <w:jc w:val="center"/>
                    <w:rPr>
                      <w:color w:val="000000"/>
                      <w:sz w:val="18"/>
                      <w:szCs w:val="18"/>
                    </w:rPr>
                  </w:pPr>
                </w:p>
              </w:tc>
              <w:tc>
                <w:tcPr>
                  <w:tcW w:w="660" w:type="dxa"/>
                  <w:vAlign w:val="center"/>
                </w:tcPr>
                <w:p>
                  <w:pPr>
                    <w:pStyle w:val="67"/>
                    <w:rPr>
                      <w:rFonts w:hint="default"/>
                      <w:color w:val="000000"/>
                      <w:sz w:val="18"/>
                      <w:szCs w:val="18"/>
                      <w:lang w:val="en-US"/>
                    </w:rPr>
                  </w:pPr>
                  <w:r>
                    <w:rPr>
                      <w:rFonts w:hint="eastAsia"/>
                      <w:color w:val="000000"/>
                      <w:sz w:val="18"/>
                      <w:szCs w:val="18"/>
                      <w:lang w:val="en-US" w:eastAsia="zh-CN"/>
                    </w:rPr>
                    <w:t>0.911</w:t>
                  </w:r>
                </w:p>
              </w:tc>
              <w:tc>
                <w:tcPr>
                  <w:tcW w:w="307" w:type="dxa"/>
                  <w:vMerge w:val="continue"/>
                  <w:vAlign w:val="center"/>
                </w:tcPr>
                <w:p>
                  <w:pPr>
                    <w:adjustRightInd w:val="0"/>
                    <w:snapToGrid w:val="0"/>
                    <w:jc w:val="center"/>
                    <w:rPr>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887" w:type="dxa"/>
                  <w:vMerge w:val="continue"/>
                  <w:vAlign w:val="center"/>
                </w:tcPr>
                <w:p>
                  <w:pPr>
                    <w:adjustRightInd w:val="0"/>
                    <w:snapToGrid w:val="0"/>
                    <w:jc w:val="center"/>
                    <w:rPr>
                      <w:color w:val="000000"/>
                      <w:sz w:val="18"/>
                      <w:szCs w:val="18"/>
                    </w:rPr>
                  </w:pPr>
                </w:p>
              </w:tc>
              <w:tc>
                <w:tcPr>
                  <w:tcW w:w="789" w:type="dxa"/>
                  <w:vMerge w:val="continue"/>
                  <w:vAlign w:val="center"/>
                </w:tcPr>
                <w:p>
                  <w:pPr>
                    <w:adjustRightInd w:val="0"/>
                    <w:snapToGrid w:val="0"/>
                    <w:jc w:val="center"/>
                    <w:rPr>
                      <w:color w:val="000000"/>
                      <w:sz w:val="18"/>
                      <w:szCs w:val="18"/>
                    </w:rPr>
                  </w:pPr>
                </w:p>
              </w:tc>
              <w:tc>
                <w:tcPr>
                  <w:tcW w:w="760" w:type="dxa"/>
                  <w:vAlign w:val="center"/>
                </w:tcPr>
                <w:p>
                  <w:pPr>
                    <w:adjustRightInd w:val="0"/>
                    <w:snapToGrid w:val="0"/>
                    <w:jc w:val="center"/>
                    <w:rPr>
                      <w:color w:val="000000"/>
                      <w:sz w:val="18"/>
                      <w:szCs w:val="18"/>
                    </w:rPr>
                  </w:pPr>
                  <w:r>
                    <w:rPr>
                      <w:color w:val="000000"/>
                      <w:sz w:val="18"/>
                      <w:szCs w:val="18"/>
                    </w:rPr>
                    <w:t>颗粒物</w:t>
                  </w:r>
                </w:p>
              </w:tc>
              <w:tc>
                <w:tcPr>
                  <w:tcW w:w="640" w:type="dxa"/>
                  <w:vMerge w:val="continue"/>
                  <w:vAlign w:val="center"/>
                </w:tcPr>
                <w:p>
                  <w:pPr>
                    <w:adjustRightInd w:val="0"/>
                    <w:snapToGrid w:val="0"/>
                    <w:jc w:val="center"/>
                    <w:rPr>
                      <w:color w:val="000000"/>
                      <w:sz w:val="18"/>
                      <w:szCs w:val="18"/>
                    </w:rPr>
                  </w:pPr>
                </w:p>
              </w:tc>
              <w:tc>
                <w:tcPr>
                  <w:tcW w:w="1075" w:type="dxa"/>
                  <w:vAlign w:val="center"/>
                </w:tcPr>
                <w:p>
                  <w:pPr>
                    <w:pStyle w:val="67"/>
                    <w:rPr>
                      <w:color w:val="000000"/>
                      <w:sz w:val="18"/>
                      <w:szCs w:val="18"/>
                    </w:rPr>
                  </w:pPr>
                  <w:r>
                    <w:rPr>
                      <w:rFonts w:hint="eastAsia"/>
                      <w:color w:val="000000"/>
                      <w:sz w:val="18"/>
                      <w:szCs w:val="18"/>
                      <w:lang w:val="en-US" w:eastAsia="zh-CN"/>
                    </w:rPr>
                    <w:t>62.5</w:t>
                  </w:r>
                </w:p>
              </w:tc>
              <w:tc>
                <w:tcPr>
                  <w:tcW w:w="1199" w:type="dxa"/>
                  <w:vAlign w:val="center"/>
                </w:tcPr>
                <w:p>
                  <w:pPr>
                    <w:adjustRightInd w:val="0"/>
                    <w:snapToGrid w:val="0"/>
                    <w:jc w:val="center"/>
                    <w:rPr>
                      <w:color w:val="000000"/>
                      <w:sz w:val="18"/>
                      <w:szCs w:val="18"/>
                    </w:rPr>
                  </w:pPr>
                  <w:r>
                    <w:rPr>
                      <w:color w:val="000000"/>
                      <w:sz w:val="18"/>
                      <w:szCs w:val="18"/>
                    </w:rPr>
                    <w:t>旋风除尘器+布袋除尘器故障</w:t>
                  </w:r>
                </w:p>
              </w:tc>
              <w:tc>
                <w:tcPr>
                  <w:tcW w:w="1120" w:type="dxa"/>
                  <w:vAlign w:val="center"/>
                </w:tcPr>
                <w:p>
                  <w:pPr>
                    <w:adjustRightInd w:val="0"/>
                    <w:snapToGrid w:val="0"/>
                    <w:jc w:val="center"/>
                    <w:rPr>
                      <w:color w:val="000000"/>
                      <w:sz w:val="18"/>
                      <w:szCs w:val="18"/>
                    </w:rPr>
                  </w:pPr>
                  <w:r>
                    <w:rPr>
                      <w:color w:val="000000"/>
                      <w:sz w:val="18"/>
                      <w:szCs w:val="18"/>
                    </w:rPr>
                    <w:t>50%</w:t>
                  </w:r>
                </w:p>
              </w:tc>
              <w:tc>
                <w:tcPr>
                  <w:tcW w:w="615" w:type="dxa"/>
                  <w:vMerge w:val="continue"/>
                  <w:vAlign w:val="center"/>
                </w:tcPr>
                <w:p>
                  <w:pPr>
                    <w:adjustRightInd w:val="0"/>
                    <w:snapToGrid w:val="0"/>
                    <w:jc w:val="center"/>
                    <w:rPr>
                      <w:color w:val="000000"/>
                      <w:sz w:val="18"/>
                      <w:szCs w:val="18"/>
                    </w:rPr>
                  </w:pPr>
                </w:p>
              </w:tc>
              <w:tc>
                <w:tcPr>
                  <w:tcW w:w="660" w:type="dxa"/>
                  <w:vAlign w:val="center"/>
                </w:tcPr>
                <w:p>
                  <w:pPr>
                    <w:adjustRightInd w:val="0"/>
                    <w:snapToGrid w:val="0"/>
                    <w:jc w:val="center"/>
                    <w:rPr>
                      <w:rFonts w:hint="default" w:eastAsia="宋体"/>
                      <w:color w:val="000000"/>
                      <w:sz w:val="18"/>
                      <w:szCs w:val="18"/>
                      <w:lang w:val="en-US" w:eastAsia="zh-CN"/>
                    </w:rPr>
                  </w:pPr>
                  <w:r>
                    <w:rPr>
                      <w:rFonts w:hint="eastAsia"/>
                      <w:color w:val="000000"/>
                      <w:sz w:val="18"/>
                      <w:szCs w:val="18"/>
                      <w:lang w:val="en-US" w:eastAsia="zh-CN"/>
                    </w:rPr>
                    <w:t>31.25</w:t>
                  </w:r>
                </w:p>
              </w:tc>
              <w:tc>
                <w:tcPr>
                  <w:tcW w:w="307" w:type="dxa"/>
                  <w:vMerge w:val="continue"/>
                  <w:vAlign w:val="center"/>
                </w:tcPr>
                <w:p>
                  <w:pPr>
                    <w:adjustRightInd w:val="0"/>
                    <w:snapToGrid w:val="0"/>
                    <w:jc w:val="center"/>
                    <w:rPr>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887" w:type="dxa"/>
                  <w:vMerge w:val="continue"/>
                  <w:vAlign w:val="center"/>
                </w:tcPr>
                <w:p>
                  <w:pPr>
                    <w:adjustRightInd w:val="0"/>
                    <w:snapToGrid w:val="0"/>
                    <w:jc w:val="center"/>
                    <w:rPr>
                      <w:color w:val="000000"/>
                      <w:sz w:val="18"/>
                      <w:szCs w:val="18"/>
                    </w:rPr>
                  </w:pPr>
                </w:p>
              </w:tc>
              <w:tc>
                <w:tcPr>
                  <w:tcW w:w="789" w:type="dxa"/>
                  <w:vMerge w:val="continue"/>
                  <w:vAlign w:val="center"/>
                </w:tcPr>
                <w:p>
                  <w:pPr>
                    <w:adjustRightInd w:val="0"/>
                    <w:snapToGrid w:val="0"/>
                    <w:jc w:val="center"/>
                    <w:rPr>
                      <w:color w:val="000000"/>
                      <w:sz w:val="18"/>
                      <w:szCs w:val="18"/>
                    </w:rPr>
                  </w:pPr>
                </w:p>
              </w:tc>
              <w:tc>
                <w:tcPr>
                  <w:tcW w:w="760" w:type="dxa"/>
                  <w:vAlign w:val="center"/>
                </w:tcPr>
                <w:p>
                  <w:pPr>
                    <w:adjustRightInd w:val="0"/>
                    <w:snapToGrid w:val="0"/>
                    <w:jc w:val="center"/>
                    <w:rPr>
                      <w:color w:val="000000"/>
                      <w:sz w:val="18"/>
                      <w:szCs w:val="18"/>
                    </w:rPr>
                  </w:pPr>
                  <w:r>
                    <w:rPr>
                      <w:color w:val="000000"/>
                      <w:sz w:val="18"/>
                      <w:szCs w:val="18"/>
                    </w:rPr>
                    <w:t>SO</w:t>
                  </w:r>
                  <w:r>
                    <w:rPr>
                      <w:color w:val="000000"/>
                      <w:sz w:val="18"/>
                      <w:szCs w:val="18"/>
                      <w:vertAlign w:val="subscript"/>
                    </w:rPr>
                    <w:t>2</w:t>
                  </w:r>
                </w:p>
              </w:tc>
              <w:tc>
                <w:tcPr>
                  <w:tcW w:w="640" w:type="dxa"/>
                  <w:vMerge w:val="continue"/>
                  <w:vAlign w:val="center"/>
                </w:tcPr>
                <w:p>
                  <w:pPr>
                    <w:adjustRightInd w:val="0"/>
                    <w:snapToGrid w:val="0"/>
                    <w:jc w:val="center"/>
                    <w:rPr>
                      <w:color w:val="000000"/>
                      <w:sz w:val="18"/>
                      <w:szCs w:val="18"/>
                    </w:rPr>
                  </w:pPr>
                </w:p>
              </w:tc>
              <w:tc>
                <w:tcPr>
                  <w:tcW w:w="1075" w:type="dxa"/>
                  <w:vAlign w:val="center"/>
                </w:tcPr>
                <w:p>
                  <w:pPr>
                    <w:pStyle w:val="67"/>
                    <w:rPr>
                      <w:color w:val="000000"/>
                      <w:sz w:val="18"/>
                      <w:szCs w:val="18"/>
                    </w:rPr>
                  </w:pPr>
                  <w:r>
                    <w:rPr>
                      <w:rFonts w:hint="eastAsia"/>
                      <w:color w:val="000000"/>
                      <w:sz w:val="18"/>
                      <w:szCs w:val="18"/>
                      <w:lang w:val="en-US" w:eastAsia="zh-CN"/>
                    </w:rPr>
                    <w:t>0.175</w:t>
                  </w:r>
                </w:p>
              </w:tc>
              <w:tc>
                <w:tcPr>
                  <w:tcW w:w="1199" w:type="dxa"/>
                  <w:vAlign w:val="center"/>
                </w:tcPr>
                <w:p>
                  <w:pPr>
                    <w:adjustRightInd w:val="0"/>
                    <w:snapToGrid w:val="0"/>
                    <w:jc w:val="center"/>
                    <w:rPr>
                      <w:rFonts w:hint="eastAsia" w:eastAsia="宋体"/>
                      <w:color w:val="000000"/>
                      <w:sz w:val="18"/>
                      <w:szCs w:val="18"/>
                      <w:lang w:val="en-US" w:eastAsia="zh-CN"/>
                    </w:rPr>
                  </w:pPr>
                  <w:r>
                    <w:rPr>
                      <w:rFonts w:hint="eastAsia"/>
                      <w:color w:val="000000"/>
                      <w:sz w:val="18"/>
                      <w:szCs w:val="18"/>
                      <w:lang w:val="en-US" w:eastAsia="zh-CN"/>
                    </w:rPr>
                    <w:t>/</w:t>
                  </w:r>
                </w:p>
              </w:tc>
              <w:tc>
                <w:tcPr>
                  <w:tcW w:w="1120" w:type="dxa"/>
                  <w:vAlign w:val="center"/>
                </w:tcPr>
                <w:p>
                  <w:pPr>
                    <w:adjustRightInd w:val="0"/>
                    <w:snapToGrid w:val="0"/>
                    <w:jc w:val="center"/>
                    <w:rPr>
                      <w:rFonts w:hint="eastAsia" w:eastAsia="宋体"/>
                      <w:color w:val="000000"/>
                      <w:sz w:val="18"/>
                      <w:szCs w:val="18"/>
                      <w:lang w:val="en-US" w:eastAsia="zh-CN"/>
                    </w:rPr>
                  </w:pPr>
                  <w:r>
                    <w:rPr>
                      <w:rFonts w:hint="eastAsia"/>
                      <w:color w:val="000000"/>
                      <w:sz w:val="18"/>
                      <w:szCs w:val="18"/>
                      <w:lang w:val="en-US" w:eastAsia="zh-CN"/>
                    </w:rPr>
                    <w:t>/</w:t>
                  </w:r>
                </w:p>
              </w:tc>
              <w:tc>
                <w:tcPr>
                  <w:tcW w:w="615" w:type="dxa"/>
                  <w:vMerge w:val="continue"/>
                  <w:vAlign w:val="center"/>
                </w:tcPr>
                <w:p>
                  <w:pPr>
                    <w:adjustRightInd w:val="0"/>
                    <w:snapToGrid w:val="0"/>
                    <w:jc w:val="center"/>
                    <w:rPr>
                      <w:color w:val="000000"/>
                      <w:sz w:val="18"/>
                      <w:szCs w:val="18"/>
                    </w:rPr>
                  </w:pPr>
                </w:p>
              </w:tc>
              <w:tc>
                <w:tcPr>
                  <w:tcW w:w="660" w:type="dxa"/>
                  <w:vAlign w:val="center"/>
                </w:tcPr>
                <w:p>
                  <w:pPr>
                    <w:adjustRightInd w:val="0"/>
                    <w:snapToGrid w:val="0"/>
                    <w:jc w:val="center"/>
                    <w:rPr>
                      <w:rFonts w:hint="default" w:eastAsia="宋体"/>
                      <w:color w:val="000000"/>
                      <w:sz w:val="18"/>
                      <w:szCs w:val="18"/>
                      <w:lang w:val="en-US" w:eastAsia="zh-CN"/>
                    </w:rPr>
                  </w:pPr>
                  <w:r>
                    <w:rPr>
                      <w:rFonts w:hint="eastAsia"/>
                      <w:color w:val="000000"/>
                      <w:sz w:val="18"/>
                      <w:szCs w:val="18"/>
                      <w:lang w:val="en-US" w:eastAsia="zh-CN"/>
                    </w:rPr>
                    <w:t>0.175</w:t>
                  </w:r>
                </w:p>
              </w:tc>
              <w:tc>
                <w:tcPr>
                  <w:tcW w:w="307" w:type="dxa"/>
                  <w:vMerge w:val="continue"/>
                  <w:vAlign w:val="center"/>
                </w:tcPr>
                <w:p>
                  <w:pPr>
                    <w:adjustRightInd w:val="0"/>
                    <w:snapToGrid w:val="0"/>
                    <w:jc w:val="center"/>
                    <w:rPr>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887" w:type="dxa"/>
                  <w:vMerge w:val="continue"/>
                  <w:vAlign w:val="center"/>
                </w:tcPr>
                <w:p>
                  <w:pPr>
                    <w:adjustRightInd w:val="0"/>
                    <w:snapToGrid w:val="0"/>
                    <w:jc w:val="center"/>
                    <w:rPr>
                      <w:color w:val="000000"/>
                      <w:sz w:val="18"/>
                      <w:szCs w:val="18"/>
                    </w:rPr>
                  </w:pPr>
                </w:p>
              </w:tc>
              <w:tc>
                <w:tcPr>
                  <w:tcW w:w="789" w:type="dxa"/>
                  <w:vMerge w:val="continue"/>
                  <w:vAlign w:val="center"/>
                </w:tcPr>
                <w:p>
                  <w:pPr>
                    <w:adjustRightInd w:val="0"/>
                    <w:snapToGrid w:val="0"/>
                    <w:jc w:val="center"/>
                    <w:rPr>
                      <w:color w:val="000000"/>
                      <w:sz w:val="18"/>
                      <w:szCs w:val="18"/>
                    </w:rPr>
                  </w:pPr>
                </w:p>
              </w:tc>
              <w:tc>
                <w:tcPr>
                  <w:tcW w:w="760" w:type="dxa"/>
                  <w:vAlign w:val="center"/>
                </w:tcPr>
                <w:p>
                  <w:pPr>
                    <w:adjustRightInd w:val="0"/>
                    <w:snapToGrid w:val="0"/>
                    <w:jc w:val="center"/>
                    <w:rPr>
                      <w:color w:val="000000"/>
                      <w:sz w:val="18"/>
                      <w:szCs w:val="18"/>
                    </w:rPr>
                  </w:pPr>
                  <w:r>
                    <w:rPr>
                      <w:color w:val="000000"/>
                      <w:sz w:val="18"/>
                      <w:szCs w:val="18"/>
                    </w:rPr>
                    <w:t>NO</w:t>
                  </w:r>
                  <w:r>
                    <w:rPr>
                      <w:color w:val="000000"/>
                      <w:sz w:val="18"/>
                      <w:szCs w:val="18"/>
                      <w:vertAlign w:val="subscript"/>
                    </w:rPr>
                    <w:t>X</w:t>
                  </w:r>
                </w:p>
              </w:tc>
              <w:tc>
                <w:tcPr>
                  <w:tcW w:w="640" w:type="dxa"/>
                  <w:vMerge w:val="continue"/>
                  <w:vAlign w:val="center"/>
                </w:tcPr>
                <w:p>
                  <w:pPr>
                    <w:adjustRightInd w:val="0"/>
                    <w:snapToGrid w:val="0"/>
                    <w:jc w:val="center"/>
                    <w:rPr>
                      <w:color w:val="000000"/>
                      <w:sz w:val="18"/>
                      <w:szCs w:val="18"/>
                    </w:rPr>
                  </w:pPr>
                </w:p>
              </w:tc>
              <w:tc>
                <w:tcPr>
                  <w:tcW w:w="1075" w:type="dxa"/>
                  <w:vAlign w:val="center"/>
                </w:tcPr>
                <w:p>
                  <w:pPr>
                    <w:pStyle w:val="67"/>
                    <w:rPr>
                      <w:color w:val="000000"/>
                      <w:sz w:val="18"/>
                      <w:szCs w:val="18"/>
                    </w:rPr>
                  </w:pPr>
                  <w:r>
                    <w:rPr>
                      <w:rFonts w:hint="eastAsia"/>
                      <w:color w:val="000000"/>
                      <w:sz w:val="18"/>
                      <w:szCs w:val="18"/>
                      <w:lang w:val="en-US" w:eastAsia="zh-CN"/>
                    </w:rPr>
                    <w:t>0.638</w:t>
                  </w:r>
                </w:p>
              </w:tc>
              <w:tc>
                <w:tcPr>
                  <w:tcW w:w="1199" w:type="dxa"/>
                  <w:vAlign w:val="center"/>
                </w:tcPr>
                <w:p>
                  <w:pPr>
                    <w:adjustRightInd w:val="0"/>
                    <w:snapToGrid w:val="0"/>
                    <w:jc w:val="center"/>
                    <w:rPr>
                      <w:rFonts w:hint="eastAsia" w:eastAsia="宋体"/>
                      <w:color w:val="000000"/>
                      <w:sz w:val="18"/>
                      <w:szCs w:val="18"/>
                      <w:lang w:val="en-US" w:eastAsia="zh-CN"/>
                    </w:rPr>
                  </w:pPr>
                  <w:r>
                    <w:rPr>
                      <w:rFonts w:hint="eastAsia"/>
                      <w:color w:val="000000"/>
                      <w:sz w:val="18"/>
                      <w:szCs w:val="18"/>
                      <w:lang w:val="en-US" w:eastAsia="zh-CN"/>
                    </w:rPr>
                    <w:t>/</w:t>
                  </w:r>
                </w:p>
              </w:tc>
              <w:tc>
                <w:tcPr>
                  <w:tcW w:w="1120" w:type="dxa"/>
                  <w:vAlign w:val="center"/>
                </w:tcPr>
                <w:p>
                  <w:pPr>
                    <w:adjustRightInd w:val="0"/>
                    <w:snapToGrid w:val="0"/>
                    <w:jc w:val="center"/>
                    <w:rPr>
                      <w:rFonts w:hint="eastAsia" w:eastAsia="宋体"/>
                      <w:color w:val="000000"/>
                      <w:sz w:val="18"/>
                      <w:szCs w:val="18"/>
                      <w:lang w:val="en-US" w:eastAsia="zh-CN"/>
                    </w:rPr>
                  </w:pPr>
                  <w:r>
                    <w:rPr>
                      <w:rFonts w:hint="eastAsia"/>
                      <w:color w:val="000000"/>
                      <w:sz w:val="18"/>
                      <w:szCs w:val="18"/>
                      <w:lang w:val="en-US" w:eastAsia="zh-CN"/>
                    </w:rPr>
                    <w:t>/</w:t>
                  </w:r>
                </w:p>
              </w:tc>
              <w:tc>
                <w:tcPr>
                  <w:tcW w:w="615" w:type="dxa"/>
                  <w:vMerge w:val="continue"/>
                  <w:vAlign w:val="center"/>
                </w:tcPr>
                <w:p>
                  <w:pPr>
                    <w:adjustRightInd w:val="0"/>
                    <w:snapToGrid w:val="0"/>
                    <w:jc w:val="center"/>
                    <w:rPr>
                      <w:color w:val="000000"/>
                      <w:sz w:val="18"/>
                      <w:szCs w:val="18"/>
                    </w:rPr>
                  </w:pPr>
                </w:p>
              </w:tc>
              <w:tc>
                <w:tcPr>
                  <w:tcW w:w="660" w:type="dxa"/>
                  <w:vAlign w:val="center"/>
                </w:tcPr>
                <w:p>
                  <w:pPr>
                    <w:adjustRightInd w:val="0"/>
                    <w:snapToGrid w:val="0"/>
                    <w:jc w:val="center"/>
                    <w:rPr>
                      <w:rFonts w:hint="default" w:eastAsia="宋体"/>
                      <w:color w:val="000000"/>
                      <w:sz w:val="18"/>
                      <w:szCs w:val="18"/>
                      <w:lang w:val="en-US" w:eastAsia="zh-CN"/>
                    </w:rPr>
                  </w:pPr>
                  <w:r>
                    <w:rPr>
                      <w:rFonts w:hint="eastAsia"/>
                      <w:color w:val="000000"/>
                      <w:sz w:val="18"/>
                      <w:szCs w:val="18"/>
                      <w:lang w:val="en-US" w:eastAsia="zh-CN"/>
                    </w:rPr>
                    <w:t>0.638</w:t>
                  </w:r>
                </w:p>
              </w:tc>
              <w:tc>
                <w:tcPr>
                  <w:tcW w:w="307" w:type="dxa"/>
                  <w:vMerge w:val="continue"/>
                  <w:vAlign w:val="center"/>
                </w:tcPr>
                <w:p>
                  <w:pPr>
                    <w:adjustRightInd w:val="0"/>
                    <w:snapToGrid w:val="0"/>
                    <w:jc w:val="center"/>
                    <w:rPr>
                      <w:color w:val="000000"/>
                      <w:sz w:val="18"/>
                      <w:szCs w:val="18"/>
                    </w:rPr>
                  </w:pPr>
                </w:p>
              </w:tc>
            </w:tr>
          </w:tbl>
          <w:p>
            <w:pPr>
              <w:pStyle w:val="76"/>
              <w:spacing w:line="500" w:lineRule="exact"/>
              <w:ind w:firstLine="480"/>
              <w:rPr>
                <w:rFonts w:cs="Times New Roman"/>
                <w:color w:val="000000"/>
                <w:sz w:val="24"/>
              </w:rPr>
            </w:pPr>
            <w:r>
              <w:rPr>
                <w:rFonts w:cs="Times New Roman"/>
                <w:color w:val="000000"/>
                <w:sz w:val="24"/>
              </w:rPr>
              <w:t>依据《排污单位自行监测技术指南 总则》（HJ819-2017）、《排污单位自行监测技术指南 火力发电及锅炉》（HJ820-2017）要求，确定本项目污染源监测计划，本项目污染源监测计划见下表。</w:t>
            </w:r>
          </w:p>
          <w:p>
            <w:pPr>
              <w:pStyle w:val="55"/>
              <w:adjustRightInd/>
              <w:snapToGrid/>
              <w:spacing w:line="400" w:lineRule="exact"/>
              <w:ind w:firstLine="482"/>
              <w:rPr>
                <w:rFonts w:cs="Times New Roman"/>
                <w:color w:val="000000"/>
                <w:sz w:val="24"/>
                <w:szCs w:val="24"/>
              </w:rPr>
            </w:pPr>
          </w:p>
          <w:p>
            <w:pPr>
              <w:pStyle w:val="55"/>
              <w:adjustRightInd/>
              <w:snapToGrid/>
              <w:spacing w:line="400" w:lineRule="exact"/>
              <w:ind w:firstLine="482"/>
              <w:rPr>
                <w:rFonts w:cs="Times New Roman"/>
                <w:color w:val="000000"/>
                <w:sz w:val="24"/>
                <w:szCs w:val="24"/>
              </w:rPr>
            </w:pPr>
          </w:p>
          <w:p>
            <w:pPr>
              <w:pStyle w:val="55"/>
              <w:adjustRightInd/>
              <w:snapToGrid/>
              <w:spacing w:line="400" w:lineRule="exact"/>
              <w:ind w:firstLine="482"/>
              <w:rPr>
                <w:rFonts w:cs="Times New Roman"/>
                <w:color w:val="000000"/>
                <w:sz w:val="24"/>
                <w:szCs w:val="24"/>
              </w:rPr>
            </w:pPr>
            <w:r>
              <w:rPr>
                <w:rFonts w:cs="Times New Roman"/>
                <w:color w:val="000000"/>
                <w:sz w:val="24"/>
                <w:szCs w:val="24"/>
              </w:rPr>
              <w:t>表4-</w:t>
            </w:r>
            <w:r>
              <w:rPr>
                <w:rFonts w:hint="eastAsia" w:cs="Times New Roman"/>
                <w:color w:val="000000"/>
                <w:sz w:val="24"/>
                <w:szCs w:val="24"/>
                <w:lang w:val="en-US" w:eastAsia="zh-CN"/>
              </w:rPr>
              <w:t>3</w:t>
            </w:r>
            <w:r>
              <w:rPr>
                <w:rFonts w:cs="Times New Roman"/>
                <w:color w:val="000000"/>
                <w:sz w:val="24"/>
                <w:szCs w:val="24"/>
              </w:rPr>
              <w:t xml:space="preserve"> 大气污染源监测、无组织监测计划一览表</w:t>
            </w:r>
          </w:p>
          <w:tbl>
            <w:tblPr>
              <w:tblStyle w:val="26"/>
              <w:tblW w:w="805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254"/>
              <w:gridCol w:w="1939"/>
              <w:gridCol w:w="3171"/>
              <w:gridCol w:w="168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1254" w:type="dxa"/>
                  <w:vAlign w:val="center"/>
                </w:tcPr>
                <w:p>
                  <w:pPr>
                    <w:pStyle w:val="67"/>
                    <w:rPr>
                      <w:color w:val="000000"/>
                      <w:szCs w:val="21"/>
                      <w:lang w:val="zh-CN"/>
                    </w:rPr>
                  </w:pPr>
                  <w:r>
                    <w:rPr>
                      <w:color w:val="000000"/>
                      <w:szCs w:val="21"/>
                      <w:lang w:val="zh-CN"/>
                    </w:rPr>
                    <w:t>类别</w:t>
                  </w:r>
                </w:p>
              </w:tc>
              <w:tc>
                <w:tcPr>
                  <w:tcW w:w="1939" w:type="dxa"/>
                  <w:vAlign w:val="center"/>
                </w:tcPr>
                <w:p>
                  <w:pPr>
                    <w:pStyle w:val="67"/>
                    <w:rPr>
                      <w:color w:val="000000"/>
                      <w:szCs w:val="21"/>
                      <w:lang w:val="zh-CN"/>
                    </w:rPr>
                  </w:pPr>
                  <w:r>
                    <w:rPr>
                      <w:color w:val="000000"/>
                      <w:szCs w:val="21"/>
                      <w:lang w:val="zh-CN"/>
                    </w:rPr>
                    <w:t>监测因子</w:t>
                  </w:r>
                </w:p>
              </w:tc>
              <w:tc>
                <w:tcPr>
                  <w:tcW w:w="3171" w:type="dxa"/>
                  <w:vAlign w:val="center"/>
                </w:tcPr>
                <w:p>
                  <w:pPr>
                    <w:pStyle w:val="67"/>
                    <w:rPr>
                      <w:color w:val="000000"/>
                      <w:szCs w:val="21"/>
                      <w:lang w:val="zh-CN"/>
                    </w:rPr>
                  </w:pPr>
                  <w:r>
                    <w:rPr>
                      <w:color w:val="000000"/>
                      <w:szCs w:val="21"/>
                      <w:lang w:val="zh-CN"/>
                    </w:rPr>
                    <w:t>监测点位</w:t>
                  </w:r>
                </w:p>
              </w:tc>
              <w:tc>
                <w:tcPr>
                  <w:tcW w:w="1688" w:type="dxa"/>
                  <w:vAlign w:val="center"/>
                </w:tcPr>
                <w:p>
                  <w:pPr>
                    <w:pStyle w:val="67"/>
                    <w:rPr>
                      <w:color w:val="000000"/>
                      <w:szCs w:val="21"/>
                      <w:lang w:val="zh-CN"/>
                    </w:rPr>
                  </w:pPr>
                  <w:r>
                    <w:rPr>
                      <w:color w:val="000000"/>
                      <w:szCs w:val="21"/>
                      <w:lang w:val="zh-CN"/>
                    </w:rPr>
                    <w:t>监测频率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1254" w:type="dxa"/>
                  <w:vMerge w:val="restart"/>
                  <w:vAlign w:val="center"/>
                </w:tcPr>
                <w:p>
                  <w:pPr>
                    <w:pStyle w:val="67"/>
                    <w:rPr>
                      <w:color w:val="000000"/>
                      <w:szCs w:val="21"/>
                      <w:lang w:val="zh-CN"/>
                    </w:rPr>
                  </w:pPr>
                  <w:r>
                    <w:rPr>
                      <w:color w:val="000000"/>
                      <w:szCs w:val="21"/>
                      <w:lang w:val="zh-CN"/>
                    </w:rPr>
                    <w:t>大气</w:t>
                  </w:r>
                </w:p>
              </w:tc>
              <w:tc>
                <w:tcPr>
                  <w:tcW w:w="1939" w:type="dxa"/>
                  <w:vAlign w:val="center"/>
                </w:tcPr>
                <w:p>
                  <w:pPr>
                    <w:pStyle w:val="67"/>
                    <w:rPr>
                      <w:color w:val="000000"/>
                      <w:szCs w:val="21"/>
                      <w:lang w:val="zh-CN"/>
                    </w:rPr>
                  </w:pPr>
                  <w:r>
                    <w:rPr>
                      <w:color w:val="000000"/>
                      <w:szCs w:val="21"/>
                    </w:rPr>
                    <w:t>颗粒物</w:t>
                  </w:r>
                </w:p>
              </w:tc>
              <w:tc>
                <w:tcPr>
                  <w:tcW w:w="3171" w:type="dxa"/>
                  <w:vMerge w:val="restart"/>
                  <w:vAlign w:val="center"/>
                </w:tcPr>
                <w:p>
                  <w:pPr>
                    <w:pStyle w:val="67"/>
                    <w:rPr>
                      <w:color w:val="000000"/>
                      <w:szCs w:val="21"/>
                      <w:lang w:val="zh-CN"/>
                    </w:rPr>
                  </w:pPr>
                  <w:r>
                    <w:rPr>
                      <w:color w:val="000000"/>
                      <w:szCs w:val="21"/>
                    </w:rPr>
                    <w:t>生物质蒸汽锅炉</w:t>
                  </w:r>
                  <w:r>
                    <w:rPr>
                      <w:rFonts w:hint="eastAsia"/>
                      <w:color w:val="000000"/>
                      <w:szCs w:val="21"/>
                      <w:lang w:val="en-US" w:eastAsia="zh-CN"/>
                    </w:rPr>
                    <w:t>35</w:t>
                  </w:r>
                  <w:r>
                    <w:rPr>
                      <w:color w:val="000000"/>
                      <w:szCs w:val="21"/>
                    </w:rPr>
                    <w:t>m高烟囱DA001</w:t>
                  </w:r>
                </w:p>
              </w:tc>
              <w:tc>
                <w:tcPr>
                  <w:tcW w:w="1688" w:type="dxa"/>
                  <w:vMerge w:val="restart"/>
                  <w:tcBorders>
                    <w:top w:val="single" w:color="auto" w:sz="4" w:space="0"/>
                  </w:tcBorders>
                  <w:vAlign w:val="center"/>
                </w:tcPr>
                <w:p>
                  <w:pPr>
                    <w:pStyle w:val="67"/>
                    <w:rPr>
                      <w:color w:val="000000"/>
                      <w:szCs w:val="21"/>
                      <w:lang w:val="zh-CN"/>
                    </w:rPr>
                  </w:pPr>
                  <w:r>
                    <w:rPr>
                      <w:color w:val="000000"/>
                      <w:szCs w:val="21"/>
                      <w:lang w:val="zh-CN"/>
                    </w:rPr>
                    <w:t>1次/月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1254" w:type="dxa"/>
                  <w:vMerge w:val="continue"/>
                  <w:vAlign w:val="center"/>
                </w:tcPr>
                <w:p>
                  <w:pPr>
                    <w:pStyle w:val="67"/>
                    <w:rPr>
                      <w:color w:val="000000"/>
                      <w:szCs w:val="21"/>
                      <w:lang w:val="zh-CN"/>
                    </w:rPr>
                  </w:pPr>
                </w:p>
              </w:tc>
              <w:tc>
                <w:tcPr>
                  <w:tcW w:w="1939" w:type="dxa"/>
                  <w:vAlign w:val="center"/>
                </w:tcPr>
                <w:p>
                  <w:pPr>
                    <w:pStyle w:val="67"/>
                    <w:rPr>
                      <w:color w:val="000000"/>
                      <w:szCs w:val="21"/>
                    </w:rPr>
                  </w:pPr>
                  <w:r>
                    <w:rPr>
                      <w:color w:val="000000"/>
                      <w:szCs w:val="21"/>
                    </w:rPr>
                    <w:t>SO</w:t>
                  </w:r>
                  <w:r>
                    <w:rPr>
                      <w:color w:val="000000"/>
                      <w:szCs w:val="21"/>
                      <w:vertAlign w:val="subscript"/>
                    </w:rPr>
                    <w:t>2</w:t>
                  </w:r>
                </w:p>
              </w:tc>
              <w:tc>
                <w:tcPr>
                  <w:tcW w:w="3171" w:type="dxa"/>
                  <w:vMerge w:val="continue"/>
                  <w:vAlign w:val="center"/>
                </w:tcPr>
                <w:p>
                  <w:pPr>
                    <w:pStyle w:val="67"/>
                    <w:rPr>
                      <w:color w:val="000000"/>
                      <w:szCs w:val="21"/>
                    </w:rPr>
                  </w:pPr>
                </w:p>
              </w:tc>
              <w:tc>
                <w:tcPr>
                  <w:tcW w:w="1688" w:type="dxa"/>
                  <w:vMerge w:val="continue"/>
                  <w:vAlign w:val="center"/>
                </w:tcPr>
                <w:p>
                  <w:pPr>
                    <w:pStyle w:val="67"/>
                    <w:rPr>
                      <w:color w:val="000000"/>
                      <w:szCs w:val="21"/>
                      <w:lang w:val="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1254" w:type="dxa"/>
                  <w:vMerge w:val="continue"/>
                  <w:vAlign w:val="center"/>
                </w:tcPr>
                <w:p>
                  <w:pPr>
                    <w:pStyle w:val="67"/>
                    <w:rPr>
                      <w:color w:val="000000"/>
                      <w:szCs w:val="21"/>
                      <w:lang w:val="zh-CN"/>
                    </w:rPr>
                  </w:pPr>
                </w:p>
              </w:tc>
              <w:tc>
                <w:tcPr>
                  <w:tcW w:w="1939" w:type="dxa"/>
                  <w:vAlign w:val="center"/>
                </w:tcPr>
                <w:p>
                  <w:pPr>
                    <w:pStyle w:val="67"/>
                    <w:rPr>
                      <w:color w:val="000000"/>
                      <w:szCs w:val="21"/>
                    </w:rPr>
                  </w:pPr>
                  <w:r>
                    <w:rPr>
                      <w:color w:val="000000"/>
                      <w:szCs w:val="21"/>
                    </w:rPr>
                    <w:t>NO</w:t>
                  </w:r>
                  <w:r>
                    <w:rPr>
                      <w:color w:val="000000"/>
                      <w:szCs w:val="21"/>
                      <w:vertAlign w:val="subscript"/>
                    </w:rPr>
                    <w:t>X</w:t>
                  </w:r>
                </w:p>
              </w:tc>
              <w:tc>
                <w:tcPr>
                  <w:tcW w:w="3171" w:type="dxa"/>
                  <w:vMerge w:val="continue"/>
                  <w:vAlign w:val="center"/>
                </w:tcPr>
                <w:p>
                  <w:pPr>
                    <w:pStyle w:val="67"/>
                    <w:rPr>
                      <w:color w:val="000000"/>
                      <w:szCs w:val="21"/>
                    </w:rPr>
                  </w:pPr>
                </w:p>
              </w:tc>
              <w:tc>
                <w:tcPr>
                  <w:tcW w:w="1688" w:type="dxa"/>
                  <w:vMerge w:val="continue"/>
                  <w:vAlign w:val="center"/>
                </w:tcPr>
                <w:p>
                  <w:pPr>
                    <w:pStyle w:val="67"/>
                    <w:rPr>
                      <w:color w:val="000000"/>
                      <w:szCs w:val="21"/>
                      <w:lang w:val="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7" w:hRule="atLeast"/>
                <w:jc w:val="center"/>
              </w:trPr>
              <w:tc>
                <w:tcPr>
                  <w:tcW w:w="1254" w:type="dxa"/>
                  <w:vMerge w:val="continue"/>
                  <w:vAlign w:val="center"/>
                </w:tcPr>
                <w:p>
                  <w:pPr>
                    <w:pStyle w:val="67"/>
                    <w:rPr>
                      <w:color w:val="000000"/>
                      <w:szCs w:val="21"/>
                      <w:lang w:val="zh-CN"/>
                    </w:rPr>
                  </w:pPr>
                </w:p>
              </w:tc>
              <w:tc>
                <w:tcPr>
                  <w:tcW w:w="1939" w:type="dxa"/>
                  <w:vAlign w:val="center"/>
                </w:tcPr>
                <w:p>
                  <w:pPr>
                    <w:pStyle w:val="67"/>
                    <w:rPr>
                      <w:color w:val="000000"/>
                      <w:szCs w:val="21"/>
                    </w:rPr>
                  </w:pPr>
                  <w:r>
                    <w:rPr>
                      <w:color w:val="000000"/>
                      <w:szCs w:val="21"/>
                    </w:rPr>
                    <w:t>颗粒物</w:t>
                  </w:r>
                </w:p>
              </w:tc>
              <w:tc>
                <w:tcPr>
                  <w:tcW w:w="3171" w:type="dxa"/>
                  <w:vAlign w:val="center"/>
                </w:tcPr>
                <w:p>
                  <w:pPr>
                    <w:pStyle w:val="67"/>
                    <w:rPr>
                      <w:color w:val="000000"/>
                      <w:szCs w:val="21"/>
                    </w:rPr>
                  </w:pPr>
                  <w:r>
                    <w:rPr>
                      <w:color w:val="000000"/>
                      <w:szCs w:val="21"/>
                    </w:rPr>
                    <w:t>厂界</w:t>
                  </w:r>
                </w:p>
              </w:tc>
              <w:tc>
                <w:tcPr>
                  <w:tcW w:w="1688" w:type="dxa"/>
                  <w:vAlign w:val="center"/>
                </w:tcPr>
                <w:p>
                  <w:pPr>
                    <w:pStyle w:val="67"/>
                    <w:rPr>
                      <w:color w:val="000000"/>
                      <w:szCs w:val="21"/>
                    </w:rPr>
                  </w:pPr>
                  <w:r>
                    <w:rPr>
                      <w:color w:val="000000"/>
                      <w:szCs w:val="21"/>
                      <w:lang w:val="zh-CN"/>
                    </w:rPr>
                    <w:t>1次/</w:t>
                  </w:r>
                  <w:r>
                    <w:rPr>
                      <w:color w:val="000000"/>
                      <w:szCs w:val="21"/>
                    </w:rPr>
                    <w:t>季度</w:t>
                  </w:r>
                </w:p>
              </w:tc>
            </w:tr>
          </w:tbl>
          <w:p>
            <w:pPr>
              <w:pStyle w:val="76"/>
              <w:spacing w:line="500" w:lineRule="exact"/>
              <w:ind w:firstLine="480"/>
              <w:rPr>
                <w:rFonts w:cs="Times New Roman"/>
                <w:color w:val="000000"/>
                <w:sz w:val="24"/>
              </w:rPr>
            </w:pPr>
            <w:r>
              <w:rPr>
                <w:rFonts w:cs="Times New Roman"/>
                <w:color w:val="000000"/>
                <w:sz w:val="24"/>
              </w:rPr>
              <w:t>二、废水</w:t>
            </w:r>
          </w:p>
          <w:p>
            <w:pPr>
              <w:pStyle w:val="59"/>
              <w:spacing w:line="500" w:lineRule="exact"/>
              <w:ind w:firstLine="480"/>
              <w:rPr>
                <w:rFonts w:cs="Times New Roman"/>
                <w:b/>
                <w:bCs/>
                <w:color w:val="000000"/>
              </w:rPr>
            </w:pPr>
            <w:r>
              <w:rPr>
                <w:rFonts w:cs="Times New Roman"/>
                <w:color w:val="000000"/>
              </w:rPr>
              <w:t>本项目废水主要为职工生活污水、锅炉排污水及软化处理废水</w:t>
            </w:r>
            <w:r>
              <w:rPr>
                <w:rFonts w:hint="eastAsia" w:cs="Times New Roman"/>
                <w:color w:val="000000"/>
                <w:lang w:eastAsia="zh-CN"/>
              </w:rPr>
              <w:t>、</w:t>
            </w:r>
            <w:r>
              <w:rPr>
                <w:rFonts w:hint="eastAsia" w:cs="Times New Roman"/>
                <w:color w:val="000000"/>
                <w:lang w:val="en-US" w:eastAsia="zh-CN"/>
              </w:rPr>
              <w:t>生产废水</w:t>
            </w:r>
            <w:r>
              <w:rPr>
                <w:rFonts w:cs="Times New Roman"/>
                <w:color w:val="000000"/>
              </w:rPr>
              <w:t>。</w:t>
            </w:r>
            <w:r>
              <w:rPr>
                <w:rFonts w:hint="eastAsia" w:cs="Times New Roman"/>
                <w:color w:val="000000"/>
                <w:lang w:eastAsia="zh-CN"/>
              </w:rPr>
              <w:t>其中，生产废水水质</w:t>
            </w:r>
            <w:r>
              <w:rPr>
                <w:rFonts w:hint="eastAsia" w:cs="Times New Roman"/>
                <w:color w:val="000000"/>
              </w:rPr>
              <w:t>根据《玉米蒸煮废水处理工艺设计实例》(中国给水排水，第 29卷，第4期，2013年2月)，玉米蒸煮废水COD浓度高达3000mg/L，BOD浓度高达1000mg/L，SS为300mg/L</w:t>
            </w:r>
            <w:r>
              <w:rPr>
                <w:rFonts w:hint="eastAsia" w:cs="Times New Roman"/>
                <w:color w:val="000000"/>
                <w:lang w:eastAsia="zh-CN"/>
              </w:rPr>
              <w:t>，</w:t>
            </w:r>
            <w:r>
              <w:rPr>
                <w:rFonts w:cs="Times New Roman"/>
                <w:color w:val="000000"/>
              </w:rPr>
              <w:t>废水</w:t>
            </w:r>
            <w:r>
              <w:rPr>
                <w:rFonts w:hint="eastAsia" w:cs="Times New Roman"/>
                <w:color w:val="000000"/>
                <w:lang w:eastAsia="zh-CN"/>
              </w:rPr>
              <w:t>主要污染物</w:t>
            </w:r>
            <w:r>
              <w:rPr>
                <w:rFonts w:cs="Times New Roman"/>
                <w:color w:val="000000"/>
              </w:rPr>
              <w:t>源强核算见下表。</w:t>
            </w:r>
          </w:p>
          <w:p>
            <w:pPr>
              <w:pStyle w:val="55"/>
              <w:spacing w:line="400" w:lineRule="exact"/>
              <w:rPr>
                <w:rFonts w:cs="Times New Roman"/>
                <w:color w:val="000000"/>
                <w:sz w:val="24"/>
                <w:szCs w:val="24"/>
              </w:rPr>
            </w:pPr>
            <w:r>
              <w:rPr>
                <w:rFonts w:cs="Times New Roman"/>
                <w:color w:val="000000"/>
                <w:sz w:val="24"/>
                <w:szCs w:val="24"/>
              </w:rPr>
              <w:t>表4-</w:t>
            </w:r>
            <w:r>
              <w:rPr>
                <w:rFonts w:hint="eastAsia" w:cs="Times New Roman"/>
                <w:color w:val="000000"/>
                <w:sz w:val="24"/>
                <w:szCs w:val="24"/>
                <w:lang w:val="en-US" w:eastAsia="zh-CN"/>
              </w:rPr>
              <w:t>4</w:t>
            </w:r>
            <w:r>
              <w:rPr>
                <w:rFonts w:cs="Times New Roman"/>
                <w:color w:val="000000"/>
                <w:sz w:val="24"/>
                <w:szCs w:val="24"/>
              </w:rPr>
              <w:t xml:space="preserve"> 本项目废水污染源源强核算结果</w:t>
            </w:r>
          </w:p>
          <w:tbl>
            <w:tblPr>
              <w:tblStyle w:val="26"/>
              <w:tblW w:w="776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430"/>
              <w:gridCol w:w="366"/>
              <w:gridCol w:w="553"/>
              <w:gridCol w:w="448"/>
              <w:gridCol w:w="789"/>
              <w:gridCol w:w="578"/>
              <w:gridCol w:w="688"/>
              <w:gridCol w:w="364"/>
              <w:gridCol w:w="314"/>
              <w:gridCol w:w="654"/>
              <w:gridCol w:w="789"/>
              <w:gridCol w:w="594"/>
              <w:gridCol w:w="695"/>
              <w:gridCol w:w="50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907" w:hRule="atLeast"/>
                <w:jc w:val="center"/>
              </w:trPr>
              <w:tc>
                <w:tcPr>
                  <w:tcW w:w="430" w:type="dxa"/>
                  <w:vMerge w:val="restart"/>
                  <w:tcBorders>
                    <w:tl2br w:val="nil"/>
                    <w:tr2bl w:val="nil"/>
                  </w:tcBorders>
                  <w:vAlign w:val="center"/>
                </w:tcPr>
                <w:p>
                  <w:pPr>
                    <w:pStyle w:val="57"/>
                    <w:rPr>
                      <w:color w:val="000000"/>
                      <w:sz w:val="21"/>
                      <w:szCs w:val="21"/>
                    </w:rPr>
                  </w:pPr>
                  <w:r>
                    <w:rPr>
                      <w:color w:val="000000"/>
                      <w:sz w:val="21"/>
                      <w:szCs w:val="21"/>
                    </w:rPr>
                    <w:t>装置</w:t>
                  </w:r>
                </w:p>
              </w:tc>
              <w:tc>
                <w:tcPr>
                  <w:tcW w:w="366" w:type="dxa"/>
                  <w:vMerge w:val="restart"/>
                  <w:tcBorders>
                    <w:tl2br w:val="nil"/>
                    <w:tr2bl w:val="nil"/>
                  </w:tcBorders>
                  <w:vAlign w:val="center"/>
                </w:tcPr>
                <w:p>
                  <w:pPr>
                    <w:pStyle w:val="57"/>
                    <w:rPr>
                      <w:color w:val="000000"/>
                      <w:sz w:val="21"/>
                      <w:szCs w:val="21"/>
                    </w:rPr>
                  </w:pPr>
                  <w:r>
                    <w:rPr>
                      <w:color w:val="000000"/>
                      <w:sz w:val="21"/>
                      <w:szCs w:val="21"/>
                    </w:rPr>
                    <w:t>污染源</w:t>
                  </w:r>
                </w:p>
              </w:tc>
              <w:tc>
                <w:tcPr>
                  <w:tcW w:w="553" w:type="dxa"/>
                  <w:vMerge w:val="restart"/>
                  <w:tcBorders>
                    <w:tl2br w:val="nil"/>
                    <w:tr2bl w:val="nil"/>
                  </w:tcBorders>
                  <w:vAlign w:val="center"/>
                </w:tcPr>
                <w:p>
                  <w:pPr>
                    <w:pStyle w:val="57"/>
                    <w:rPr>
                      <w:color w:val="000000"/>
                      <w:sz w:val="21"/>
                      <w:szCs w:val="21"/>
                    </w:rPr>
                  </w:pPr>
                  <w:r>
                    <w:rPr>
                      <w:color w:val="000000"/>
                      <w:sz w:val="21"/>
                      <w:szCs w:val="21"/>
                    </w:rPr>
                    <w:t>污染物</w:t>
                  </w:r>
                </w:p>
              </w:tc>
              <w:tc>
                <w:tcPr>
                  <w:tcW w:w="2503" w:type="dxa"/>
                  <w:gridSpan w:val="4"/>
                  <w:tcBorders>
                    <w:tl2br w:val="nil"/>
                    <w:tr2bl w:val="nil"/>
                  </w:tcBorders>
                  <w:vAlign w:val="center"/>
                </w:tcPr>
                <w:p>
                  <w:pPr>
                    <w:pStyle w:val="57"/>
                    <w:rPr>
                      <w:color w:val="000000"/>
                      <w:sz w:val="21"/>
                      <w:szCs w:val="21"/>
                    </w:rPr>
                  </w:pPr>
                  <w:r>
                    <w:rPr>
                      <w:color w:val="000000"/>
                      <w:sz w:val="21"/>
                      <w:szCs w:val="21"/>
                    </w:rPr>
                    <w:t>污染物产生</w:t>
                  </w:r>
                </w:p>
              </w:tc>
              <w:tc>
                <w:tcPr>
                  <w:tcW w:w="678" w:type="dxa"/>
                  <w:gridSpan w:val="2"/>
                  <w:tcBorders>
                    <w:tl2br w:val="nil"/>
                    <w:tr2bl w:val="nil"/>
                  </w:tcBorders>
                  <w:vAlign w:val="center"/>
                </w:tcPr>
                <w:p>
                  <w:pPr>
                    <w:pStyle w:val="57"/>
                    <w:rPr>
                      <w:color w:val="000000"/>
                      <w:sz w:val="21"/>
                      <w:szCs w:val="21"/>
                    </w:rPr>
                  </w:pPr>
                  <w:r>
                    <w:rPr>
                      <w:color w:val="000000"/>
                      <w:sz w:val="21"/>
                      <w:szCs w:val="21"/>
                    </w:rPr>
                    <w:t>治理措施</w:t>
                  </w:r>
                </w:p>
              </w:tc>
              <w:tc>
                <w:tcPr>
                  <w:tcW w:w="2732" w:type="dxa"/>
                  <w:gridSpan w:val="4"/>
                  <w:tcBorders>
                    <w:tl2br w:val="nil"/>
                    <w:tr2bl w:val="nil"/>
                  </w:tcBorders>
                  <w:vAlign w:val="center"/>
                </w:tcPr>
                <w:p>
                  <w:pPr>
                    <w:pStyle w:val="57"/>
                    <w:rPr>
                      <w:color w:val="000000"/>
                      <w:sz w:val="21"/>
                      <w:szCs w:val="21"/>
                    </w:rPr>
                  </w:pPr>
                  <w:r>
                    <w:rPr>
                      <w:color w:val="000000"/>
                      <w:sz w:val="21"/>
                      <w:szCs w:val="21"/>
                    </w:rPr>
                    <w:t>污染物排放</w:t>
                  </w:r>
                </w:p>
              </w:tc>
              <w:tc>
                <w:tcPr>
                  <w:tcW w:w="507" w:type="dxa"/>
                  <w:vMerge w:val="restart"/>
                  <w:tcBorders>
                    <w:tl2br w:val="nil"/>
                    <w:tr2bl w:val="nil"/>
                  </w:tcBorders>
                  <w:vAlign w:val="center"/>
                </w:tcPr>
                <w:p>
                  <w:pPr>
                    <w:pStyle w:val="57"/>
                    <w:rPr>
                      <w:color w:val="000000"/>
                      <w:sz w:val="21"/>
                      <w:szCs w:val="21"/>
                    </w:rPr>
                  </w:pPr>
                  <w:r>
                    <w:rPr>
                      <w:color w:val="000000"/>
                      <w:sz w:val="21"/>
                      <w:szCs w:val="21"/>
                    </w:rPr>
                    <w:t>排放</w:t>
                  </w:r>
                </w:p>
                <w:p>
                  <w:pPr>
                    <w:pStyle w:val="57"/>
                    <w:rPr>
                      <w:color w:val="000000"/>
                      <w:sz w:val="21"/>
                      <w:szCs w:val="21"/>
                    </w:rPr>
                  </w:pPr>
                  <w:r>
                    <w:rPr>
                      <w:color w:val="000000"/>
                      <w:sz w:val="21"/>
                      <w:szCs w:val="21"/>
                    </w:rPr>
                    <w:t>时间</w:t>
                  </w:r>
                </w:p>
                <w:p>
                  <w:pPr>
                    <w:pStyle w:val="57"/>
                    <w:rPr>
                      <w:color w:val="000000"/>
                      <w:sz w:val="21"/>
                      <w:szCs w:val="21"/>
                    </w:rPr>
                  </w:pPr>
                  <w:r>
                    <w:rPr>
                      <w:color w:val="000000"/>
                      <w:sz w:val="21"/>
                      <w:szCs w:val="21"/>
                    </w:rPr>
                    <w:t>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907" w:hRule="atLeast"/>
                <w:jc w:val="center"/>
              </w:trPr>
              <w:tc>
                <w:tcPr>
                  <w:tcW w:w="430" w:type="dxa"/>
                  <w:vMerge w:val="continue"/>
                  <w:tcBorders>
                    <w:tl2br w:val="nil"/>
                    <w:tr2bl w:val="nil"/>
                  </w:tcBorders>
                  <w:vAlign w:val="center"/>
                </w:tcPr>
                <w:p>
                  <w:pPr>
                    <w:pStyle w:val="57"/>
                    <w:rPr>
                      <w:color w:val="000000"/>
                      <w:sz w:val="21"/>
                      <w:szCs w:val="21"/>
                    </w:rPr>
                  </w:pPr>
                </w:p>
              </w:tc>
              <w:tc>
                <w:tcPr>
                  <w:tcW w:w="366" w:type="dxa"/>
                  <w:vMerge w:val="continue"/>
                  <w:tcBorders>
                    <w:tl2br w:val="nil"/>
                    <w:tr2bl w:val="nil"/>
                  </w:tcBorders>
                  <w:vAlign w:val="center"/>
                </w:tcPr>
                <w:p>
                  <w:pPr>
                    <w:pStyle w:val="57"/>
                    <w:rPr>
                      <w:color w:val="000000"/>
                      <w:sz w:val="21"/>
                      <w:szCs w:val="21"/>
                    </w:rPr>
                  </w:pPr>
                </w:p>
              </w:tc>
              <w:tc>
                <w:tcPr>
                  <w:tcW w:w="553" w:type="dxa"/>
                  <w:vMerge w:val="continue"/>
                  <w:tcBorders>
                    <w:tl2br w:val="nil"/>
                    <w:tr2bl w:val="nil"/>
                  </w:tcBorders>
                  <w:vAlign w:val="center"/>
                </w:tcPr>
                <w:p>
                  <w:pPr>
                    <w:pStyle w:val="57"/>
                    <w:rPr>
                      <w:color w:val="000000"/>
                      <w:sz w:val="21"/>
                      <w:szCs w:val="21"/>
                    </w:rPr>
                  </w:pPr>
                </w:p>
              </w:tc>
              <w:tc>
                <w:tcPr>
                  <w:tcW w:w="448" w:type="dxa"/>
                  <w:tcBorders>
                    <w:tl2br w:val="nil"/>
                    <w:tr2bl w:val="nil"/>
                  </w:tcBorders>
                  <w:vAlign w:val="center"/>
                </w:tcPr>
                <w:p>
                  <w:pPr>
                    <w:pStyle w:val="57"/>
                    <w:rPr>
                      <w:color w:val="000000"/>
                      <w:sz w:val="21"/>
                      <w:szCs w:val="21"/>
                    </w:rPr>
                  </w:pPr>
                  <w:r>
                    <w:rPr>
                      <w:color w:val="000000"/>
                      <w:sz w:val="21"/>
                      <w:szCs w:val="21"/>
                    </w:rPr>
                    <w:t>核算方法</w:t>
                  </w:r>
                </w:p>
              </w:tc>
              <w:tc>
                <w:tcPr>
                  <w:tcW w:w="789" w:type="dxa"/>
                  <w:tcBorders>
                    <w:tl2br w:val="nil"/>
                    <w:tr2bl w:val="nil"/>
                  </w:tcBorders>
                  <w:vAlign w:val="center"/>
                </w:tcPr>
                <w:p>
                  <w:pPr>
                    <w:pStyle w:val="57"/>
                    <w:rPr>
                      <w:color w:val="000000"/>
                      <w:sz w:val="21"/>
                      <w:szCs w:val="21"/>
                    </w:rPr>
                  </w:pPr>
                  <w:r>
                    <w:rPr>
                      <w:color w:val="000000"/>
                      <w:sz w:val="21"/>
                      <w:szCs w:val="21"/>
                    </w:rPr>
                    <w:t>产生废</w:t>
                  </w:r>
                </w:p>
                <w:p>
                  <w:pPr>
                    <w:pStyle w:val="57"/>
                    <w:rPr>
                      <w:color w:val="000000"/>
                      <w:sz w:val="21"/>
                      <w:szCs w:val="21"/>
                    </w:rPr>
                  </w:pPr>
                  <w:r>
                    <w:rPr>
                      <w:color w:val="000000"/>
                      <w:sz w:val="21"/>
                      <w:szCs w:val="21"/>
                    </w:rPr>
                    <w:t>水量t/a</w:t>
                  </w:r>
                </w:p>
              </w:tc>
              <w:tc>
                <w:tcPr>
                  <w:tcW w:w="578" w:type="dxa"/>
                  <w:tcBorders>
                    <w:tl2br w:val="nil"/>
                    <w:tr2bl w:val="nil"/>
                  </w:tcBorders>
                  <w:vAlign w:val="center"/>
                </w:tcPr>
                <w:p>
                  <w:pPr>
                    <w:pStyle w:val="57"/>
                    <w:rPr>
                      <w:color w:val="000000"/>
                      <w:sz w:val="21"/>
                      <w:szCs w:val="21"/>
                    </w:rPr>
                  </w:pPr>
                  <w:r>
                    <w:rPr>
                      <w:color w:val="000000"/>
                      <w:sz w:val="21"/>
                      <w:szCs w:val="21"/>
                    </w:rPr>
                    <w:t>产生浓度</w:t>
                  </w:r>
                </w:p>
                <w:p>
                  <w:pPr>
                    <w:pStyle w:val="57"/>
                    <w:rPr>
                      <w:color w:val="000000"/>
                      <w:sz w:val="21"/>
                      <w:szCs w:val="21"/>
                    </w:rPr>
                  </w:pPr>
                  <w:r>
                    <w:rPr>
                      <w:color w:val="000000"/>
                      <w:sz w:val="21"/>
                      <w:szCs w:val="21"/>
                    </w:rPr>
                    <w:t>mg/L</w:t>
                  </w:r>
                </w:p>
              </w:tc>
              <w:tc>
                <w:tcPr>
                  <w:tcW w:w="688" w:type="dxa"/>
                  <w:tcBorders>
                    <w:tl2br w:val="nil"/>
                    <w:tr2bl w:val="nil"/>
                  </w:tcBorders>
                  <w:vAlign w:val="center"/>
                </w:tcPr>
                <w:p>
                  <w:pPr>
                    <w:pStyle w:val="57"/>
                    <w:rPr>
                      <w:color w:val="000000"/>
                      <w:sz w:val="21"/>
                      <w:szCs w:val="21"/>
                    </w:rPr>
                  </w:pPr>
                  <w:r>
                    <w:rPr>
                      <w:color w:val="000000"/>
                      <w:sz w:val="21"/>
                      <w:szCs w:val="21"/>
                    </w:rPr>
                    <w:t>产生量</w:t>
                  </w:r>
                </w:p>
                <w:p>
                  <w:pPr>
                    <w:pStyle w:val="57"/>
                    <w:rPr>
                      <w:color w:val="000000"/>
                      <w:sz w:val="21"/>
                      <w:szCs w:val="21"/>
                    </w:rPr>
                  </w:pPr>
                  <w:r>
                    <w:rPr>
                      <w:color w:val="000000"/>
                      <w:sz w:val="21"/>
                      <w:szCs w:val="21"/>
                    </w:rPr>
                    <w:t>t/a</w:t>
                  </w:r>
                </w:p>
              </w:tc>
              <w:tc>
                <w:tcPr>
                  <w:tcW w:w="364" w:type="dxa"/>
                  <w:tcBorders>
                    <w:tl2br w:val="nil"/>
                    <w:tr2bl w:val="nil"/>
                  </w:tcBorders>
                  <w:vAlign w:val="center"/>
                </w:tcPr>
                <w:p>
                  <w:pPr>
                    <w:pStyle w:val="57"/>
                    <w:rPr>
                      <w:color w:val="000000"/>
                      <w:sz w:val="21"/>
                      <w:szCs w:val="21"/>
                    </w:rPr>
                  </w:pPr>
                  <w:r>
                    <w:rPr>
                      <w:color w:val="000000"/>
                      <w:sz w:val="21"/>
                      <w:szCs w:val="21"/>
                    </w:rPr>
                    <w:t>工艺</w:t>
                  </w:r>
                </w:p>
              </w:tc>
              <w:tc>
                <w:tcPr>
                  <w:tcW w:w="314" w:type="dxa"/>
                  <w:tcBorders>
                    <w:tl2br w:val="nil"/>
                    <w:tr2bl w:val="nil"/>
                  </w:tcBorders>
                  <w:vAlign w:val="center"/>
                </w:tcPr>
                <w:p>
                  <w:pPr>
                    <w:pStyle w:val="57"/>
                    <w:rPr>
                      <w:color w:val="000000"/>
                      <w:sz w:val="21"/>
                      <w:szCs w:val="21"/>
                    </w:rPr>
                  </w:pPr>
                  <w:r>
                    <w:rPr>
                      <w:color w:val="000000"/>
                      <w:sz w:val="21"/>
                      <w:szCs w:val="21"/>
                    </w:rPr>
                    <w:t>效率</w:t>
                  </w:r>
                </w:p>
                <w:p>
                  <w:pPr>
                    <w:pStyle w:val="57"/>
                    <w:rPr>
                      <w:color w:val="000000"/>
                      <w:sz w:val="21"/>
                      <w:szCs w:val="21"/>
                    </w:rPr>
                  </w:pPr>
                  <w:r>
                    <w:rPr>
                      <w:color w:val="000000"/>
                      <w:sz w:val="21"/>
                      <w:szCs w:val="21"/>
                    </w:rPr>
                    <w:t>%</w:t>
                  </w:r>
                </w:p>
              </w:tc>
              <w:tc>
                <w:tcPr>
                  <w:tcW w:w="654" w:type="dxa"/>
                  <w:tcBorders>
                    <w:tl2br w:val="nil"/>
                    <w:tr2bl w:val="nil"/>
                  </w:tcBorders>
                  <w:vAlign w:val="center"/>
                </w:tcPr>
                <w:p>
                  <w:pPr>
                    <w:pStyle w:val="57"/>
                    <w:rPr>
                      <w:color w:val="000000"/>
                      <w:sz w:val="21"/>
                      <w:szCs w:val="21"/>
                    </w:rPr>
                  </w:pPr>
                  <w:r>
                    <w:rPr>
                      <w:color w:val="000000"/>
                      <w:sz w:val="21"/>
                      <w:szCs w:val="21"/>
                    </w:rPr>
                    <w:t>核算方法</w:t>
                  </w:r>
                </w:p>
              </w:tc>
              <w:tc>
                <w:tcPr>
                  <w:tcW w:w="789" w:type="dxa"/>
                  <w:tcBorders>
                    <w:tl2br w:val="nil"/>
                    <w:tr2bl w:val="nil"/>
                  </w:tcBorders>
                  <w:vAlign w:val="center"/>
                </w:tcPr>
                <w:p>
                  <w:pPr>
                    <w:pStyle w:val="57"/>
                    <w:rPr>
                      <w:color w:val="000000"/>
                      <w:sz w:val="21"/>
                      <w:szCs w:val="21"/>
                    </w:rPr>
                  </w:pPr>
                  <w:r>
                    <w:rPr>
                      <w:color w:val="000000"/>
                      <w:sz w:val="21"/>
                      <w:szCs w:val="21"/>
                    </w:rPr>
                    <w:t>排放废</w:t>
                  </w:r>
                </w:p>
                <w:p>
                  <w:pPr>
                    <w:pStyle w:val="57"/>
                    <w:rPr>
                      <w:color w:val="000000"/>
                      <w:sz w:val="21"/>
                      <w:szCs w:val="21"/>
                    </w:rPr>
                  </w:pPr>
                  <w:r>
                    <w:rPr>
                      <w:color w:val="000000"/>
                      <w:sz w:val="21"/>
                      <w:szCs w:val="21"/>
                    </w:rPr>
                    <w:t>水量m</w:t>
                  </w:r>
                  <w:r>
                    <w:rPr>
                      <w:color w:val="000000"/>
                      <w:sz w:val="21"/>
                      <w:szCs w:val="21"/>
                      <w:vertAlign w:val="superscript"/>
                    </w:rPr>
                    <w:t>3</w:t>
                  </w:r>
                  <w:r>
                    <w:rPr>
                      <w:color w:val="000000"/>
                      <w:sz w:val="21"/>
                      <w:szCs w:val="21"/>
                    </w:rPr>
                    <w:t>/a</w:t>
                  </w:r>
                </w:p>
              </w:tc>
              <w:tc>
                <w:tcPr>
                  <w:tcW w:w="594" w:type="dxa"/>
                  <w:tcBorders>
                    <w:tl2br w:val="nil"/>
                    <w:tr2bl w:val="nil"/>
                  </w:tcBorders>
                  <w:vAlign w:val="center"/>
                </w:tcPr>
                <w:p>
                  <w:pPr>
                    <w:pStyle w:val="57"/>
                    <w:rPr>
                      <w:color w:val="000000"/>
                      <w:sz w:val="21"/>
                      <w:szCs w:val="21"/>
                    </w:rPr>
                  </w:pPr>
                  <w:r>
                    <w:rPr>
                      <w:color w:val="000000"/>
                      <w:sz w:val="21"/>
                      <w:szCs w:val="21"/>
                    </w:rPr>
                    <w:t>排放浓度</w:t>
                  </w:r>
                </w:p>
                <w:p>
                  <w:pPr>
                    <w:pStyle w:val="57"/>
                    <w:rPr>
                      <w:color w:val="000000"/>
                      <w:sz w:val="21"/>
                      <w:szCs w:val="21"/>
                    </w:rPr>
                  </w:pPr>
                  <w:r>
                    <w:rPr>
                      <w:color w:val="000000"/>
                      <w:sz w:val="21"/>
                      <w:szCs w:val="21"/>
                    </w:rPr>
                    <w:t>mg/L</w:t>
                  </w:r>
                </w:p>
              </w:tc>
              <w:tc>
                <w:tcPr>
                  <w:tcW w:w="695" w:type="dxa"/>
                  <w:tcBorders>
                    <w:tl2br w:val="nil"/>
                    <w:tr2bl w:val="nil"/>
                  </w:tcBorders>
                  <w:vAlign w:val="center"/>
                </w:tcPr>
                <w:p>
                  <w:pPr>
                    <w:pStyle w:val="57"/>
                    <w:rPr>
                      <w:color w:val="000000"/>
                      <w:sz w:val="21"/>
                      <w:szCs w:val="21"/>
                    </w:rPr>
                  </w:pPr>
                  <w:r>
                    <w:rPr>
                      <w:color w:val="000000"/>
                      <w:sz w:val="21"/>
                      <w:szCs w:val="21"/>
                    </w:rPr>
                    <w:t>排放量</w:t>
                  </w:r>
                </w:p>
                <w:p>
                  <w:pPr>
                    <w:pStyle w:val="57"/>
                    <w:rPr>
                      <w:color w:val="000000"/>
                      <w:sz w:val="21"/>
                      <w:szCs w:val="21"/>
                    </w:rPr>
                  </w:pPr>
                  <w:r>
                    <w:rPr>
                      <w:color w:val="000000"/>
                      <w:sz w:val="21"/>
                      <w:szCs w:val="21"/>
                    </w:rPr>
                    <w:t>t/a</w:t>
                  </w:r>
                </w:p>
              </w:tc>
              <w:tc>
                <w:tcPr>
                  <w:tcW w:w="507" w:type="dxa"/>
                  <w:vMerge w:val="continue"/>
                  <w:tcBorders>
                    <w:tl2br w:val="nil"/>
                    <w:tr2bl w:val="nil"/>
                  </w:tcBorders>
                  <w:vAlign w:val="center"/>
                </w:tcPr>
                <w:p>
                  <w:pPr>
                    <w:pStyle w:val="57"/>
                    <w:rPr>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907" w:hRule="atLeast"/>
                <w:jc w:val="center"/>
              </w:trPr>
              <w:tc>
                <w:tcPr>
                  <w:tcW w:w="430" w:type="dxa"/>
                  <w:vMerge w:val="restart"/>
                  <w:tcBorders>
                    <w:tl2br w:val="nil"/>
                    <w:tr2bl w:val="nil"/>
                  </w:tcBorders>
                  <w:vAlign w:val="center"/>
                </w:tcPr>
                <w:p>
                  <w:pPr>
                    <w:pStyle w:val="57"/>
                    <w:rPr>
                      <w:color w:val="000000"/>
                      <w:sz w:val="21"/>
                      <w:szCs w:val="21"/>
                    </w:rPr>
                  </w:pPr>
                  <w:r>
                    <w:rPr>
                      <w:color w:val="000000"/>
                      <w:sz w:val="21"/>
                      <w:szCs w:val="21"/>
                    </w:rPr>
                    <w:t>职工</w:t>
                  </w:r>
                </w:p>
              </w:tc>
              <w:tc>
                <w:tcPr>
                  <w:tcW w:w="366" w:type="dxa"/>
                  <w:vMerge w:val="restart"/>
                  <w:tcBorders>
                    <w:tl2br w:val="nil"/>
                    <w:tr2bl w:val="nil"/>
                  </w:tcBorders>
                  <w:vAlign w:val="center"/>
                </w:tcPr>
                <w:p>
                  <w:pPr>
                    <w:pStyle w:val="57"/>
                    <w:rPr>
                      <w:color w:val="000000"/>
                      <w:sz w:val="21"/>
                      <w:szCs w:val="21"/>
                    </w:rPr>
                  </w:pPr>
                  <w:r>
                    <w:rPr>
                      <w:color w:val="000000"/>
                      <w:sz w:val="21"/>
                      <w:szCs w:val="21"/>
                    </w:rPr>
                    <w:t>生活污</w:t>
                  </w:r>
                </w:p>
                <w:p>
                  <w:pPr>
                    <w:pStyle w:val="57"/>
                    <w:rPr>
                      <w:color w:val="000000"/>
                      <w:sz w:val="21"/>
                      <w:szCs w:val="21"/>
                    </w:rPr>
                  </w:pPr>
                  <w:r>
                    <w:rPr>
                      <w:color w:val="000000"/>
                      <w:sz w:val="21"/>
                      <w:szCs w:val="21"/>
                    </w:rPr>
                    <w:t>水</w:t>
                  </w:r>
                </w:p>
              </w:tc>
              <w:tc>
                <w:tcPr>
                  <w:tcW w:w="553" w:type="dxa"/>
                  <w:tcBorders>
                    <w:tl2br w:val="nil"/>
                    <w:tr2bl w:val="nil"/>
                  </w:tcBorders>
                  <w:vAlign w:val="center"/>
                </w:tcPr>
                <w:p>
                  <w:pPr>
                    <w:pStyle w:val="57"/>
                    <w:rPr>
                      <w:color w:val="000000"/>
                      <w:sz w:val="21"/>
                      <w:szCs w:val="21"/>
                    </w:rPr>
                  </w:pPr>
                  <w:r>
                    <w:rPr>
                      <w:color w:val="000000"/>
                      <w:sz w:val="21"/>
                      <w:szCs w:val="21"/>
                    </w:rPr>
                    <w:t>COD</w:t>
                  </w:r>
                </w:p>
              </w:tc>
              <w:tc>
                <w:tcPr>
                  <w:tcW w:w="448" w:type="dxa"/>
                  <w:vMerge w:val="restart"/>
                  <w:tcBorders>
                    <w:tl2br w:val="nil"/>
                    <w:tr2bl w:val="nil"/>
                  </w:tcBorders>
                  <w:vAlign w:val="center"/>
                </w:tcPr>
                <w:p>
                  <w:pPr>
                    <w:pStyle w:val="57"/>
                    <w:rPr>
                      <w:color w:val="000000"/>
                      <w:sz w:val="21"/>
                      <w:szCs w:val="21"/>
                    </w:rPr>
                  </w:pPr>
                  <w:r>
                    <w:rPr>
                      <w:color w:val="000000"/>
                      <w:sz w:val="21"/>
                      <w:szCs w:val="21"/>
                    </w:rPr>
                    <w:t>类比法</w:t>
                  </w:r>
                </w:p>
              </w:tc>
              <w:tc>
                <w:tcPr>
                  <w:tcW w:w="789" w:type="dxa"/>
                  <w:vMerge w:val="restart"/>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10.24</w:t>
                  </w:r>
                </w:p>
              </w:tc>
              <w:tc>
                <w:tcPr>
                  <w:tcW w:w="578" w:type="dxa"/>
                  <w:tcBorders>
                    <w:tl2br w:val="nil"/>
                    <w:tr2bl w:val="nil"/>
                  </w:tcBorders>
                  <w:vAlign w:val="center"/>
                </w:tcPr>
                <w:p>
                  <w:pPr>
                    <w:pStyle w:val="57"/>
                    <w:rPr>
                      <w:color w:val="000000"/>
                      <w:sz w:val="21"/>
                      <w:szCs w:val="21"/>
                    </w:rPr>
                  </w:pPr>
                  <w:r>
                    <w:rPr>
                      <w:color w:val="000000"/>
                      <w:sz w:val="21"/>
                      <w:szCs w:val="21"/>
                    </w:rPr>
                    <w:t>300</w:t>
                  </w:r>
                </w:p>
              </w:tc>
              <w:tc>
                <w:tcPr>
                  <w:tcW w:w="688" w:type="dxa"/>
                  <w:tcBorders>
                    <w:tl2br w:val="nil"/>
                    <w:tr2bl w:val="nil"/>
                  </w:tcBorders>
                  <w:vAlign w:val="center"/>
                </w:tcPr>
                <w:p>
                  <w:pPr>
                    <w:pStyle w:val="57"/>
                    <w:rPr>
                      <w:rFonts w:hint="default" w:eastAsia="宋体"/>
                      <w:color w:val="000000"/>
                      <w:sz w:val="21"/>
                      <w:szCs w:val="21"/>
                      <w:lang w:val="en-US" w:eastAsia="zh-CN"/>
                    </w:rPr>
                  </w:pPr>
                  <w:r>
                    <w:rPr>
                      <w:color w:val="000000"/>
                      <w:sz w:val="21"/>
                      <w:szCs w:val="21"/>
                    </w:rPr>
                    <w:t>0.0</w:t>
                  </w:r>
                  <w:r>
                    <w:rPr>
                      <w:rFonts w:hint="eastAsia"/>
                      <w:color w:val="000000"/>
                      <w:sz w:val="21"/>
                      <w:szCs w:val="21"/>
                      <w:lang w:val="en-US" w:eastAsia="zh-CN"/>
                    </w:rPr>
                    <w:t>031</w:t>
                  </w:r>
                </w:p>
              </w:tc>
              <w:tc>
                <w:tcPr>
                  <w:tcW w:w="364" w:type="dxa"/>
                  <w:vMerge w:val="restart"/>
                  <w:tcBorders>
                    <w:tl2br w:val="nil"/>
                    <w:tr2bl w:val="nil"/>
                  </w:tcBorders>
                  <w:vAlign w:val="center"/>
                </w:tcPr>
                <w:p>
                  <w:pPr>
                    <w:pStyle w:val="57"/>
                    <w:rPr>
                      <w:color w:val="000000"/>
                      <w:sz w:val="21"/>
                      <w:szCs w:val="21"/>
                    </w:rPr>
                  </w:pPr>
                  <w:r>
                    <w:rPr>
                      <w:color w:val="000000"/>
                      <w:sz w:val="21"/>
                      <w:szCs w:val="21"/>
                    </w:rPr>
                    <w:t>回用</w:t>
                  </w:r>
                </w:p>
              </w:tc>
              <w:tc>
                <w:tcPr>
                  <w:tcW w:w="314" w:type="dxa"/>
                  <w:vMerge w:val="restart"/>
                  <w:tcBorders>
                    <w:tl2br w:val="nil"/>
                    <w:tr2bl w:val="nil"/>
                  </w:tcBorders>
                  <w:vAlign w:val="center"/>
                </w:tcPr>
                <w:p>
                  <w:pPr>
                    <w:pStyle w:val="57"/>
                    <w:rPr>
                      <w:color w:val="000000"/>
                      <w:sz w:val="21"/>
                      <w:szCs w:val="21"/>
                    </w:rPr>
                  </w:pPr>
                  <w:r>
                    <w:rPr>
                      <w:color w:val="000000"/>
                      <w:sz w:val="21"/>
                      <w:szCs w:val="21"/>
                    </w:rPr>
                    <w:t>0</w:t>
                  </w:r>
                </w:p>
              </w:tc>
              <w:tc>
                <w:tcPr>
                  <w:tcW w:w="654" w:type="dxa"/>
                  <w:vMerge w:val="restart"/>
                  <w:tcBorders>
                    <w:tl2br w:val="nil"/>
                    <w:tr2bl w:val="nil"/>
                  </w:tcBorders>
                  <w:vAlign w:val="center"/>
                </w:tcPr>
                <w:p>
                  <w:pPr>
                    <w:pStyle w:val="57"/>
                    <w:rPr>
                      <w:color w:val="000000"/>
                      <w:sz w:val="21"/>
                      <w:szCs w:val="21"/>
                    </w:rPr>
                  </w:pPr>
                  <w:r>
                    <w:rPr>
                      <w:color w:val="000000"/>
                      <w:sz w:val="21"/>
                      <w:szCs w:val="21"/>
                    </w:rPr>
                    <w:t>类比法</w:t>
                  </w:r>
                </w:p>
              </w:tc>
              <w:tc>
                <w:tcPr>
                  <w:tcW w:w="789" w:type="dxa"/>
                  <w:vMerge w:val="restart"/>
                  <w:tcBorders>
                    <w:tl2br w:val="nil"/>
                    <w:tr2bl w:val="nil"/>
                  </w:tcBorders>
                  <w:vAlign w:val="center"/>
                </w:tcPr>
                <w:p>
                  <w:pPr>
                    <w:pStyle w:val="57"/>
                    <w:rPr>
                      <w:color w:val="000000"/>
                      <w:sz w:val="21"/>
                      <w:szCs w:val="21"/>
                    </w:rPr>
                  </w:pPr>
                  <w:r>
                    <w:rPr>
                      <w:rFonts w:hint="eastAsia"/>
                      <w:color w:val="000000"/>
                      <w:sz w:val="21"/>
                      <w:szCs w:val="21"/>
                      <w:lang w:val="en-US" w:eastAsia="zh-CN"/>
                    </w:rPr>
                    <w:t>/</w:t>
                  </w:r>
                </w:p>
              </w:tc>
              <w:tc>
                <w:tcPr>
                  <w:tcW w:w="594" w:type="dxa"/>
                  <w:tcBorders>
                    <w:tl2br w:val="nil"/>
                    <w:tr2bl w:val="nil"/>
                  </w:tcBorders>
                  <w:vAlign w:val="center"/>
                </w:tcPr>
                <w:p>
                  <w:pPr>
                    <w:pStyle w:val="57"/>
                    <w:rPr>
                      <w:rFonts w:hint="eastAsia" w:eastAsia="宋体"/>
                      <w:color w:val="000000"/>
                      <w:sz w:val="21"/>
                      <w:szCs w:val="21"/>
                      <w:lang w:eastAsia="zh-CN"/>
                    </w:rPr>
                  </w:pPr>
                  <w:r>
                    <w:rPr>
                      <w:rFonts w:hint="eastAsia"/>
                      <w:color w:val="000000"/>
                      <w:sz w:val="21"/>
                      <w:szCs w:val="21"/>
                      <w:lang w:eastAsia="zh-CN"/>
                    </w:rPr>
                    <w:t>/</w:t>
                  </w:r>
                </w:p>
              </w:tc>
              <w:tc>
                <w:tcPr>
                  <w:tcW w:w="695" w:type="dxa"/>
                  <w:tcBorders>
                    <w:tl2br w:val="nil"/>
                    <w:tr2bl w:val="nil"/>
                  </w:tcBorders>
                  <w:vAlign w:val="center"/>
                </w:tcPr>
                <w:p>
                  <w:pPr>
                    <w:pStyle w:val="57"/>
                    <w:rPr>
                      <w:rFonts w:hint="eastAsia" w:eastAsia="宋体"/>
                      <w:color w:val="000000"/>
                      <w:sz w:val="21"/>
                      <w:szCs w:val="21"/>
                      <w:lang w:eastAsia="zh-CN"/>
                    </w:rPr>
                  </w:pPr>
                  <w:r>
                    <w:rPr>
                      <w:rFonts w:hint="eastAsia"/>
                      <w:color w:val="000000"/>
                      <w:sz w:val="21"/>
                      <w:szCs w:val="21"/>
                      <w:lang w:eastAsia="zh-CN"/>
                    </w:rPr>
                    <w:t>/</w:t>
                  </w:r>
                </w:p>
              </w:tc>
              <w:tc>
                <w:tcPr>
                  <w:tcW w:w="507" w:type="dxa"/>
                  <w:vMerge w:val="restart"/>
                  <w:tcBorders>
                    <w:tl2br w:val="nil"/>
                    <w:tr2bl w:val="nil"/>
                  </w:tcBorders>
                  <w:vAlign w:val="center"/>
                </w:tcPr>
                <w:p>
                  <w:pPr>
                    <w:pStyle w:val="57"/>
                    <w:rPr>
                      <w:rFonts w:hint="eastAsia" w:eastAsia="宋体"/>
                      <w:color w:val="000000"/>
                      <w:sz w:val="21"/>
                      <w:szCs w:val="21"/>
                      <w:lang w:eastAsia="zh-CN"/>
                    </w:rPr>
                  </w:pPr>
                  <w:r>
                    <w:rPr>
                      <w:rFonts w:hint="eastAsia"/>
                      <w:color w:val="00000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907" w:hRule="atLeast"/>
                <w:jc w:val="center"/>
              </w:trPr>
              <w:tc>
                <w:tcPr>
                  <w:tcW w:w="430" w:type="dxa"/>
                  <w:vMerge w:val="continue"/>
                  <w:tcBorders>
                    <w:tl2br w:val="nil"/>
                    <w:tr2bl w:val="nil"/>
                  </w:tcBorders>
                  <w:vAlign w:val="center"/>
                </w:tcPr>
                <w:p>
                  <w:pPr>
                    <w:pStyle w:val="57"/>
                    <w:rPr>
                      <w:color w:val="000000"/>
                      <w:sz w:val="21"/>
                      <w:szCs w:val="21"/>
                    </w:rPr>
                  </w:pPr>
                </w:p>
              </w:tc>
              <w:tc>
                <w:tcPr>
                  <w:tcW w:w="366" w:type="dxa"/>
                  <w:vMerge w:val="continue"/>
                  <w:tcBorders>
                    <w:tl2br w:val="nil"/>
                    <w:tr2bl w:val="nil"/>
                  </w:tcBorders>
                  <w:vAlign w:val="center"/>
                </w:tcPr>
                <w:p>
                  <w:pPr>
                    <w:pStyle w:val="57"/>
                    <w:rPr>
                      <w:color w:val="000000"/>
                      <w:sz w:val="21"/>
                      <w:szCs w:val="21"/>
                    </w:rPr>
                  </w:pPr>
                </w:p>
              </w:tc>
              <w:tc>
                <w:tcPr>
                  <w:tcW w:w="553" w:type="dxa"/>
                  <w:tcBorders>
                    <w:tl2br w:val="nil"/>
                    <w:tr2bl w:val="nil"/>
                  </w:tcBorders>
                  <w:vAlign w:val="center"/>
                </w:tcPr>
                <w:p>
                  <w:pPr>
                    <w:pStyle w:val="57"/>
                    <w:rPr>
                      <w:color w:val="000000"/>
                      <w:sz w:val="21"/>
                      <w:szCs w:val="21"/>
                    </w:rPr>
                  </w:pPr>
                  <w:r>
                    <w:rPr>
                      <w:color w:val="000000"/>
                      <w:sz w:val="21"/>
                      <w:szCs w:val="21"/>
                    </w:rPr>
                    <w:t>氨氮</w:t>
                  </w:r>
                </w:p>
              </w:tc>
              <w:tc>
                <w:tcPr>
                  <w:tcW w:w="448" w:type="dxa"/>
                  <w:vMerge w:val="continue"/>
                  <w:tcBorders>
                    <w:tl2br w:val="nil"/>
                    <w:tr2bl w:val="nil"/>
                  </w:tcBorders>
                  <w:vAlign w:val="center"/>
                </w:tcPr>
                <w:p>
                  <w:pPr>
                    <w:pStyle w:val="57"/>
                    <w:rPr>
                      <w:color w:val="000000"/>
                      <w:sz w:val="21"/>
                      <w:szCs w:val="21"/>
                    </w:rPr>
                  </w:pPr>
                </w:p>
              </w:tc>
              <w:tc>
                <w:tcPr>
                  <w:tcW w:w="789" w:type="dxa"/>
                  <w:vMerge w:val="continue"/>
                  <w:tcBorders>
                    <w:tl2br w:val="nil"/>
                    <w:tr2bl w:val="nil"/>
                  </w:tcBorders>
                  <w:vAlign w:val="center"/>
                </w:tcPr>
                <w:p>
                  <w:pPr>
                    <w:pStyle w:val="57"/>
                    <w:rPr>
                      <w:color w:val="000000"/>
                      <w:sz w:val="21"/>
                      <w:szCs w:val="21"/>
                    </w:rPr>
                  </w:pPr>
                </w:p>
              </w:tc>
              <w:tc>
                <w:tcPr>
                  <w:tcW w:w="578" w:type="dxa"/>
                  <w:tcBorders>
                    <w:tl2br w:val="nil"/>
                    <w:tr2bl w:val="nil"/>
                  </w:tcBorders>
                  <w:vAlign w:val="center"/>
                </w:tcPr>
                <w:p>
                  <w:pPr>
                    <w:pStyle w:val="57"/>
                    <w:rPr>
                      <w:color w:val="000000"/>
                      <w:sz w:val="21"/>
                      <w:szCs w:val="21"/>
                    </w:rPr>
                  </w:pPr>
                  <w:r>
                    <w:rPr>
                      <w:color w:val="000000"/>
                      <w:sz w:val="21"/>
                      <w:szCs w:val="21"/>
                    </w:rPr>
                    <w:t>25</w:t>
                  </w:r>
                </w:p>
              </w:tc>
              <w:tc>
                <w:tcPr>
                  <w:tcW w:w="688" w:type="dxa"/>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0.000256</w:t>
                  </w:r>
                </w:p>
              </w:tc>
              <w:tc>
                <w:tcPr>
                  <w:tcW w:w="364" w:type="dxa"/>
                  <w:vMerge w:val="continue"/>
                  <w:tcBorders>
                    <w:tl2br w:val="nil"/>
                    <w:tr2bl w:val="nil"/>
                  </w:tcBorders>
                  <w:vAlign w:val="center"/>
                </w:tcPr>
                <w:p>
                  <w:pPr>
                    <w:pStyle w:val="57"/>
                    <w:rPr>
                      <w:color w:val="000000"/>
                      <w:sz w:val="21"/>
                      <w:szCs w:val="21"/>
                    </w:rPr>
                  </w:pPr>
                </w:p>
              </w:tc>
              <w:tc>
                <w:tcPr>
                  <w:tcW w:w="314" w:type="dxa"/>
                  <w:vMerge w:val="continue"/>
                  <w:tcBorders>
                    <w:tl2br w:val="nil"/>
                    <w:tr2bl w:val="nil"/>
                  </w:tcBorders>
                  <w:vAlign w:val="center"/>
                </w:tcPr>
                <w:p>
                  <w:pPr>
                    <w:pStyle w:val="57"/>
                    <w:rPr>
                      <w:color w:val="000000"/>
                      <w:sz w:val="21"/>
                      <w:szCs w:val="21"/>
                    </w:rPr>
                  </w:pPr>
                </w:p>
              </w:tc>
              <w:tc>
                <w:tcPr>
                  <w:tcW w:w="654" w:type="dxa"/>
                  <w:vMerge w:val="continue"/>
                  <w:tcBorders>
                    <w:tl2br w:val="nil"/>
                    <w:tr2bl w:val="nil"/>
                  </w:tcBorders>
                  <w:vAlign w:val="center"/>
                </w:tcPr>
                <w:p>
                  <w:pPr>
                    <w:pStyle w:val="57"/>
                    <w:rPr>
                      <w:color w:val="000000"/>
                      <w:sz w:val="21"/>
                      <w:szCs w:val="21"/>
                    </w:rPr>
                  </w:pPr>
                </w:p>
              </w:tc>
              <w:tc>
                <w:tcPr>
                  <w:tcW w:w="789" w:type="dxa"/>
                  <w:vMerge w:val="continue"/>
                  <w:tcBorders>
                    <w:tl2br w:val="nil"/>
                    <w:tr2bl w:val="nil"/>
                  </w:tcBorders>
                  <w:vAlign w:val="center"/>
                </w:tcPr>
                <w:p>
                  <w:pPr>
                    <w:pStyle w:val="57"/>
                    <w:rPr>
                      <w:color w:val="000000"/>
                      <w:sz w:val="21"/>
                      <w:szCs w:val="21"/>
                    </w:rPr>
                  </w:pPr>
                </w:p>
              </w:tc>
              <w:tc>
                <w:tcPr>
                  <w:tcW w:w="594" w:type="dxa"/>
                  <w:tcBorders>
                    <w:tl2br w:val="nil"/>
                    <w:tr2bl w:val="nil"/>
                  </w:tcBorders>
                  <w:vAlign w:val="center"/>
                </w:tcPr>
                <w:p>
                  <w:pPr>
                    <w:pStyle w:val="57"/>
                    <w:rPr>
                      <w:rFonts w:hint="eastAsia" w:eastAsia="宋体"/>
                      <w:color w:val="000000"/>
                      <w:sz w:val="21"/>
                      <w:szCs w:val="21"/>
                      <w:lang w:eastAsia="zh-CN"/>
                    </w:rPr>
                  </w:pPr>
                  <w:r>
                    <w:rPr>
                      <w:rFonts w:hint="eastAsia"/>
                      <w:color w:val="000000"/>
                      <w:sz w:val="21"/>
                      <w:szCs w:val="21"/>
                      <w:lang w:val="en-US" w:eastAsia="zh-CN"/>
                    </w:rPr>
                    <w:t>/</w:t>
                  </w:r>
                </w:p>
              </w:tc>
              <w:tc>
                <w:tcPr>
                  <w:tcW w:w="695" w:type="dxa"/>
                  <w:tcBorders>
                    <w:tl2br w:val="nil"/>
                    <w:tr2bl w:val="nil"/>
                  </w:tcBorders>
                  <w:vAlign w:val="center"/>
                </w:tcPr>
                <w:p>
                  <w:pPr>
                    <w:pStyle w:val="57"/>
                    <w:rPr>
                      <w:rFonts w:hint="eastAsia" w:eastAsia="宋体"/>
                      <w:color w:val="000000"/>
                      <w:sz w:val="21"/>
                      <w:szCs w:val="21"/>
                      <w:lang w:val="en-US" w:eastAsia="zh-CN"/>
                    </w:rPr>
                  </w:pPr>
                  <w:r>
                    <w:rPr>
                      <w:rFonts w:hint="eastAsia"/>
                      <w:color w:val="000000"/>
                      <w:sz w:val="21"/>
                      <w:szCs w:val="21"/>
                      <w:lang w:val="en-US" w:eastAsia="zh-CN"/>
                    </w:rPr>
                    <w:t>/</w:t>
                  </w:r>
                </w:p>
              </w:tc>
              <w:tc>
                <w:tcPr>
                  <w:tcW w:w="507" w:type="dxa"/>
                  <w:vMerge w:val="continue"/>
                  <w:tcBorders>
                    <w:tl2br w:val="nil"/>
                    <w:tr2bl w:val="nil"/>
                  </w:tcBorders>
                  <w:vAlign w:val="center"/>
                </w:tcPr>
                <w:p>
                  <w:pPr>
                    <w:pStyle w:val="57"/>
                    <w:rPr>
                      <w:color w:val="000000"/>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907" w:hRule="atLeast"/>
                <w:jc w:val="center"/>
              </w:trPr>
              <w:tc>
                <w:tcPr>
                  <w:tcW w:w="430" w:type="dxa"/>
                  <w:tcBorders>
                    <w:tl2br w:val="nil"/>
                    <w:tr2bl w:val="nil"/>
                  </w:tcBorders>
                  <w:vAlign w:val="center"/>
                </w:tcPr>
                <w:p>
                  <w:pPr>
                    <w:pStyle w:val="57"/>
                    <w:rPr>
                      <w:color w:val="000000"/>
                      <w:sz w:val="21"/>
                      <w:szCs w:val="21"/>
                    </w:rPr>
                  </w:pPr>
                  <w:r>
                    <w:rPr>
                      <w:color w:val="000000"/>
                      <w:sz w:val="21"/>
                      <w:szCs w:val="21"/>
                    </w:rPr>
                    <w:t>锅炉</w:t>
                  </w:r>
                </w:p>
              </w:tc>
              <w:tc>
                <w:tcPr>
                  <w:tcW w:w="366" w:type="dxa"/>
                  <w:tcBorders>
                    <w:tl2br w:val="nil"/>
                    <w:tr2bl w:val="nil"/>
                  </w:tcBorders>
                  <w:vAlign w:val="center"/>
                </w:tcPr>
                <w:p>
                  <w:pPr>
                    <w:pStyle w:val="57"/>
                    <w:rPr>
                      <w:color w:val="000000"/>
                      <w:sz w:val="21"/>
                      <w:szCs w:val="21"/>
                    </w:rPr>
                  </w:pPr>
                  <w:r>
                    <w:rPr>
                      <w:color w:val="000000"/>
                      <w:sz w:val="21"/>
                      <w:szCs w:val="21"/>
                    </w:rPr>
                    <w:t>生产废水</w:t>
                  </w:r>
                </w:p>
              </w:tc>
              <w:tc>
                <w:tcPr>
                  <w:tcW w:w="553" w:type="dxa"/>
                  <w:tcBorders>
                    <w:tl2br w:val="nil"/>
                    <w:tr2bl w:val="nil"/>
                  </w:tcBorders>
                  <w:vAlign w:val="center"/>
                </w:tcPr>
                <w:p>
                  <w:pPr>
                    <w:pStyle w:val="57"/>
                    <w:rPr>
                      <w:color w:val="000000"/>
                      <w:sz w:val="21"/>
                      <w:szCs w:val="21"/>
                    </w:rPr>
                  </w:pPr>
                  <w:r>
                    <w:rPr>
                      <w:color w:val="000000"/>
                      <w:sz w:val="21"/>
                      <w:szCs w:val="21"/>
                    </w:rPr>
                    <w:t>COD</w:t>
                  </w:r>
                </w:p>
              </w:tc>
              <w:tc>
                <w:tcPr>
                  <w:tcW w:w="448" w:type="dxa"/>
                  <w:tcBorders>
                    <w:tl2br w:val="nil"/>
                    <w:tr2bl w:val="nil"/>
                  </w:tcBorders>
                  <w:vAlign w:val="center"/>
                </w:tcPr>
                <w:p>
                  <w:pPr>
                    <w:pStyle w:val="57"/>
                    <w:rPr>
                      <w:color w:val="000000"/>
                      <w:sz w:val="21"/>
                      <w:szCs w:val="21"/>
                    </w:rPr>
                  </w:pPr>
                  <w:r>
                    <w:rPr>
                      <w:color w:val="000000"/>
                      <w:sz w:val="21"/>
                      <w:szCs w:val="21"/>
                    </w:rPr>
                    <w:t>类比法</w:t>
                  </w:r>
                </w:p>
              </w:tc>
              <w:tc>
                <w:tcPr>
                  <w:tcW w:w="789" w:type="dxa"/>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68.4</w:t>
                  </w:r>
                </w:p>
              </w:tc>
              <w:tc>
                <w:tcPr>
                  <w:tcW w:w="578" w:type="dxa"/>
                  <w:tcBorders>
                    <w:tl2br w:val="nil"/>
                    <w:tr2bl w:val="nil"/>
                  </w:tcBorders>
                  <w:vAlign w:val="center"/>
                </w:tcPr>
                <w:p>
                  <w:pPr>
                    <w:pStyle w:val="57"/>
                    <w:rPr>
                      <w:color w:val="000000"/>
                      <w:sz w:val="21"/>
                      <w:szCs w:val="21"/>
                    </w:rPr>
                  </w:pPr>
                  <w:r>
                    <w:rPr>
                      <w:color w:val="000000"/>
                      <w:sz w:val="21"/>
                      <w:szCs w:val="21"/>
                    </w:rPr>
                    <w:t>84.27</w:t>
                  </w:r>
                </w:p>
              </w:tc>
              <w:tc>
                <w:tcPr>
                  <w:tcW w:w="688" w:type="dxa"/>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0.0058</w:t>
                  </w:r>
                </w:p>
              </w:tc>
              <w:tc>
                <w:tcPr>
                  <w:tcW w:w="364" w:type="dxa"/>
                  <w:vMerge w:val="continue"/>
                  <w:tcBorders>
                    <w:tl2br w:val="nil"/>
                    <w:tr2bl w:val="nil"/>
                  </w:tcBorders>
                  <w:vAlign w:val="center"/>
                </w:tcPr>
                <w:p>
                  <w:pPr>
                    <w:pStyle w:val="57"/>
                    <w:rPr>
                      <w:color w:val="000000"/>
                      <w:sz w:val="21"/>
                      <w:szCs w:val="21"/>
                    </w:rPr>
                  </w:pPr>
                </w:p>
              </w:tc>
              <w:tc>
                <w:tcPr>
                  <w:tcW w:w="314" w:type="dxa"/>
                  <w:vMerge w:val="continue"/>
                  <w:tcBorders>
                    <w:tl2br w:val="nil"/>
                    <w:tr2bl w:val="nil"/>
                  </w:tcBorders>
                  <w:vAlign w:val="center"/>
                </w:tcPr>
                <w:p>
                  <w:pPr>
                    <w:pStyle w:val="57"/>
                    <w:rPr>
                      <w:color w:val="000000"/>
                      <w:sz w:val="21"/>
                      <w:szCs w:val="21"/>
                    </w:rPr>
                  </w:pPr>
                </w:p>
              </w:tc>
              <w:tc>
                <w:tcPr>
                  <w:tcW w:w="654" w:type="dxa"/>
                  <w:tcBorders>
                    <w:tl2br w:val="nil"/>
                    <w:tr2bl w:val="nil"/>
                  </w:tcBorders>
                  <w:vAlign w:val="center"/>
                </w:tcPr>
                <w:p>
                  <w:pPr>
                    <w:pStyle w:val="57"/>
                    <w:rPr>
                      <w:color w:val="000000"/>
                      <w:sz w:val="21"/>
                      <w:szCs w:val="21"/>
                    </w:rPr>
                  </w:pPr>
                  <w:r>
                    <w:rPr>
                      <w:color w:val="000000"/>
                      <w:sz w:val="21"/>
                      <w:szCs w:val="21"/>
                    </w:rPr>
                    <w:t>类比法</w:t>
                  </w:r>
                </w:p>
              </w:tc>
              <w:tc>
                <w:tcPr>
                  <w:tcW w:w="789" w:type="dxa"/>
                  <w:tcBorders>
                    <w:tl2br w:val="nil"/>
                    <w:tr2bl w:val="nil"/>
                  </w:tcBorders>
                  <w:vAlign w:val="center"/>
                </w:tcPr>
                <w:p>
                  <w:pPr>
                    <w:pStyle w:val="57"/>
                    <w:rPr>
                      <w:rFonts w:hint="default" w:ascii="Times New Roman" w:hAnsi="Times New Roman" w:eastAsia="宋体" w:cs="Times New Roman"/>
                      <w:color w:val="000000"/>
                      <w:kern w:val="0"/>
                      <w:sz w:val="21"/>
                      <w:szCs w:val="21"/>
                      <w:lang w:val="en-US" w:eastAsia="zh-CN" w:bidi="ar-SA"/>
                    </w:rPr>
                  </w:pPr>
                  <w:r>
                    <w:rPr>
                      <w:rFonts w:hint="eastAsia"/>
                      <w:color w:val="000000"/>
                      <w:sz w:val="21"/>
                      <w:szCs w:val="21"/>
                      <w:lang w:val="en-US" w:eastAsia="zh-CN"/>
                    </w:rPr>
                    <w:t>/</w:t>
                  </w:r>
                </w:p>
              </w:tc>
              <w:tc>
                <w:tcPr>
                  <w:tcW w:w="594" w:type="dxa"/>
                  <w:tcBorders>
                    <w:tl2br w:val="nil"/>
                    <w:tr2bl w:val="nil"/>
                  </w:tcBorders>
                  <w:vAlign w:val="center"/>
                </w:tcPr>
                <w:p>
                  <w:pPr>
                    <w:pStyle w:val="57"/>
                    <w:rPr>
                      <w:rFonts w:hint="eastAsia" w:eastAsia="宋体"/>
                      <w:color w:val="000000"/>
                      <w:sz w:val="21"/>
                      <w:szCs w:val="21"/>
                      <w:lang w:val="en-US" w:eastAsia="zh-CN"/>
                    </w:rPr>
                  </w:pPr>
                  <w:r>
                    <w:rPr>
                      <w:rFonts w:hint="eastAsia"/>
                      <w:color w:val="000000"/>
                      <w:sz w:val="21"/>
                      <w:szCs w:val="21"/>
                      <w:lang w:val="en-US" w:eastAsia="zh-CN"/>
                    </w:rPr>
                    <w:t>/</w:t>
                  </w:r>
                </w:p>
              </w:tc>
              <w:tc>
                <w:tcPr>
                  <w:tcW w:w="695" w:type="dxa"/>
                  <w:tcBorders>
                    <w:tl2br w:val="nil"/>
                    <w:tr2bl w:val="nil"/>
                  </w:tcBorders>
                  <w:vAlign w:val="center"/>
                </w:tcPr>
                <w:p>
                  <w:pPr>
                    <w:pStyle w:val="57"/>
                    <w:rPr>
                      <w:rFonts w:hint="eastAsia" w:eastAsia="宋体"/>
                      <w:color w:val="000000"/>
                      <w:sz w:val="21"/>
                      <w:szCs w:val="21"/>
                      <w:lang w:val="en-US" w:eastAsia="zh-CN"/>
                    </w:rPr>
                  </w:pPr>
                  <w:r>
                    <w:rPr>
                      <w:rFonts w:hint="eastAsia"/>
                      <w:color w:val="000000"/>
                      <w:sz w:val="21"/>
                      <w:szCs w:val="21"/>
                      <w:lang w:val="en-US" w:eastAsia="zh-CN"/>
                    </w:rPr>
                    <w:t>/</w:t>
                  </w:r>
                </w:p>
              </w:tc>
              <w:tc>
                <w:tcPr>
                  <w:tcW w:w="507" w:type="dxa"/>
                  <w:vMerge w:val="continue"/>
                  <w:tcBorders>
                    <w:tl2br w:val="nil"/>
                    <w:tr2bl w:val="nil"/>
                  </w:tcBorders>
                  <w:vAlign w:val="center"/>
                </w:tcPr>
                <w:p>
                  <w:pPr>
                    <w:pStyle w:val="57"/>
                    <w:rPr>
                      <w:color w:val="000000"/>
                      <w:highlight w:val="yellow"/>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907" w:hRule="atLeast"/>
                <w:jc w:val="center"/>
              </w:trPr>
              <w:tc>
                <w:tcPr>
                  <w:tcW w:w="430" w:type="dxa"/>
                  <w:vMerge w:val="restart"/>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生产废水</w:t>
                  </w:r>
                </w:p>
              </w:tc>
              <w:tc>
                <w:tcPr>
                  <w:tcW w:w="366" w:type="dxa"/>
                  <w:tcBorders>
                    <w:tl2br w:val="nil"/>
                    <w:tr2bl w:val="nil"/>
                  </w:tcBorders>
                  <w:vAlign w:val="center"/>
                </w:tcPr>
                <w:p>
                  <w:pPr>
                    <w:pStyle w:val="57"/>
                    <w:rPr>
                      <w:rFonts w:hint="eastAsia" w:eastAsia="宋体"/>
                      <w:color w:val="000000"/>
                      <w:sz w:val="21"/>
                      <w:szCs w:val="21"/>
                      <w:lang w:val="en-US" w:eastAsia="zh-CN"/>
                    </w:rPr>
                  </w:pPr>
                  <w:r>
                    <w:rPr>
                      <w:rFonts w:hint="eastAsia"/>
                      <w:color w:val="000000"/>
                      <w:sz w:val="21"/>
                      <w:szCs w:val="21"/>
                      <w:lang w:val="en-US" w:eastAsia="zh-CN"/>
                    </w:rPr>
                    <w:t>清洗、冷却</w:t>
                  </w:r>
                </w:p>
              </w:tc>
              <w:tc>
                <w:tcPr>
                  <w:tcW w:w="553" w:type="dxa"/>
                  <w:vMerge w:val="restart"/>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COD</w:t>
                  </w:r>
                </w:p>
              </w:tc>
              <w:tc>
                <w:tcPr>
                  <w:tcW w:w="448" w:type="dxa"/>
                  <w:vMerge w:val="restart"/>
                  <w:tcBorders>
                    <w:tl2br w:val="nil"/>
                    <w:tr2bl w:val="nil"/>
                  </w:tcBorders>
                  <w:vAlign w:val="center"/>
                </w:tcPr>
                <w:p>
                  <w:pPr>
                    <w:pStyle w:val="57"/>
                    <w:jc w:val="both"/>
                    <w:rPr>
                      <w:rFonts w:hint="default" w:eastAsia="宋体"/>
                      <w:color w:val="000000"/>
                      <w:sz w:val="21"/>
                      <w:szCs w:val="21"/>
                      <w:lang w:val="en-US" w:eastAsia="zh-CN"/>
                    </w:rPr>
                  </w:pPr>
                  <w:r>
                    <w:rPr>
                      <w:rFonts w:hint="eastAsia"/>
                      <w:color w:val="000000"/>
                      <w:sz w:val="21"/>
                      <w:szCs w:val="21"/>
                      <w:lang w:val="en-US" w:eastAsia="zh-CN"/>
                    </w:rPr>
                    <w:t>类比法</w:t>
                  </w:r>
                </w:p>
              </w:tc>
              <w:tc>
                <w:tcPr>
                  <w:tcW w:w="789" w:type="dxa"/>
                  <w:tcBorders>
                    <w:tl2br w:val="nil"/>
                    <w:tr2bl w:val="nil"/>
                  </w:tcBorders>
                  <w:vAlign w:val="center"/>
                </w:tcPr>
                <w:p>
                  <w:pPr>
                    <w:pStyle w:val="57"/>
                    <w:rPr>
                      <w:rFonts w:hint="default"/>
                      <w:color w:val="000000"/>
                      <w:sz w:val="21"/>
                      <w:szCs w:val="21"/>
                      <w:lang w:val="en-US" w:eastAsia="zh-CN"/>
                    </w:rPr>
                  </w:pPr>
                  <w:r>
                    <w:rPr>
                      <w:rFonts w:hint="eastAsia"/>
                      <w:color w:val="000000"/>
                      <w:sz w:val="21"/>
                      <w:szCs w:val="21"/>
                      <w:lang w:val="en-US" w:eastAsia="zh-CN"/>
                    </w:rPr>
                    <w:t>17.2</w:t>
                  </w:r>
                </w:p>
              </w:tc>
              <w:tc>
                <w:tcPr>
                  <w:tcW w:w="578" w:type="dxa"/>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120</w:t>
                  </w:r>
                </w:p>
              </w:tc>
              <w:tc>
                <w:tcPr>
                  <w:tcW w:w="688" w:type="dxa"/>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0.0021</w:t>
                  </w:r>
                </w:p>
              </w:tc>
              <w:tc>
                <w:tcPr>
                  <w:tcW w:w="364" w:type="dxa"/>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回用</w:t>
                  </w:r>
                </w:p>
              </w:tc>
              <w:tc>
                <w:tcPr>
                  <w:tcW w:w="314" w:type="dxa"/>
                  <w:tcBorders>
                    <w:tl2br w:val="nil"/>
                    <w:tr2bl w:val="nil"/>
                  </w:tcBorders>
                  <w:vAlign w:val="center"/>
                </w:tcPr>
                <w:p>
                  <w:pPr>
                    <w:pStyle w:val="57"/>
                    <w:rPr>
                      <w:rFonts w:hint="eastAsia" w:eastAsia="宋体"/>
                      <w:color w:val="000000"/>
                      <w:sz w:val="21"/>
                      <w:szCs w:val="21"/>
                      <w:lang w:val="en-US" w:eastAsia="zh-CN"/>
                    </w:rPr>
                  </w:pPr>
                  <w:r>
                    <w:rPr>
                      <w:rFonts w:hint="eastAsia"/>
                      <w:color w:val="000000"/>
                      <w:sz w:val="21"/>
                      <w:szCs w:val="21"/>
                      <w:lang w:val="en-US" w:eastAsia="zh-CN"/>
                    </w:rPr>
                    <w:t>0</w:t>
                  </w:r>
                </w:p>
              </w:tc>
              <w:tc>
                <w:tcPr>
                  <w:tcW w:w="654" w:type="dxa"/>
                  <w:tcBorders>
                    <w:tl2br w:val="nil"/>
                    <w:tr2bl w:val="nil"/>
                  </w:tcBorders>
                  <w:vAlign w:val="center"/>
                </w:tcPr>
                <w:p>
                  <w:pPr>
                    <w:rPr>
                      <w:rFonts w:hint="default" w:eastAsia="宋体"/>
                      <w:color w:val="000000"/>
                      <w:sz w:val="21"/>
                      <w:szCs w:val="21"/>
                      <w:lang w:val="en-US" w:eastAsia="zh-CN"/>
                    </w:rPr>
                  </w:pPr>
                  <w:r>
                    <w:rPr>
                      <w:rFonts w:hint="eastAsia"/>
                      <w:color w:val="000000"/>
                      <w:sz w:val="21"/>
                      <w:szCs w:val="21"/>
                      <w:lang w:val="en-US" w:eastAsia="zh-CN"/>
                    </w:rPr>
                    <w:t>类比法</w:t>
                  </w:r>
                </w:p>
              </w:tc>
              <w:tc>
                <w:tcPr>
                  <w:tcW w:w="789" w:type="dxa"/>
                  <w:tcBorders>
                    <w:tl2br w:val="nil"/>
                    <w:tr2bl w:val="nil"/>
                  </w:tcBorders>
                  <w:vAlign w:val="center"/>
                </w:tcPr>
                <w:p>
                  <w:pPr>
                    <w:pStyle w:val="57"/>
                    <w:rPr>
                      <w:rFonts w:hint="default"/>
                      <w:color w:val="000000"/>
                      <w:sz w:val="21"/>
                      <w:szCs w:val="21"/>
                      <w:lang w:val="en-US" w:eastAsia="zh-CN"/>
                    </w:rPr>
                  </w:pPr>
                  <w:r>
                    <w:rPr>
                      <w:rFonts w:hint="eastAsia"/>
                      <w:color w:val="000000"/>
                      <w:sz w:val="21"/>
                      <w:szCs w:val="21"/>
                      <w:lang w:val="en-US" w:eastAsia="zh-CN"/>
                    </w:rPr>
                    <w:t>/</w:t>
                  </w:r>
                </w:p>
              </w:tc>
              <w:tc>
                <w:tcPr>
                  <w:tcW w:w="594" w:type="dxa"/>
                  <w:tcBorders>
                    <w:tl2br w:val="nil"/>
                    <w:tr2bl w:val="nil"/>
                  </w:tcBorders>
                  <w:vAlign w:val="center"/>
                </w:tcPr>
                <w:p>
                  <w:pPr>
                    <w:pStyle w:val="57"/>
                    <w:rPr>
                      <w:rFonts w:hint="default"/>
                      <w:color w:val="000000"/>
                      <w:sz w:val="21"/>
                      <w:szCs w:val="21"/>
                      <w:lang w:val="en-US" w:eastAsia="zh-CN"/>
                    </w:rPr>
                  </w:pPr>
                  <w:r>
                    <w:rPr>
                      <w:rFonts w:hint="eastAsia"/>
                      <w:color w:val="000000"/>
                      <w:sz w:val="21"/>
                      <w:szCs w:val="21"/>
                      <w:lang w:val="en-US" w:eastAsia="zh-CN"/>
                    </w:rPr>
                    <w:t>/</w:t>
                  </w:r>
                </w:p>
              </w:tc>
              <w:tc>
                <w:tcPr>
                  <w:tcW w:w="695" w:type="dxa"/>
                  <w:tcBorders>
                    <w:tl2br w:val="nil"/>
                    <w:tr2bl w:val="nil"/>
                  </w:tcBorders>
                  <w:vAlign w:val="center"/>
                </w:tcPr>
                <w:p>
                  <w:pPr>
                    <w:pStyle w:val="57"/>
                    <w:rPr>
                      <w:rFonts w:hint="default"/>
                      <w:color w:val="000000"/>
                      <w:sz w:val="21"/>
                      <w:szCs w:val="21"/>
                      <w:lang w:val="en-US" w:eastAsia="zh-CN"/>
                    </w:rPr>
                  </w:pPr>
                  <w:r>
                    <w:rPr>
                      <w:rFonts w:hint="eastAsia"/>
                      <w:color w:val="000000"/>
                      <w:sz w:val="21"/>
                      <w:szCs w:val="21"/>
                      <w:lang w:val="en-US" w:eastAsia="zh-CN"/>
                    </w:rPr>
                    <w:t>/</w:t>
                  </w:r>
                </w:p>
              </w:tc>
              <w:tc>
                <w:tcPr>
                  <w:tcW w:w="507" w:type="dxa"/>
                  <w:tcBorders>
                    <w:tl2br w:val="nil"/>
                    <w:tr2bl w:val="nil"/>
                  </w:tcBorders>
                  <w:vAlign w:val="center"/>
                </w:tcPr>
                <w:p>
                  <w:pPr>
                    <w:pStyle w:val="57"/>
                    <w:rPr>
                      <w:rFonts w:hint="eastAsia" w:eastAsia="宋体"/>
                      <w:color w:val="auto"/>
                      <w:highlight w:val="none"/>
                      <w:lang w:val="en-US" w:eastAsia="zh-CN"/>
                    </w:rPr>
                  </w:pPr>
                  <w:r>
                    <w:rPr>
                      <w:rFonts w:hint="eastAsia"/>
                      <w:color w:val="auto"/>
                      <w:highlight w:val="no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907" w:hRule="atLeast"/>
                <w:jc w:val="center"/>
              </w:trPr>
              <w:tc>
                <w:tcPr>
                  <w:tcW w:w="430" w:type="dxa"/>
                  <w:vMerge w:val="continue"/>
                  <w:tcBorders>
                    <w:tl2br w:val="nil"/>
                    <w:tr2bl w:val="nil"/>
                  </w:tcBorders>
                  <w:vAlign w:val="center"/>
                </w:tcPr>
                <w:p>
                  <w:pPr>
                    <w:pStyle w:val="57"/>
                    <w:rPr>
                      <w:color w:val="000000"/>
                      <w:sz w:val="21"/>
                      <w:szCs w:val="21"/>
                    </w:rPr>
                  </w:pPr>
                </w:p>
              </w:tc>
              <w:tc>
                <w:tcPr>
                  <w:tcW w:w="366" w:type="dxa"/>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蒸煮</w:t>
                  </w:r>
                </w:p>
              </w:tc>
              <w:tc>
                <w:tcPr>
                  <w:tcW w:w="553" w:type="dxa"/>
                  <w:vMerge w:val="continue"/>
                  <w:tcBorders>
                    <w:tl2br w:val="nil"/>
                    <w:tr2bl w:val="nil"/>
                  </w:tcBorders>
                  <w:vAlign w:val="center"/>
                </w:tcPr>
                <w:p>
                  <w:pPr>
                    <w:pStyle w:val="57"/>
                    <w:rPr>
                      <w:color w:val="000000"/>
                      <w:sz w:val="21"/>
                      <w:szCs w:val="21"/>
                    </w:rPr>
                  </w:pPr>
                </w:p>
              </w:tc>
              <w:tc>
                <w:tcPr>
                  <w:tcW w:w="448" w:type="dxa"/>
                  <w:vMerge w:val="continue"/>
                  <w:tcBorders>
                    <w:tl2br w:val="nil"/>
                    <w:tr2bl w:val="nil"/>
                  </w:tcBorders>
                  <w:vAlign w:val="center"/>
                </w:tcPr>
                <w:p>
                  <w:pPr>
                    <w:pStyle w:val="57"/>
                    <w:jc w:val="both"/>
                    <w:rPr>
                      <w:rFonts w:hint="eastAsia" w:eastAsia="宋体"/>
                      <w:color w:val="000000"/>
                      <w:sz w:val="21"/>
                      <w:szCs w:val="21"/>
                      <w:lang w:val="en-US" w:eastAsia="zh-CN"/>
                    </w:rPr>
                  </w:pPr>
                </w:p>
              </w:tc>
              <w:tc>
                <w:tcPr>
                  <w:tcW w:w="789" w:type="dxa"/>
                  <w:tcBorders>
                    <w:tl2br w:val="nil"/>
                    <w:tr2bl w:val="nil"/>
                  </w:tcBorders>
                  <w:vAlign w:val="center"/>
                </w:tcPr>
                <w:p>
                  <w:pPr>
                    <w:pStyle w:val="57"/>
                    <w:rPr>
                      <w:rFonts w:hint="default"/>
                      <w:color w:val="000000"/>
                      <w:sz w:val="21"/>
                      <w:szCs w:val="21"/>
                      <w:lang w:val="en-US" w:eastAsia="zh-CN"/>
                    </w:rPr>
                  </w:pPr>
                  <w:r>
                    <w:rPr>
                      <w:rFonts w:hint="eastAsia"/>
                      <w:color w:val="000000"/>
                      <w:sz w:val="21"/>
                      <w:szCs w:val="21"/>
                      <w:lang w:val="en-US" w:eastAsia="zh-CN"/>
                    </w:rPr>
                    <w:t>33.6</w:t>
                  </w:r>
                </w:p>
              </w:tc>
              <w:tc>
                <w:tcPr>
                  <w:tcW w:w="578" w:type="dxa"/>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3000</w:t>
                  </w:r>
                </w:p>
              </w:tc>
              <w:tc>
                <w:tcPr>
                  <w:tcW w:w="688" w:type="dxa"/>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0.1</w:t>
                  </w:r>
                </w:p>
              </w:tc>
              <w:tc>
                <w:tcPr>
                  <w:tcW w:w="364" w:type="dxa"/>
                  <w:tcBorders>
                    <w:tl2br w:val="nil"/>
                    <w:tr2bl w:val="nil"/>
                  </w:tcBorders>
                  <w:vAlign w:val="center"/>
                </w:tcPr>
                <w:p>
                  <w:pPr>
                    <w:pStyle w:val="57"/>
                    <w:rPr>
                      <w:rFonts w:hint="default" w:eastAsia="宋体"/>
                      <w:color w:val="000000"/>
                      <w:sz w:val="21"/>
                      <w:szCs w:val="21"/>
                      <w:lang w:val="en-US" w:eastAsia="zh-CN"/>
                    </w:rPr>
                  </w:pPr>
                  <w:r>
                    <w:rPr>
                      <w:rFonts w:hint="eastAsia"/>
                      <w:color w:val="000000"/>
                      <w:sz w:val="21"/>
                      <w:szCs w:val="21"/>
                      <w:lang w:val="en-US" w:eastAsia="zh-CN"/>
                    </w:rPr>
                    <w:t>回用</w:t>
                  </w:r>
                </w:p>
              </w:tc>
              <w:tc>
                <w:tcPr>
                  <w:tcW w:w="314" w:type="dxa"/>
                  <w:tcBorders>
                    <w:tl2br w:val="nil"/>
                    <w:tr2bl w:val="nil"/>
                  </w:tcBorders>
                  <w:vAlign w:val="center"/>
                </w:tcPr>
                <w:p>
                  <w:pPr>
                    <w:pStyle w:val="57"/>
                    <w:rPr>
                      <w:rFonts w:hint="eastAsia" w:eastAsia="宋体"/>
                      <w:color w:val="000000"/>
                      <w:sz w:val="21"/>
                      <w:szCs w:val="21"/>
                      <w:lang w:val="en-US" w:eastAsia="zh-CN"/>
                    </w:rPr>
                  </w:pPr>
                  <w:r>
                    <w:rPr>
                      <w:rFonts w:hint="eastAsia"/>
                      <w:color w:val="000000"/>
                      <w:sz w:val="21"/>
                      <w:szCs w:val="21"/>
                      <w:lang w:val="en-US" w:eastAsia="zh-CN"/>
                    </w:rPr>
                    <w:t>0</w:t>
                  </w:r>
                </w:p>
              </w:tc>
              <w:tc>
                <w:tcPr>
                  <w:tcW w:w="654" w:type="dxa"/>
                  <w:tcBorders>
                    <w:tl2br w:val="nil"/>
                    <w:tr2bl w:val="nil"/>
                  </w:tcBorders>
                  <w:vAlign w:val="center"/>
                </w:tcPr>
                <w:p>
                  <w:pPr>
                    <w:rPr>
                      <w:color w:val="000000"/>
                      <w:sz w:val="21"/>
                      <w:szCs w:val="21"/>
                    </w:rPr>
                  </w:pPr>
                  <w:r>
                    <w:rPr>
                      <w:rFonts w:hint="eastAsia"/>
                      <w:color w:val="000000"/>
                      <w:sz w:val="21"/>
                      <w:szCs w:val="21"/>
                      <w:lang w:val="en-US" w:eastAsia="zh-CN"/>
                    </w:rPr>
                    <w:t>类比法</w:t>
                  </w:r>
                </w:p>
              </w:tc>
              <w:tc>
                <w:tcPr>
                  <w:tcW w:w="789" w:type="dxa"/>
                  <w:tcBorders>
                    <w:tl2br w:val="nil"/>
                    <w:tr2bl w:val="nil"/>
                  </w:tcBorders>
                  <w:vAlign w:val="center"/>
                </w:tcPr>
                <w:p>
                  <w:pPr>
                    <w:pStyle w:val="57"/>
                    <w:rPr>
                      <w:rFonts w:hint="default"/>
                      <w:color w:val="000000"/>
                      <w:sz w:val="21"/>
                      <w:szCs w:val="21"/>
                      <w:lang w:val="en-US" w:eastAsia="zh-CN"/>
                    </w:rPr>
                  </w:pPr>
                  <w:r>
                    <w:rPr>
                      <w:rFonts w:hint="eastAsia"/>
                      <w:color w:val="000000"/>
                      <w:sz w:val="21"/>
                      <w:szCs w:val="21"/>
                      <w:lang w:val="en-US" w:eastAsia="zh-CN"/>
                    </w:rPr>
                    <w:t>/</w:t>
                  </w:r>
                </w:p>
              </w:tc>
              <w:tc>
                <w:tcPr>
                  <w:tcW w:w="594" w:type="dxa"/>
                  <w:tcBorders>
                    <w:tl2br w:val="nil"/>
                    <w:tr2bl w:val="nil"/>
                  </w:tcBorders>
                  <w:vAlign w:val="center"/>
                </w:tcPr>
                <w:p>
                  <w:pPr>
                    <w:pStyle w:val="57"/>
                    <w:rPr>
                      <w:rFonts w:hint="default"/>
                      <w:color w:val="000000"/>
                      <w:sz w:val="21"/>
                      <w:szCs w:val="21"/>
                      <w:lang w:val="en-US" w:eastAsia="zh-CN"/>
                    </w:rPr>
                  </w:pPr>
                  <w:r>
                    <w:rPr>
                      <w:rFonts w:hint="eastAsia"/>
                      <w:color w:val="000000"/>
                      <w:sz w:val="21"/>
                      <w:szCs w:val="21"/>
                      <w:lang w:val="en-US" w:eastAsia="zh-CN"/>
                    </w:rPr>
                    <w:t>/</w:t>
                  </w:r>
                </w:p>
              </w:tc>
              <w:tc>
                <w:tcPr>
                  <w:tcW w:w="695" w:type="dxa"/>
                  <w:tcBorders>
                    <w:tl2br w:val="nil"/>
                    <w:tr2bl w:val="nil"/>
                  </w:tcBorders>
                  <w:vAlign w:val="center"/>
                </w:tcPr>
                <w:p>
                  <w:pPr>
                    <w:pStyle w:val="57"/>
                    <w:rPr>
                      <w:rFonts w:hint="default"/>
                      <w:color w:val="000000"/>
                      <w:sz w:val="21"/>
                      <w:szCs w:val="21"/>
                      <w:lang w:val="en-US" w:eastAsia="zh-CN"/>
                    </w:rPr>
                  </w:pPr>
                  <w:r>
                    <w:rPr>
                      <w:rFonts w:hint="eastAsia"/>
                      <w:color w:val="000000"/>
                      <w:sz w:val="21"/>
                      <w:szCs w:val="21"/>
                      <w:lang w:val="en-US" w:eastAsia="zh-CN"/>
                    </w:rPr>
                    <w:t>/</w:t>
                  </w:r>
                </w:p>
              </w:tc>
              <w:tc>
                <w:tcPr>
                  <w:tcW w:w="507" w:type="dxa"/>
                  <w:tcBorders>
                    <w:tl2br w:val="nil"/>
                    <w:tr2bl w:val="nil"/>
                  </w:tcBorders>
                  <w:vAlign w:val="center"/>
                </w:tcPr>
                <w:p>
                  <w:pPr>
                    <w:pStyle w:val="57"/>
                    <w:rPr>
                      <w:rFonts w:hint="eastAsia" w:eastAsia="宋体"/>
                      <w:color w:val="auto"/>
                      <w:highlight w:val="none"/>
                      <w:lang w:val="en-US" w:eastAsia="zh-CN"/>
                    </w:rPr>
                  </w:pPr>
                  <w:r>
                    <w:rPr>
                      <w:rFonts w:hint="eastAsia"/>
                      <w:color w:val="auto"/>
                      <w:highlight w:val="none"/>
                      <w:lang w:val="en-US" w:eastAsia="zh-CN"/>
                    </w:rPr>
                    <w:t>/</w:t>
                  </w:r>
                </w:p>
              </w:tc>
            </w:tr>
          </w:tbl>
          <w:p>
            <w:pPr>
              <w:pStyle w:val="61"/>
              <w:spacing w:line="500" w:lineRule="exact"/>
              <w:ind w:firstLine="480"/>
              <w:rPr>
                <w:rFonts w:hint="eastAsia" w:cs="Times New Roman"/>
                <w:color w:val="auto"/>
                <w:sz w:val="24"/>
                <w:lang w:eastAsia="zh-CN"/>
              </w:rPr>
            </w:pPr>
            <w:r>
              <w:rPr>
                <w:rFonts w:hint="eastAsia" w:cs="Times New Roman"/>
                <w:color w:val="auto"/>
                <w:sz w:val="24"/>
                <w:lang w:val="en-US" w:eastAsia="zh-CN"/>
              </w:rPr>
              <w:t>生产废水处理方法可行性：采用类比法论述。黑</w:t>
            </w:r>
            <w:r>
              <w:rPr>
                <w:rFonts w:hint="eastAsia" w:cs="Times New Roman"/>
                <w:color w:val="auto"/>
                <w:sz w:val="24"/>
                <w:lang w:eastAsia="zh-CN"/>
              </w:rPr>
              <w:t>龙江省绥化市绥棱县双丰粮食收购有限公司主要生产速冻玉米穗，采用蒸煮后速冻工艺生产食用速冻玉米，与本项目生产工艺一致，该企业采用的生产废水，主要是蒸煮废水采用</w:t>
            </w:r>
            <w:r>
              <w:rPr>
                <w:rFonts w:hint="eastAsia" w:cs="Times New Roman"/>
                <w:color w:val="auto"/>
                <w:sz w:val="24"/>
                <w:lang w:val="en-US" w:eastAsia="zh-CN"/>
              </w:rPr>
              <w:t>厌氧发酵后送农田用做</w:t>
            </w:r>
            <w:r>
              <w:rPr>
                <w:rFonts w:hint="eastAsia" w:cs="Times New Roman"/>
                <w:color w:val="auto"/>
                <w:sz w:val="24"/>
                <w:lang w:eastAsia="zh-CN"/>
              </w:rPr>
              <w:t>灌溉农田，该企业日生产速冻玉米45 t，本项目日生产量为</w:t>
            </w:r>
            <w:r>
              <w:rPr>
                <w:rFonts w:hint="eastAsia" w:cs="Times New Roman"/>
                <w:color w:val="auto"/>
                <w:sz w:val="24"/>
                <w:lang w:val="en-US" w:eastAsia="zh-CN"/>
              </w:rPr>
              <w:t>75</w:t>
            </w:r>
            <w:r>
              <w:rPr>
                <w:rFonts w:hint="eastAsia" w:cs="Times New Roman"/>
                <w:color w:val="auto"/>
                <w:sz w:val="24"/>
                <w:lang w:eastAsia="zh-CN"/>
              </w:rPr>
              <w:t>t，处理量相近，因此类比可行。</w:t>
            </w:r>
          </w:p>
          <w:p>
            <w:pPr>
              <w:pStyle w:val="61"/>
              <w:spacing w:line="500" w:lineRule="exact"/>
              <w:ind w:firstLine="480"/>
              <w:rPr>
                <w:rFonts w:hint="eastAsia" w:cs="Times New Roman"/>
                <w:color w:val="000000"/>
                <w:sz w:val="24"/>
                <w:lang w:eastAsia="zh-CN"/>
              </w:rPr>
            </w:pPr>
            <w:r>
              <w:rPr>
                <w:rFonts w:hint="eastAsia" w:cs="Times New Roman"/>
                <w:color w:val="auto"/>
                <w:sz w:val="24"/>
                <w:lang w:eastAsia="zh-CN"/>
              </w:rPr>
              <w:t>本企业厂内自建</w:t>
            </w:r>
            <w:r>
              <w:rPr>
                <w:rFonts w:hint="eastAsia" w:cs="Times New Roman"/>
                <w:color w:val="auto"/>
                <w:sz w:val="24"/>
                <w:lang w:val="en-US" w:eastAsia="zh-CN"/>
              </w:rPr>
              <w:t>5m</w:t>
            </w:r>
            <w:r>
              <w:rPr>
                <w:rFonts w:hint="eastAsia" w:cs="Times New Roman"/>
                <w:color w:val="auto"/>
                <w:sz w:val="24"/>
                <w:vertAlign w:val="superscript"/>
                <w:lang w:val="en-US" w:eastAsia="zh-CN"/>
              </w:rPr>
              <w:t>3</w:t>
            </w:r>
            <w:r>
              <w:rPr>
                <w:rFonts w:hint="eastAsia" w:cs="Times New Roman"/>
                <w:color w:val="auto"/>
                <w:sz w:val="24"/>
                <w:lang w:val="en-US" w:eastAsia="zh-CN"/>
              </w:rPr>
              <w:t>污水储池，次日由罐车抽排送本企业自有农田掺有机肥发酵后还田，因企业日产生生产废水仅为2.54t/d，且一年仅有20天生产期产生生产废水，集中在8月，气候温暖，不会有结冰冻裂污水池或还田污水结成冰包的现象；企业自有玉米种植田总数约为1000亩，位于友好河东委一连和青山二队，完全有能力消纳本项目产生生产废水，农田距离厂区距离约为3.5公里，</w:t>
            </w:r>
            <w:r>
              <w:rPr>
                <w:rFonts w:hint="eastAsia" w:cs="Times New Roman"/>
                <w:color w:val="auto"/>
                <w:sz w:val="24"/>
                <w:lang w:eastAsia="zh-CN"/>
              </w:rPr>
              <w:t>蒸煮废水经厌氧发酵后，用于农田施肥处理方式可行。</w:t>
            </w:r>
          </w:p>
          <w:p>
            <w:pPr>
              <w:pStyle w:val="61"/>
              <w:spacing w:line="500" w:lineRule="exact"/>
              <w:ind w:firstLine="480"/>
              <w:rPr>
                <w:rFonts w:hint="eastAsia" w:cs="Times New Roman"/>
                <w:color w:val="000000"/>
                <w:sz w:val="24"/>
                <w:lang w:eastAsia="zh-CN"/>
              </w:rPr>
            </w:pPr>
            <w:r>
              <w:rPr>
                <w:rFonts w:hint="eastAsia" w:cs="Times New Roman"/>
                <w:color w:val="000000"/>
                <w:sz w:val="24"/>
                <w:lang w:eastAsia="zh-CN"/>
              </w:rPr>
              <w:t>生活污水排入防渗旱厕，定期清掏入农田地堆肥，不外排；</w:t>
            </w:r>
          </w:p>
          <w:p>
            <w:pPr>
              <w:pStyle w:val="61"/>
              <w:spacing w:line="500" w:lineRule="exact"/>
              <w:ind w:firstLine="480"/>
              <w:rPr>
                <w:rFonts w:cs="Times New Roman"/>
                <w:color w:val="000000"/>
                <w:sz w:val="24"/>
              </w:rPr>
            </w:pPr>
            <w:r>
              <w:rPr>
                <w:rFonts w:cs="Times New Roman"/>
                <w:color w:val="000000"/>
                <w:sz w:val="24"/>
              </w:rPr>
              <w:t>锅炉排污水及软化处理废水可回用于锅炉房及厂区洒水降尘，不外排。</w:t>
            </w:r>
          </w:p>
          <w:p>
            <w:pPr>
              <w:pStyle w:val="61"/>
              <w:spacing w:line="500" w:lineRule="exact"/>
              <w:ind w:firstLine="480"/>
              <w:rPr>
                <w:rFonts w:hint="default" w:eastAsia="宋体" w:cs="Times New Roman"/>
                <w:color w:val="000000"/>
                <w:sz w:val="24"/>
                <w:lang w:val="en-US" w:eastAsia="zh-CN"/>
              </w:rPr>
            </w:pPr>
            <w:r>
              <w:rPr>
                <w:rFonts w:hint="eastAsia" w:cs="Times New Roman"/>
                <w:color w:val="000000"/>
                <w:sz w:val="24"/>
                <w:lang w:val="en-US" w:eastAsia="zh-CN"/>
              </w:rPr>
              <w:t>综上所述，本项目的产生废水不外排，不会对地表水体产生污染影响。</w:t>
            </w:r>
          </w:p>
          <w:p>
            <w:pPr>
              <w:pStyle w:val="76"/>
              <w:spacing w:line="500" w:lineRule="exact"/>
              <w:ind w:firstLine="480"/>
              <w:rPr>
                <w:rFonts w:cs="Times New Roman"/>
                <w:color w:val="000000"/>
                <w:sz w:val="24"/>
              </w:rPr>
            </w:pPr>
            <w:r>
              <w:rPr>
                <w:rFonts w:cs="Times New Roman"/>
                <w:color w:val="000000"/>
                <w:sz w:val="24"/>
              </w:rPr>
              <w:t>三、噪声</w:t>
            </w:r>
          </w:p>
          <w:p>
            <w:pPr>
              <w:pStyle w:val="76"/>
              <w:spacing w:line="500" w:lineRule="exact"/>
              <w:ind w:firstLine="480"/>
              <w:rPr>
                <w:rFonts w:cs="Times New Roman"/>
                <w:color w:val="000000"/>
                <w:sz w:val="24"/>
              </w:rPr>
            </w:pPr>
            <w:r>
              <w:rPr>
                <w:rFonts w:cs="Times New Roman"/>
                <w:color w:val="000000"/>
                <w:sz w:val="24"/>
              </w:rPr>
              <w:t>1、主要噪声源及源强</w:t>
            </w:r>
          </w:p>
          <w:p>
            <w:pPr>
              <w:pStyle w:val="76"/>
              <w:spacing w:line="500" w:lineRule="exact"/>
              <w:ind w:firstLine="480"/>
              <w:rPr>
                <w:rFonts w:cs="Times New Roman"/>
                <w:color w:val="000000"/>
              </w:rPr>
            </w:pPr>
            <w:r>
              <w:rPr>
                <w:rFonts w:cs="Times New Roman"/>
                <w:color w:val="000000"/>
                <w:sz w:val="24"/>
              </w:rPr>
              <w:t>本项目主要设备噪声为风机、水泵</w:t>
            </w:r>
            <w:r>
              <w:rPr>
                <w:rFonts w:hint="eastAsia" w:cs="Times New Roman"/>
                <w:color w:val="000000"/>
                <w:sz w:val="24"/>
                <w:lang w:eastAsia="zh-CN"/>
              </w:rPr>
              <w:t>、制冷机组等，</w:t>
            </w:r>
            <w:r>
              <w:rPr>
                <w:rFonts w:cs="Times New Roman"/>
                <w:color w:val="000000"/>
                <w:sz w:val="24"/>
              </w:rPr>
              <w:t>单台噪声值约75~85dB(A)，本项目噪声污染源源强核算结果及相关参数见下表。</w:t>
            </w:r>
          </w:p>
          <w:p>
            <w:pPr>
              <w:pStyle w:val="106"/>
              <w:rPr>
                <w:rFonts w:cs="Times New Roman"/>
                <w:color w:val="000000"/>
              </w:rPr>
            </w:pPr>
          </w:p>
          <w:p>
            <w:pPr>
              <w:pStyle w:val="106"/>
              <w:rPr>
                <w:rFonts w:cs="Times New Roman"/>
                <w:color w:val="000000"/>
              </w:rPr>
            </w:pPr>
            <w:r>
              <w:rPr>
                <w:rFonts w:cs="Times New Roman"/>
                <w:color w:val="000000"/>
              </w:rPr>
              <w:t>表4-</w:t>
            </w:r>
            <w:r>
              <w:rPr>
                <w:rFonts w:hint="eastAsia" w:cs="Times New Roman"/>
                <w:color w:val="000000"/>
                <w:lang w:val="en-US" w:eastAsia="zh-CN"/>
              </w:rPr>
              <w:t>5</w:t>
            </w:r>
            <w:r>
              <w:rPr>
                <w:rFonts w:cs="Times New Roman"/>
                <w:color w:val="000000"/>
              </w:rPr>
              <w:t xml:space="preserve"> 噪声源强一览表</w:t>
            </w:r>
          </w:p>
          <w:tbl>
            <w:tblPr>
              <w:tblStyle w:val="26"/>
              <w:tblW w:w="805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44"/>
              <w:gridCol w:w="590"/>
              <w:gridCol w:w="379"/>
              <w:gridCol w:w="406"/>
              <w:gridCol w:w="815"/>
              <w:gridCol w:w="3003"/>
              <w:gridCol w:w="717"/>
              <w:gridCol w:w="417"/>
              <w:gridCol w:w="857"/>
              <w:gridCol w:w="42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1020" w:hRule="atLeast"/>
                <w:jc w:val="center"/>
              </w:trPr>
              <w:tc>
                <w:tcPr>
                  <w:tcW w:w="444" w:type="dxa"/>
                  <w:vMerge w:val="restart"/>
                  <w:vAlign w:val="center"/>
                </w:tcPr>
                <w:p>
                  <w:pPr>
                    <w:pStyle w:val="84"/>
                    <w:rPr>
                      <w:color w:val="000000"/>
                    </w:rPr>
                  </w:pPr>
                  <w:r>
                    <w:rPr>
                      <w:color w:val="000000"/>
                    </w:rPr>
                    <w:t>工序/生产线</w:t>
                  </w:r>
                </w:p>
              </w:tc>
              <w:tc>
                <w:tcPr>
                  <w:tcW w:w="590" w:type="dxa"/>
                  <w:vMerge w:val="restart"/>
                  <w:vAlign w:val="center"/>
                </w:tcPr>
                <w:p>
                  <w:pPr>
                    <w:pStyle w:val="84"/>
                    <w:rPr>
                      <w:color w:val="000000"/>
                    </w:rPr>
                  </w:pPr>
                  <w:r>
                    <w:rPr>
                      <w:color w:val="000000"/>
                    </w:rPr>
                    <w:t>噪声源</w:t>
                  </w:r>
                </w:p>
              </w:tc>
              <w:tc>
                <w:tcPr>
                  <w:tcW w:w="379" w:type="dxa"/>
                  <w:vMerge w:val="restart"/>
                  <w:vAlign w:val="center"/>
                </w:tcPr>
                <w:p>
                  <w:pPr>
                    <w:pStyle w:val="84"/>
                    <w:rPr>
                      <w:color w:val="000000"/>
                    </w:rPr>
                  </w:pPr>
                  <w:r>
                    <w:rPr>
                      <w:color w:val="000000"/>
                    </w:rPr>
                    <w:t>声源类型</w:t>
                  </w:r>
                </w:p>
              </w:tc>
              <w:tc>
                <w:tcPr>
                  <w:tcW w:w="1221" w:type="dxa"/>
                  <w:gridSpan w:val="2"/>
                  <w:vAlign w:val="center"/>
                </w:tcPr>
                <w:p>
                  <w:pPr>
                    <w:pStyle w:val="84"/>
                    <w:rPr>
                      <w:color w:val="000000"/>
                    </w:rPr>
                  </w:pPr>
                  <w:r>
                    <w:rPr>
                      <w:color w:val="000000"/>
                    </w:rPr>
                    <w:t>噪声源强</w:t>
                  </w:r>
                </w:p>
              </w:tc>
              <w:tc>
                <w:tcPr>
                  <w:tcW w:w="3720" w:type="dxa"/>
                  <w:gridSpan w:val="2"/>
                  <w:vAlign w:val="center"/>
                </w:tcPr>
                <w:p>
                  <w:pPr>
                    <w:pStyle w:val="84"/>
                    <w:rPr>
                      <w:color w:val="000000"/>
                    </w:rPr>
                  </w:pPr>
                  <w:r>
                    <w:rPr>
                      <w:color w:val="000000"/>
                    </w:rPr>
                    <w:t>降噪措施</w:t>
                  </w:r>
                </w:p>
              </w:tc>
              <w:tc>
                <w:tcPr>
                  <w:tcW w:w="1274" w:type="dxa"/>
                  <w:gridSpan w:val="2"/>
                  <w:vAlign w:val="center"/>
                </w:tcPr>
                <w:p>
                  <w:pPr>
                    <w:pStyle w:val="84"/>
                    <w:rPr>
                      <w:color w:val="000000"/>
                    </w:rPr>
                  </w:pPr>
                  <w:r>
                    <w:rPr>
                      <w:color w:val="000000"/>
                    </w:rPr>
                    <w:t>噪声排放值</w:t>
                  </w:r>
                </w:p>
              </w:tc>
              <w:tc>
                <w:tcPr>
                  <w:tcW w:w="424" w:type="dxa"/>
                  <w:vMerge w:val="restart"/>
                  <w:vAlign w:val="center"/>
                </w:tcPr>
                <w:p>
                  <w:pPr>
                    <w:pStyle w:val="84"/>
                    <w:rPr>
                      <w:color w:val="000000"/>
                    </w:rPr>
                  </w:pPr>
                  <w:r>
                    <w:rPr>
                      <w:color w:val="000000"/>
                    </w:rPr>
                    <w:t>持续</w:t>
                  </w:r>
                </w:p>
                <w:p>
                  <w:pPr>
                    <w:pStyle w:val="84"/>
                    <w:rPr>
                      <w:color w:val="000000"/>
                    </w:rPr>
                  </w:pPr>
                  <w:r>
                    <w:rPr>
                      <w:color w:val="000000"/>
                    </w:rPr>
                    <w:t>时间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444" w:type="dxa"/>
                  <w:vMerge w:val="continue"/>
                  <w:vAlign w:val="center"/>
                </w:tcPr>
                <w:p>
                  <w:pPr>
                    <w:pStyle w:val="84"/>
                    <w:rPr>
                      <w:color w:val="000000"/>
                    </w:rPr>
                  </w:pPr>
                </w:p>
              </w:tc>
              <w:tc>
                <w:tcPr>
                  <w:tcW w:w="590" w:type="dxa"/>
                  <w:vMerge w:val="continue"/>
                  <w:vAlign w:val="center"/>
                </w:tcPr>
                <w:p>
                  <w:pPr>
                    <w:pStyle w:val="84"/>
                    <w:rPr>
                      <w:color w:val="000000"/>
                    </w:rPr>
                  </w:pPr>
                </w:p>
              </w:tc>
              <w:tc>
                <w:tcPr>
                  <w:tcW w:w="379" w:type="dxa"/>
                  <w:vMerge w:val="continue"/>
                  <w:vAlign w:val="center"/>
                </w:tcPr>
                <w:p>
                  <w:pPr>
                    <w:pStyle w:val="84"/>
                    <w:rPr>
                      <w:color w:val="000000"/>
                    </w:rPr>
                  </w:pPr>
                </w:p>
              </w:tc>
              <w:tc>
                <w:tcPr>
                  <w:tcW w:w="406" w:type="dxa"/>
                  <w:vAlign w:val="center"/>
                </w:tcPr>
                <w:p>
                  <w:pPr>
                    <w:pStyle w:val="84"/>
                    <w:rPr>
                      <w:color w:val="000000"/>
                    </w:rPr>
                  </w:pPr>
                  <w:r>
                    <w:rPr>
                      <w:color w:val="000000"/>
                    </w:rPr>
                    <w:t>核算方法</w:t>
                  </w:r>
                </w:p>
              </w:tc>
              <w:tc>
                <w:tcPr>
                  <w:tcW w:w="815" w:type="dxa"/>
                  <w:vAlign w:val="center"/>
                </w:tcPr>
                <w:p>
                  <w:pPr>
                    <w:pStyle w:val="84"/>
                    <w:rPr>
                      <w:color w:val="000000"/>
                    </w:rPr>
                  </w:pPr>
                  <w:r>
                    <w:rPr>
                      <w:color w:val="000000"/>
                    </w:rPr>
                    <w:t>噪声值</w:t>
                  </w:r>
                </w:p>
                <w:p>
                  <w:pPr>
                    <w:pStyle w:val="84"/>
                    <w:rPr>
                      <w:color w:val="000000"/>
                    </w:rPr>
                  </w:pPr>
                  <w:r>
                    <w:rPr>
                      <w:color w:val="000000"/>
                    </w:rPr>
                    <w:t>dB(A)</w:t>
                  </w:r>
                </w:p>
              </w:tc>
              <w:tc>
                <w:tcPr>
                  <w:tcW w:w="3003" w:type="dxa"/>
                  <w:vAlign w:val="center"/>
                </w:tcPr>
                <w:p>
                  <w:pPr>
                    <w:pStyle w:val="84"/>
                    <w:rPr>
                      <w:color w:val="000000"/>
                    </w:rPr>
                  </w:pPr>
                  <w:r>
                    <w:rPr>
                      <w:color w:val="000000"/>
                    </w:rPr>
                    <w:t>工艺</w:t>
                  </w:r>
                </w:p>
              </w:tc>
              <w:tc>
                <w:tcPr>
                  <w:tcW w:w="717" w:type="dxa"/>
                  <w:vAlign w:val="center"/>
                </w:tcPr>
                <w:p>
                  <w:pPr>
                    <w:pStyle w:val="84"/>
                    <w:rPr>
                      <w:color w:val="000000"/>
                    </w:rPr>
                  </w:pPr>
                  <w:r>
                    <w:rPr>
                      <w:color w:val="000000"/>
                    </w:rPr>
                    <w:t>降噪</w:t>
                  </w:r>
                </w:p>
                <w:p>
                  <w:pPr>
                    <w:pStyle w:val="84"/>
                    <w:rPr>
                      <w:color w:val="000000"/>
                    </w:rPr>
                  </w:pPr>
                  <w:r>
                    <w:rPr>
                      <w:color w:val="000000"/>
                    </w:rPr>
                    <w:t>效果dB(A)</w:t>
                  </w:r>
                </w:p>
              </w:tc>
              <w:tc>
                <w:tcPr>
                  <w:tcW w:w="417" w:type="dxa"/>
                  <w:vAlign w:val="center"/>
                </w:tcPr>
                <w:p>
                  <w:pPr>
                    <w:pStyle w:val="84"/>
                    <w:rPr>
                      <w:color w:val="000000"/>
                    </w:rPr>
                  </w:pPr>
                  <w:r>
                    <w:rPr>
                      <w:color w:val="000000"/>
                    </w:rPr>
                    <w:t>核算方法</w:t>
                  </w:r>
                </w:p>
              </w:tc>
              <w:tc>
                <w:tcPr>
                  <w:tcW w:w="857" w:type="dxa"/>
                  <w:vAlign w:val="center"/>
                </w:tcPr>
                <w:p>
                  <w:pPr>
                    <w:pStyle w:val="84"/>
                    <w:rPr>
                      <w:color w:val="000000"/>
                    </w:rPr>
                  </w:pPr>
                  <w:r>
                    <w:rPr>
                      <w:color w:val="000000"/>
                    </w:rPr>
                    <w:t>噪声值</w:t>
                  </w:r>
                </w:p>
                <w:p>
                  <w:pPr>
                    <w:pStyle w:val="84"/>
                    <w:rPr>
                      <w:color w:val="000000"/>
                    </w:rPr>
                  </w:pPr>
                  <w:r>
                    <w:rPr>
                      <w:color w:val="000000"/>
                    </w:rPr>
                    <w:t>dB(A)</w:t>
                  </w:r>
                </w:p>
              </w:tc>
              <w:tc>
                <w:tcPr>
                  <w:tcW w:w="424" w:type="dxa"/>
                  <w:vMerge w:val="continue"/>
                  <w:vAlign w:val="center"/>
                </w:tcPr>
                <w:p>
                  <w:pPr>
                    <w:pStyle w:val="84"/>
                    <w:rPr>
                      <w:color w:val="000000"/>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444" w:type="dxa"/>
                  <w:vAlign w:val="center"/>
                </w:tcPr>
                <w:p>
                  <w:pPr>
                    <w:adjustRightInd w:val="0"/>
                    <w:snapToGrid w:val="0"/>
                    <w:jc w:val="center"/>
                    <w:rPr>
                      <w:color w:val="000000"/>
                      <w:szCs w:val="21"/>
                    </w:rPr>
                  </w:pPr>
                  <w:r>
                    <w:rPr>
                      <w:color w:val="000000"/>
                      <w:szCs w:val="21"/>
                    </w:rPr>
                    <w:t>1</w:t>
                  </w:r>
                </w:p>
              </w:tc>
              <w:tc>
                <w:tcPr>
                  <w:tcW w:w="590" w:type="dxa"/>
                  <w:vAlign w:val="center"/>
                </w:tcPr>
                <w:p>
                  <w:pPr>
                    <w:pStyle w:val="84"/>
                    <w:rPr>
                      <w:color w:val="000000"/>
                      <w:szCs w:val="18"/>
                    </w:rPr>
                  </w:pPr>
                  <w:r>
                    <w:rPr>
                      <w:bCs/>
                      <w:color w:val="000000"/>
                      <w:szCs w:val="21"/>
                    </w:rPr>
                    <w:t>风机</w:t>
                  </w:r>
                </w:p>
              </w:tc>
              <w:tc>
                <w:tcPr>
                  <w:tcW w:w="379" w:type="dxa"/>
                  <w:vAlign w:val="center"/>
                </w:tcPr>
                <w:p>
                  <w:pPr>
                    <w:pStyle w:val="84"/>
                    <w:rPr>
                      <w:color w:val="000000"/>
                      <w:szCs w:val="21"/>
                    </w:rPr>
                  </w:pPr>
                  <w:r>
                    <w:rPr>
                      <w:color w:val="000000"/>
                      <w:szCs w:val="21"/>
                    </w:rPr>
                    <w:t>频发</w:t>
                  </w:r>
                </w:p>
              </w:tc>
              <w:tc>
                <w:tcPr>
                  <w:tcW w:w="406" w:type="dxa"/>
                  <w:vAlign w:val="center"/>
                </w:tcPr>
                <w:p>
                  <w:pPr>
                    <w:pStyle w:val="84"/>
                    <w:rPr>
                      <w:color w:val="000000"/>
                      <w:szCs w:val="21"/>
                    </w:rPr>
                  </w:pPr>
                  <w:r>
                    <w:rPr>
                      <w:color w:val="000000"/>
                      <w:szCs w:val="21"/>
                    </w:rPr>
                    <w:t>类比法</w:t>
                  </w:r>
                </w:p>
              </w:tc>
              <w:tc>
                <w:tcPr>
                  <w:tcW w:w="815" w:type="dxa"/>
                  <w:vAlign w:val="center"/>
                </w:tcPr>
                <w:p>
                  <w:pPr>
                    <w:pStyle w:val="84"/>
                    <w:rPr>
                      <w:color w:val="000000"/>
                      <w:szCs w:val="21"/>
                    </w:rPr>
                  </w:pPr>
                  <w:r>
                    <w:rPr>
                      <w:color w:val="000000"/>
                      <w:szCs w:val="21"/>
                    </w:rPr>
                    <w:t>75-85</w:t>
                  </w:r>
                </w:p>
              </w:tc>
              <w:tc>
                <w:tcPr>
                  <w:tcW w:w="3003" w:type="dxa"/>
                  <w:vMerge w:val="restart"/>
                  <w:vAlign w:val="center"/>
                </w:tcPr>
                <w:p>
                  <w:pPr>
                    <w:pStyle w:val="84"/>
                    <w:jc w:val="both"/>
                    <w:rPr>
                      <w:color w:val="000000"/>
                    </w:rPr>
                  </w:pPr>
                  <w:r>
                    <w:rPr>
                      <w:color w:val="000000"/>
                    </w:rPr>
                    <w:t>①合理布局，运营期风机、水泵</w:t>
                  </w:r>
                  <w:r>
                    <w:rPr>
                      <w:rFonts w:hint="eastAsia"/>
                      <w:color w:val="000000"/>
                      <w:lang w:eastAsia="zh-CN"/>
                    </w:rPr>
                    <w:t>、制冷设备</w:t>
                  </w:r>
                  <w:r>
                    <w:rPr>
                      <w:color w:val="000000"/>
                    </w:rPr>
                    <w:t>等设备均位于独立机房内；</w:t>
                  </w:r>
                </w:p>
                <w:p>
                  <w:pPr>
                    <w:pStyle w:val="84"/>
                    <w:jc w:val="both"/>
                    <w:rPr>
                      <w:color w:val="000000"/>
                    </w:rPr>
                  </w:pPr>
                  <w:r>
                    <w:rPr>
                      <w:color w:val="000000"/>
                    </w:rPr>
                    <w:t>②选用低噪声设备、采取安装基础加减振垫、机房和泵房</w:t>
                  </w:r>
                  <w:r>
                    <w:rPr>
                      <w:rFonts w:hint="eastAsia"/>
                      <w:color w:val="000000"/>
                      <w:lang w:eastAsia="zh-CN"/>
                    </w:rPr>
                    <w:t>、制冷车间</w:t>
                  </w:r>
                  <w:r>
                    <w:rPr>
                      <w:color w:val="000000"/>
                    </w:rPr>
                    <w:t>设隔声门窗等措施。</w:t>
                  </w:r>
                </w:p>
              </w:tc>
              <w:tc>
                <w:tcPr>
                  <w:tcW w:w="717" w:type="dxa"/>
                  <w:vAlign w:val="center"/>
                </w:tcPr>
                <w:p>
                  <w:pPr>
                    <w:pStyle w:val="84"/>
                    <w:rPr>
                      <w:color w:val="000000"/>
                      <w:szCs w:val="21"/>
                    </w:rPr>
                  </w:pPr>
                  <w:r>
                    <w:rPr>
                      <w:color w:val="000000"/>
                      <w:szCs w:val="21"/>
                    </w:rPr>
                    <w:t>30</w:t>
                  </w:r>
                </w:p>
              </w:tc>
              <w:tc>
                <w:tcPr>
                  <w:tcW w:w="417" w:type="dxa"/>
                  <w:vMerge w:val="restart"/>
                  <w:vAlign w:val="center"/>
                </w:tcPr>
                <w:p>
                  <w:pPr>
                    <w:pStyle w:val="84"/>
                    <w:rPr>
                      <w:color w:val="000000"/>
                      <w:szCs w:val="21"/>
                    </w:rPr>
                  </w:pPr>
                  <w:r>
                    <w:rPr>
                      <w:color w:val="000000"/>
                      <w:szCs w:val="21"/>
                    </w:rPr>
                    <w:t>类比法</w:t>
                  </w:r>
                </w:p>
              </w:tc>
              <w:tc>
                <w:tcPr>
                  <w:tcW w:w="857" w:type="dxa"/>
                  <w:vAlign w:val="center"/>
                </w:tcPr>
                <w:p>
                  <w:pPr>
                    <w:pStyle w:val="84"/>
                    <w:rPr>
                      <w:color w:val="000000"/>
                      <w:szCs w:val="21"/>
                    </w:rPr>
                  </w:pPr>
                  <w:r>
                    <w:rPr>
                      <w:color w:val="000000"/>
                      <w:szCs w:val="21"/>
                    </w:rPr>
                    <w:t>45-55</w:t>
                  </w:r>
                </w:p>
              </w:tc>
              <w:tc>
                <w:tcPr>
                  <w:tcW w:w="424" w:type="dxa"/>
                  <w:vMerge w:val="restart"/>
                  <w:vAlign w:val="center"/>
                </w:tcPr>
                <w:p>
                  <w:pPr>
                    <w:pStyle w:val="84"/>
                    <w:rPr>
                      <w:rFonts w:hint="default" w:eastAsia="宋体"/>
                      <w:color w:val="000000"/>
                      <w:szCs w:val="18"/>
                      <w:lang w:val="en-US" w:eastAsia="zh-CN"/>
                    </w:rPr>
                  </w:pPr>
                  <w:r>
                    <w:rPr>
                      <w:rFonts w:hint="eastAsia"/>
                      <w:color w:val="000000"/>
                      <w:szCs w:val="18"/>
                      <w:lang w:val="en-US" w:eastAsia="zh-CN"/>
                    </w:rPr>
                    <w:t>240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444" w:type="dxa"/>
                  <w:vAlign w:val="center"/>
                </w:tcPr>
                <w:p>
                  <w:pPr>
                    <w:adjustRightInd w:val="0"/>
                    <w:snapToGrid w:val="0"/>
                    <w:jc w:val="center"/>
                    <w:rPr>
                      <w:color w:val="000000"/>
                      <w:szCs w:val="21"/>
                    </w:rPr>
                  </w:pPr>
                  <w:r>
                    <w:rPr>
                      <w:color w:val="000000"/>
                      <w:szCs w:val="21"/>
                    </w:rPr>
                    <w:t>2</w:t>
                  </w:r>
                </w:p>
              </w:tc>
              <w:tc>
                <w:tcPr>
                  <w:tcW w:w="590" w:type="dxa"/>
                  <w:vAlign w:val="center"/>
                </w:tcPr>
                <w:p>
                  <w:pPr>
                    <w:pStyle w:val="84"/>
                    <w:rPr>
                      <w:color w:val="000000"/>
                      <w:szCs w:val="21"/>
                    </w:rPr>
                  </w:pPr>
                  <w:r>
                    <w:rPr>
                      <w:bCs/>
                      <w:color w:val="000000"/>
                      <w:szCs w:val="21"/>
                    </w:rPr>
                    <w:t>水泵</w:t>
                  </w:r>
                </w:p>
              </w:tc>
              <w:tc>
                <w:tcPr>
                  <w:tcW w:w="379" w:type="dxa"/>
                  <w:vAlign w:val="center"/>
                </w:tcPr>
                <w:p>
                  <w:pPr>
                    <w:pStyle w:val="84"/>
                    <w:rPr>
                      <w:color w:val="000000"/>
                      <w:szCs w:val="21"/>
                    </w:rPr>
                  </w:pPr>
                  <w:r>
                    <w:rPr>
                      <w:color w:val="000000"/>
                      <w:szCs w:val="21"/>
                    </w:rPr>
                    <w:t>频发</w:t>
                  </w:r>
                </w:p>
              </w:tc>
              <w:tc>
                <w:tcPr>
                  <w:tcW w:w="406" w:type="dxa"/>
                  <w:vAlign w:val="center"/>
                </w:tcPr>
                <w:p>
                  <w:pPr>
                    <w:pStyle w:val="84"/>
                    <w:rPr>
                      <w:color w:val="000000"/>
                      <w:szCs w:val="21"/>
                    </w:rPr>
                  </w:pPr>
                  <w:r>
                    <w:rPr>
                      <w:color w:val="000000"/>
                      <w:szCs w:val="21"/>
                    </w:rPr>
                    <w:t>类比法</w:t>
                  </w:r>
                </w:p>
              </w:tc>
              <w:tc>
                <w:tcPr>
                  <w:tcW w:w="815" w:type="dxa"/>
                  <w:vAlign w:val="center"/>
                </w:tcPr>
                <w:p>
                  <w:pPr>
                    <w:pStyle w:val="84"/>
                    <w:rPr>
                      <w:color w:val="000000"/>
                      <w:szCs w:val="21"/>
                    </w:rPr>
                  </w:pPr>
                  <w:r>
                    <w:rPr>
                      <w:color w:val="000000"/>
                      <w:szCs w:val="21"/>
                    </w:rPr>
                    <w:t>75-85</w:t>
                  </w:r>
                </w:p>
              </w:tc>
              <w:tc>
                <w:tcPr>
                  <w:tcW w:w="3003" w:type="dxa"/>
                  <w:vMerge w:val="continue"/>
                  <w:vAlign w:val="center"/>
                </w:tcPr>
                <w:p>
                  <w:pPr>
                    <w:pStyle w:val="84"/>
                    <w:rPr>
                      <w:color w:val="000000"/>
                    </w:rPr>
                  </w:pPr>
                </w:p>
              </w:tc>
              <w:tc>
                <w:tcPr>
                  <w:tcW w:w="717" w:type="dxa"/>
                  <w:vAlign w:val="center"/>
                </w:tcPr>
                <w:p>
                  <w:pPr>
                    <w:pStyle w:val="84"/>
                    <w:rPr>
                      <w:color w:val="000000"/>
                      <w:szCs w:val="21"/>
                    </w:rPr>
                  </w:pPr>
                  <w:r>
                    <w:rPr>
                      <w:color w:val="000000"/>
                      <w:szCs w:val="21"/>
                    </w:rPr>
                    <w:t>30</w:t>
                  </w:r>
                </w:p>
              </w:tc>
              <w:tc>
                <w:tcPr>
                  <w:tcW w:w="417" w:type="dxa"/>
                  <w:vMerge w:val="continue"/>
                  <w:vAlign w:val="center"/>
                </w:tcPr>
                <w:p>
                  <w:pPr>
                    <w:pStyle w:val="84"/>
                    <w:rPr>
                      <w:color w:val="000000"/>
                      <w:szCs w:val="21"/>
                    </w:rPr>
                  </w:pPr>
                </w:p>
              </w:tc>
              <w:tc>
                <w:tcPr>
                  <w:tcW w:w="857" w:type="dxa"/>
                  <w:vAlign w:val="center"/>
                </w:tcPr>
                <w:p>
                  <w:pPr>
                    <w:pStyle w:val="84"/>
                    <w:rPr>
                      <w:color w:val="000000"/>
                      <w:szCs w:val="21"/>
                    </w:rPr>
                  </w:pPr>
                  <w:r>
                    <w:rPr>
                      <w:color w:val="000000"/>
                      <w:szCs w:val="21"/>
                    </w:rPr>
                    <w:t>45-55</w:t>
                  </w:r>
                </w:p>
              </w:tc>
              <w:tc>
                <w:tcPr>
                  <w:tcW w:w="424" w:type="dxa"/>
                  <w:vMerge w:val="continue"/>
                  <w:vAlign w:val="center"/>
                </w:tcPr>
                <w:p>
                  <w:pPr>
                    <w:pStyle w:val="84"/>
                    <w:rPr>
                      <w:color w:val="000000"/>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1020" w:hRule="atLeast"/>
                <w:jc w:val="center"/>
              </w:trPr>
              <w:tc>
                <w:tcPr>
                  <w:tcW w:w="444" w:type="dxa"/>
                  <w:vAlign w:val="center"/>
                </w:tcPr>
                <w:p>
                  <w:pPr>
                    <w:adjustRightInd w:val="0"/>
                    <w:snapToGrid w:val="0"/>
                    <w:jc w:val="center"/>
                    <w:rPr>
                      <w:rFonts w:hint="eastAsia" w:eastAsia="宋体"/>
                      <w:color w:val="000000"/>
                      <w:szCs w:val="21"/>
                      <w:lang w:val="en-US" w:eastAsia="zh-CN"/>
                    </w:rPr>
                  </w:pPr>
                  <w:r>
                    <w:rPr>
                      <w:rFonts w:hint="eastAsia"/>
                      <w:color w:val="000000"/>
                      <w:szCs w:val="21"/>
                      <w:lang w:val="en-US" w:eastAsia="zh-CN"/>
                    </w:rPr>
                    <w:t>3</w:t>
                  </w:r>
                </w:p>
              </w:tc>
              <w:tc>
                <w:tcPr>
                  <w:tcW w:w="590" w:type="dxa"/>
                  <w:vAlign w:val="center"/>
                </w:tcPr>
                <w:p>
                  <w:pPr>
                    <w:pStyle w:val="84"/>
                    <w:rPr>
                      <w:rFonts w:hint="eastAsia" w:eastAsia="宋体"/>
                      <w:bCs/>
                      <w:color w:val="000000"/>
                      <w:szCs w:val="21"/>
                      <w:lang w:eastAsia="zh-CN"/>
                    </w:rPr>
                  </w:pPr>
                  <w:r>
                    <w:rPr>
                      <w:rFonts w:hint="eastAsia"/>
                      <w:bCs/>
                      <w:color w:val="000000"/>
                      <w:szCs w:val="21"/>
                      <w:lang w:eastAsia="zh-CN"/>
                    </w:rPr>
                    <w:t>制冷设备</w:t>
                  </w:r>
                </w:p>
              </w:tc>
              <w:tc>
                <w:tcPr>
                  <w:tcW w:w="379" w:type="dxa"/>
                  <w:vAlign w:val="center"/>
                </w:tcPr>
                <w:p>
                  <w:pPr>
                    <w:pStyle w:val="84"/>
                    <w:rPr>
                      <w:color w:val="000000"/>
                      <w:szCs w:val="21"/>
                    </w:rPr>
                  </w:pPr>
                  <w:r>
                    <w:rPr>
                      <w:color w:val="000000"/>
                      <w:szCs w:val="21"/>
                    </w:rPr>
                    <w:t>频发</w:t>
                  </w:r>
                </w:p>
              </w:tc>
              <w:tc>
                <w:tcPr>
                  <w:tcW w:w="406" w:type="dxa"/>
                  <w:vAlign w:val="center"/>
                </w:tcPr>
                <w:p>
                  <w:pPr>
                    <w:pStyle w:val="84"/>
                    <w:rPr>
                      <w:rFonts w:hint="eastAsia" w:eastAsia="宋体"/>
                      <w:color w:val="000000"/>
                      <w:szCs w:val="21"/>
                      <w:lang w:eastAsia="zh-CN"/>
                    </w:rPr>
                  </w:pPr>
                  <w:r>
                    <w:rPr>
                      <w:rFonts w:hint="eastAsia"/>
                      <w:color w:val="000000"/>
                      <w:szCs w:val="21"/>
                      <w:lang w:eastAsia="zh-CN"/>
                    </w:rPr>
                    <w:t>类比法</w:t>
                  </w:r>
                </w:p>
              </w:tc>
              <w:tc>
                <w:tcPr>
                  <w:tcW w:w="815" w:type="dxa"/>
                  <w:vAlign w:val="center"/>
                </w:tcPr>
                <w:p>
                  <w:pPr>
                    <w:pStyle w:val="84"/>
                    <w:rPr>
                      <w:rFonts w:hint="default" w:eastAsia="宋体"/>
                      <w:color w:val="000000"/>
                      <w:szCs w:val="21"/>
                      <w:lang w:val="en-US" w:eastAsia="zh-CN"/>
                    </w:rPr>
                  </w:pPr>
                  <w:r>
                    <w:rPr>
                      <w:rFonts w:hint="eastAsia"/>
                      <w:color w:val="000000"/>
                      <w:szCs w:val="21"/>
                      <w:lang w:val="en-US" w:eastAsia="zh-CN"/>
                    </w:rPr>
                    <w:t>80-90</w:t>
                  </w:r>
                </w:p>
              </w:tc>
              <w:tc>
                <w:tcPr>
                  <w:tcW w:w="3003" w:type="dxa"/>
                  <w:vMerge w:val="continue"/>
                  <w:vAlign w:val="center"/>
                </w:tcPr>
                <w:p>
                  <w:pPr>
                    <w:pStyle w:val="84"/>
                    <w:rPr>
                      <w:color w:val="000000"/>
                    </w:rPr>
                  </w:pPr>
                </w:p>
              </w:tc>
              <w:tc>
                <w:tcPr>
                  <w:tcW w:w="717" w:type="dxa"/>
                  <w:vAlign w:val="center"/>
                </w:tcPr>
                <w:p>
                  <w:pPr>
                    <w:pStyle w:val="84"/>
                    <w:rPr>
                      <w:rFonts w:hint="default" w:eastAsia="宋体"/>
                      <w:color w:val="000000"/>
                      <w:szCs w:val="21"/>
                      <w:lang w:val="en-US" w:eastAsia="zh-CN"/>
                    </w:rPr>
                  </w:pPr>
                  <w:r>
                    <w:rPr>
                      <w:rFonts w:hint="eastAsia"/>
                      <w:color w:val="000000"/>
                      <w:szCs w:val="21"/>
                      <w:lang w:val="en-US" w:eastAsia="zh-CN"/>
                    </w:rPr>
                    <w:t>30</w:t>
                  </w:r>
                </w:p>
              </w:tc>
              <w:tc>
                <w:tcPr>
                  <w:tcW w:w="417" w:type="dxa"/>
                  <w:vMerge w:val="continue"/>
                  <w:vAlign w:val="center"/>
                </w:tcPr>
                <w:p>
                  <w:pPr>
                    <w:pStyle w:val="84"/>
                    <w:rPr>
                      <w:color w:val="000000"/>
                      <w:szCs w:val="21"/>
                    </w:rPr>
                  </w:pPr>
                </w:p>
              </w:tc>
              <w:tc>
                <w:tcPr>
                  <w:tcW w:w="857" w:type="dxa"/>
                  <w:vAlign w:val="center"/>
                </w:tcPr>
                <w:p>
                  <w:pPr>
                    <w:pStyle w:val="84"/>
                    <w:rPr>
                      <w:rFonts w:hint="default" w:eastAsia="宋体"/>
                      <w:color w:val="000000"/>
                      <w:szCs w:val="21"/>
                      <w:lang w:val="en-US" w:eastAsia="zh-CN"/>
                    </w:rPr>
                  </w:pPr>
                  <w:r>
                    <w:rPr>
                      <w:rFonts w:hint="eastAsia"/>
                      <w:color w:val="000000"/>
                      <w:szCs w:val="21"/>
                      <w:lang w:val="en-US" w:eastAsia="zh-CN"/>
                    </w:rPr>
                    <w:t>50-60</w:t>
                  </w:r>
                </w:p>
              </w:tc>
              <w:tc>
                <w:tcPr>
                  <w:tcW w:w="424" w:type="dxa"/>
                  <w:vAlign w:val="center"/>
                </w:tcPr>
                <w:p>
                  <w:pPr>
                    <w:pStyle w:val="84"/>
                    <w:rPr>
                      <w:color w:val="000000"/>
                      <w:szCs w:val="18"/>
                    </w:rPr>
                  </w:pPr>
                </w:p>
              </w:tc>
            </w:tr>
          </w:tbl>
          <w:p>
            <w:pPr>
              <w:pStyle w:val="76"/>
              <w:ind w:firstLine="480"/>
              <w:rPr>
                <w:rFonts w:cs="Times New Roman"/>
                <w:color w:val="000000"/>
                <w:sz w:val="24"/>
              </w:rPr>
            </w:pPr>
            <w:r>
              <w:rPr>
                <w:rFonts w:cs="Times New Roman"/>
                <w:color w:val="000000"/>
                <w:sz w:val="24"/>
              </w:rPr>
              <w:t>2、降噪措施</w:t>
            </w:r>
          </w:p>
          <w:p>
            <w:pPr>
              <w:pStyle w:val="76"/>
              <w:ind w:firstLine="480"/>
              <w:rPr>
                <w:rFonts w:cs="Times New Roman"/>
                <w:color w:val="000000"/>
                <w:sz w:val="24"/>
              </w:rPr>
            </w:pPr>
            <w:r>
              <w:rPr>
                <w:rFonts w:cs="Times New Roman"/>
                <w:color w:val="000000"/>
                <w:sz w:val="24"/>
              </w:rPr>
              <w:t>本项目运营期采取如下降噪措施：</w:t>
            </w:r>
          </w:p>
          <w:p>
            <w:pPr>
              <w:pStyle w:val="76"/>
              <w:ind w:firstLine="480"/>
              <w:rPr>
                <w:rFonts w:cs="Times New Roman"/>
                <w:color w:val="000000"/>
                <w:sz w:val="24"/>
              </w:rPr>
            </w:pPr>
            <w:r>
              <w:rPr>
                <w:rFonts w:cs="Times New Roman"/>
                <w:color w:val="000000"/>
                <w:sz w:val="24"/>
              </w:rPr>
              <w:t>①合理布局，运营期风机、水泵</w:t>
            </w:r>
            <w:r>
              <w:rPr>
                <w:rFonts w:hint="eastAsia" w:cs="Times New Roman"/>
                <w:color w:val="000000"/>
                <w:sz w:val="24"/>
                <w:lang w:eastAsia="zh-CN"/>
              </w:rPr>
              <w:t>、制冷机组</w:t>
            </w:r>
            <w:r>
              <w:rPr>
                <w:rFonts w:cs="Times New Roman"/>
                <w:color w:val="000000"/>
                <w:sz w:val="24"/>
              </w:rPr>
              <w:t>等设备均位于独立机房内；</w:t>
            </w:r>
          </w:p>
          <w:p>
            <w:pPr>
              <w:pStyle w:val="76"/>
              <w:ind w:firstLine="480"/>
              <w:rPr>
                <w:rFonts w:cs="Times New Roman"/>
                <w:color w:val="000000"/>
                <w:sz w:val="24"/>
              </w:rPr>
            </w:pPr>
            <w:r>
              <w:rPr>
                <w:rFonts w:cs="Times New Roman"/>
                <w:color w:val="000000"/>
                <w:sz w:val="24"/>
              </w:rPr>
              <w:t>②选用低噪声设备、采取安装基础加减振垫、机房和泵房</w:t>
            </w:r>
            <w:r>
              <w:rPr>
                <w:rFonts w:hint="eastAsia" w:cs="Times New Roman"/>
                <w:color w:val="000000"/>
                <w:sz w:val="24"/>
                <w:lang w:eastAsia="zh-CN"/>
              </w:rPr>
              <w:t>制冷车间</w:t>
            </w:r>
            <w:r>
              <w:rPr>
                <w:rFonts w:cs="Times New Roman"/>
                <w:color w:val="000000"/>
                <w:sz w:val="24"/>
              </w:rPr>
              <w:t>设隔声门窗等措施。</w:t>
            </w:r>
          </w:p>
          <w:p>
            <w:pPr>
              <w:pStyle w:val="76"/>
              <w:spacing w:line="500" w:lineRule="exact"/>
              <w:ind w:firstLine="480"/>
              <w:rPr>
                <w:rFonts w:cs="Times New Roman"/>
                <w:color w:val="000000"/>
                <w:sz w:val="24"/>
              </w:rPr>
            </w:pPr>
            <w:r>
              <w:rPr>
                <w:rFonts w:cs="Times New Roman"/>
                <w:color w:val="000000"/>
                <w:sz w:val="24"/>
              </w:rPr>
              <w:t>严格落实环保措施后，本项目锅炉房边界噪声满足《工业企业厂界环境噪声排放标准》（GB12348-2008）表1中2类标准要求。本项目产生的噪声经隔声及距离衰减后可达标排放，</w:t>
            </w:r>
            <w:r>
              <w:rPr>
                <w:rFonts w:hint="eastAsia" w:cs="Times New Roman"/>
                <w:color w:val="000000"/>
                <w:sz w:val="24"/>
                <w:lang w:eastAsia="zh-CN"/>
              </w:rPr>
              <w:t>且周边</w:t>
            </w:r>
            <w:r>
              <w:rPr>
                <w:rFonts w:hint="eastAsia" w:cs="Times New Roman"/>
                <w:color w:val="000000"/>
                <w:sz w:val="24"/>
                <w:lang w:val="en-US" w:eastAsia="zh-CN"/>
              </w:rPr>
              <w:t>200米范围内无声环境保护目标，</w:t>
            </w:r>
            <w:r>
              <w:rPr>
                <w:rFonts w:cs="Times New Roman"/>
                <w:color w:val="000000"/>
                <w:sz w:val="24"/>
              </w:rPr>
              <w:t>对周围声环境影响较小。</w:t>
            </w:r>
          </w:p>
          <w:p>
            <w:pPr>
              <w:pStyle w:val="76"/>
              <w:spacing w:line="500" w:lineRule="exact"/>
              <w:ind w:firstLine="480"/>
              <w:rPr>
                <w:rFonts w:cs="Times New Roman"/>
                <w:color w:val="000000"/>
                <w:sz w:val="24"/>
              </w:rPr>
            </w:pPr>
            <w:r>
              <w:rPr>
                <w:rFonts w:cs="Times New Roman"/>
                <w:color w:val="000000"/>
                <w:sz w:val="24"/>
              </w:rPr>
              <w:t>3、环境自行监测计划</w:t>
            </w:r>
          </w:p>
          <w:p>
            <w:pPr>
              <w:pStyle w:val="76"/>
              <w:spacing w:line="500" w:lineRule="exact"/>
              <w:ind w:firstLine="480"/>
              <w:rPr>
                <w:rFonts w:cs="Times New Roman"/>
                <w:color w:val="000000"/>
                <w:sz w:val="24"/>
              </w:rPr>
            </w:pPr>
            <w:r>
              <w:rPr>
                <w:rFonts w:cs="Times New Roman"/>
                <w:color w:val="000000"/>
                <w:sz w:val="24"/>
              </w:rPr>
              <w:t>根据《排污单位自行监测技术指南 总则》（HJ819-2017）、《排污单位自行监测技术指南 火力发电及锅炉》（HJ820-2017）要求，本项目噪声污染源监测计划见下表。</w:t>
            </w:r>
          </w:p>
          <w:p>
            <w:pPr>
              <w:pStyle w:val="55"/>
              <w:adjustRightInd/>
              <w:snapToGrid/>
              <w:spacing w:line="400" w:lineRule="exact"/>
              <w:ind w:firstLine="482"/>
              <w:rPr>
                <w:rFonts w:cs="Times New Roman"/>
                <w:color w:val="000000"/>
                <w:sz w:val="24"/>
                <w:szCs w:val="24"/>
              </w:rPr>
            </w:pPr>
            <w:r>
              <w:rPr>
                <w:rFonts w:cs="Times New Roman"/>
                <w:color w:val="000000"/>
                <w:sz w:val="24"/>
                <w:szCs w:val="24"/>
              </w:rPr>
              <w:t>表4-</w:t>
            </w:r>
            <w:r>
              <w:rPr>
                <w:rFonts w:hint="eastAsia" w:cs="Times New Roman"/>
                <w:color w:val="000000"/>
                <w:sz w:val="24"/>
                <w:szCs w:val="24"/>
                <w:lang w:val="en-US" w:eastAsia="zh-CN"/>
              </w:rPr>
              <w:t>6</w:t>
            </w:r>
            <w:r>
              <w:rPr>
                <w:rFonts w:cs="Times New Roman"/>
                <w:color w:val="000000"/>
                <w:sz w:val="24"/>
                <w:szCs w:val="24"/>
              </w:rPr>
              <w:t xml:space="preserve"> 噪声污染源监测计划一览表</w:t>
            </w:r>
          </w:p>
          <w:tbl>
            <w:tblPr>
              <w:tblStyle w:val="26"/>
              <w:tblW w:w="805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20"/>
              <w:gridCol w:w="2512"/>
              <w:gridCol w:w="3261"/>
              <w:gridCol w:w="135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680" w:hRule="atLeast"/>
                <w:jc w:val="center"/>
              </w:trPr>
              <w:tc>
                <w:tcPr>
                  <w:tcW w:w="920" w:type="dxa"/>
                  <w:vAlign w:val="center"/>
                </w:tcPr>
                <w:p>
                  <w:pPr>
                    <w:pStyle w:val="67"/>
                    <w:rPr>
                      <w:color w:val="000000"/>
                      <w:kern w:val="0"/>
                      <w:szCs w:val="21"/>
                    </w:rPr>
                  </w:pPr>
                  <w:r>
                    <w:rPr>
                      <w:color w:val="000000"/>
                      <w:kern w:val="0"/>
                      <w:szCs w:val="21"/>
                    </w:rPr>
                    <w:t>类别</w:t>
                  </w:r>
                </w:p>
              </w:tc>
              <w:tc>
                <w:tcPr>
                  <w:tcW w:w="2512" w:type="dxa"/>
                  <w:vAlign w:val="center"/>
                </w:tcPr>
                <w:p>
                  <w:pPr>
                    <w:pStyle w:val="67"/>
                    <w:rPr>
                      <w:color w:val="000000"/>
                      <w:kern w:val="0"/>
                      <w:szCs w:val="21"/>
                    </w:rPr>
                  </w:pPr>
                  <w:r>
                    <w:rPr>
                      <w:color w:val="000000"/>
                      <w:kern w:val="0"/>
                      <w:szCs w:val="21"/>
                    </w:rPr>
                    <w:t>监测项目</w:t>
                  </w:r>
                </w:p>
              </w:tc>
              <w:tc>
                <w:tcPr>
                  <w:tcW w:w="3261" w:type="dxa"/>
                  <w:vAlign w:val="center"/>
                </w:tcPr>
                <w:p>
                  <w:pPr>
                    <w:pStyle w:val="67"/>
                    <w:rPr>
                      <w:color w:val="000000"/>
                      <w:kern w:val="0"/>
                      <w:szCs w:val="21"/>
                    </w:rPr>
                  </w:pPr>
                  <w:r>
                    <w:rPr>
                      <w:color w:val="000000"/>
                      <w:kern w:val="0"/>
                      <w:szCs w:val="21"/>
                    </w:rPr>
                    <w:t>监测点位</w:t>
                  </w:r>
                </w:p>
              </w:tc>
              <w:tc>
                <w:tcPr>
                  <w:tcW w:w="1359" w:type="dxa"/>
                  <w:vAlign w:val="center"/>
                </w:tcPr>
                <w:p>
                  <w:pPr>
                    <w:pStyle w:val="67"/>
                    <w:rPr>
                      <w:color w:val="000000"/>
                      <w:kern w:val="0"/>
                      <w:szCs w:val="21"/>
                    </w:rPr>
                  </w:pPr>
                  <w:r>
                    <w:rPr>
                      <w:color w:val="000000"/>
                      <w:kern w:val="0"/>
                      <w:szCs w:val="21"/>
                    </w:rPr>
                    <w:t>监测频率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0" w:type="dxa"/>
                  <w:vAlign w:val="center"/>
                </w:tcPr>
                <w:p>
                  <w:pPr>
                    <w:pStyle w:val="67"/>
                    <w:rPr>
                      <w:color w:val="000000"/>
                      <w:kern w:val="0"/>
                      <w:szCs w:val="21"/>
                    </w:rPr>
                  </w:pPr>
                  <w:r>
                    <w:rPr>
                      <w:color w:val="000000"/>
                      <w:kern w:val="0"/>
                      <w:szCs w:val="21"/>
                    </w:rPr>
                    <w:t>噪声</w:t>
                  </w:r>
                </w:p>
              </w:tc>
              <w:tc>
                <w:tcPr>
                  <w:tcW w:w="2512" w:type="dxa"/>
                  <w:vAlign w:val="center"/>
                </w:tcPr>
                <w:p>
                  <w:pPr>
                    <w:pStyle w:val="88"/>
                    <w:spacing w:line="280" w:lineRule="exact"/>
                    <w:rPr>
                      <w:rFonts w:ascii="Times New Roman" w:hAnsi="Times New Roman"/>
                      <w:color w:val="000000"/>
                      <w:kern w:val="0"/>
                      <w:szCs w:val="21"/>
                    </w:rPr>
                  </w:pPr>
                  <w:r>
                    <w:rPr>
                      <w:rFonts w:ascii="Times New Roman" w:hAnsi="Times New Roman"/>
                      <w:b w:val="0"/>
                      <w:color w:val="000000"/>
                      <w:szCs w:val="21"/>
                    </w:rPr>
                    <w:t>昼、夜间噪声等效A声级</w:t>
                  </w:r>
                </w:p>
              </w:tc>
              <w:tc>
                <w:tcPr>
                  <w:tcW w:w="3261" w:type="dxa"/>
                  <w:vAlign w:val="center"/>
                </w:tcPr>
                <w:p>
                  <w:pPr>
                    <w:pStyle w:val="88"/>
                    <w:spacing w:line="280" w:lineRule="exact"/>
                    <w:rPr>
                      <w:rFonts w:ascii="Times New Roman" w:hAnsi="Times New Roman"/>
                      <w:color w:val="000000"/>
                      <w:kern w:val="0"/>
                      <w:szCs w:val="21"/>
                    </w:rPr>
                  </w:pPr>
                  <w:r>
                    <w:rPr>
                      <w:rFonts w:ascii="Times New Roman" w:hAnsi="Times New Roman"/>
                      <w:b w:val="0"/>
                      <w:color w:val="000000"/>
                      <w:szCs w:val="21"/>
                    </w:rPr>
                    <w:t>厂界外1m东南西北，共4个点位。</w:t>
                  </w:r>
                </w:p>
              </w:tc>
              <w:tc>
                <w:tcPr>
                  <w:tcW w:w="1359" w:type="dxa"/>
                  <w:vAlign w:val="center"/>
                </w:tcPr>
                <w:p>
                  <w:pPr>
                    <w:pStyle w:val="67"/>
                    <w:rPr>
                      <w:color w:val="000000"/>
                      <w:kern w:val="0"/>
                      <w:szCs w:val="21"/>
                    </w:rPr>
                  </w:pPr>
                  <w:r>
                    <w:rPr>
                      <w:color w:val="000000"/>
                      <w:kern w:val="0"/>
                      <w:szCs w:val="21"/>
                    </w:rPr>
                    <w:t>1次/季度</w:t>
                  </w:r>
                </w:p>
              </w:tc>
            </w:tr>
          </w:tbl>
          <w:p>
            <w:pPr>
              <w:pStyle w:val="76"/>
              <w:spacing w:line="500" w:lineRule="exact"/>
              <w:ind w:firstLine="480"/>
              <w:rPr>
                <w:rFonts w:cs="Times New Roman"/>
                <w:color w:val="000000"/>
                <w:sz w:val="24"/>
              </w:rPr>
            </w:pPr>
            <w:r>
              <w:rPr>
                <w:rFonts w:cs="Times New Roman"/>
                <w:color w:val="000000"/>
                <w:sz w:val="24"/>
              </w:rPr>
              <w:t>四、固体废物</w:t>
            </w:r>
          </w:p>
          <w:p>
            <w:pPr>
              <w:pStyle w:val="59"/>
              <w:spacing w:line="500" w:lineRule="exact"/>
              <w:ind w:firstLine="480"/>
              <w:rPr>
                <w:rFonts w:cs="Times New Roman"/>
                <w:color w:val="000000"/>
              </w:rPr>
            </w:pPr>
            <w:r>
              <w:rPr>
                <w:rFonts w:cs="Times New Roman"/>
                <w:color w:val="000000"/>
              </w:rPr>
              <w:t>项目固体废物产生及处置情况见下表。</w:t>
            </w:r>
          </w:p>
          <w:p>
            <w:pPr>
              <w:pStyle w:val="55"/>
              <w:adjustRightInd/>
              <w:snapToGrid/>
              <w:spacing w:line="400" w:lineRule="atLeast"/>
              <w:ind w:firstLine="482"/>
              <w:rPr>
                <w:rFonts w:cs="Times New Roman"/>
                <w:color w:val="000000"/>
                <w:sz w:val="24"/>
                <w:szCs w:val="24"/>
              </w:rPr>
            </w:pPr>
          </w:p>
          <w:p>
            <w:pPr>
              <w:pStyle w:val="55"/>
              <w:adjustRightInd/>
              <w:snapToGrid/>
              <w:spacing w:line="400" w:lineRule="atLeast"/>
              <w:ind w:firstLine="482"/>
              <w:rPr>
                <w:rFonts w:cs="Times New Roman"/>
                <w:color w:val="000000"/>
                <w:sz w:val="24"/>
                <w:szCs w:val="24"/>
              </w:rPr>
            </w:pPr>
            <w:r>
              <w:rPr>
                <w:rFonts w:cs="Times New Roman"/>
                <w:color w:val="000000"/>
                <w:sz w:val="24"/>
                <w:szCs w:val="24"/>
              </w:rPr>
              <w:t>表4-</w:t>
            </w:r>
            <w:r>
              <w:rPr>
                <w:rFonts w:hint="eastAsia" w:cs="Times New Roman"/>
                <w:color w:val="000000"/>
                <w:sz w:val="24"/>
                <w:szCs w:val="24"/>
                <w:lang w:val="en-US" w:eastAsia="zh-CN"/>
              </w:rPr>
              <w:t>7</w:t>
            </w:r>
            <w:r>
              <w:rPr>
                <w:rFonts w:cs="Times New Roman"/>
                <w:color w:val="000000"/>
                <w:sz w:val="24"/>
                <w:szCs w:val="24"/>
              </w:rPr>
              <w:t xml:space="preserve"> 固体废物产生情况一览表</w:t>
            </w:r>
          </w:p>
          <w:tbl>
            <w:tblPr>
              <w:tblStyle w:val="26"/>
              <w:tblW w:w="804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15"/>
              <w:gridCol w:w="958"/>
              <w:gridCol w:w="916"/>
              <w:gridCol w:w="1056"/>
              <w:gridCol w:w="812"/>
              <w:gridCol w:w="1296"/>
              <w:gridCol w:w="997"/>
              <w:gridCol w:w="13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615" w:type="dxa"/>
                  <w:vMerge w:val="restart"/>
                  <w:vAlign w:val="center"/>
                </w:tcPr>
                <w:p>
                  <w:pPr>
                    <w:widowControl/>
                    <w:adjustRightInd w:val="0"/>
                    <w:snapToGrid w:val="0"/>
                    <w:jc w:val="center"/>
                    <w:rPr>
                      <w:color w:val="000000"/>
                      <w:kern w:val="0"/>
                      <w:sz w:val="18"/>
                      <w:szCs w:val="18"/>
                    </w:rPr>
                  </w:pPr>
                  <w:bookmarkStart w:id="15" w:name="_Hlk523068308"/>
                  <w:r>
                    <w:rPr>
                      <w:color w:val="000000"/>
                      <w:kern w:val="0"/>
                      <w:sz w:val="18"/>
                      <w:szCs w:val="18"/>
                    </w:rPr>
                    <w:t>工序</w:t>
                  </w:r>
                </w:p>
              </w:tc>
              <w:tc>
                <w:tcPr>
                  <w:tcW w:w="958" w:type="dxa"/>
                  <w:vMerge w:val="restart"/>
                  <w:vAlign w:val="center"/>
                </w:tcPr>
                <w:p>
                  <w:pPr>
                    <w:widowControl/>
                    <w:adjustRightInd w:val="0"/>
                    <w:snapToGrid w:val="0"/>
                    <w:jc w:val="center"/>
                    <w:rPr>
                      <w:color w:val="000000"/>
                      <w:kern w:val="0"/>
                      <w:sz w:val="18"/>
                      <w:szCs w:val="18"/>
                    </w:rPr>
                  </w:pPr>
                  <w:r>
                    <w:rPr>
                      <w:color w:val="000000"/>
                      <w:kern w:val="0"/>
                      <w:sz w:val="18"/>
                      <w:szCs w:val="18"/>
                    </w:rPr>
                    <w:t>固体废物名称</w:t>
                  </w:r>
                </w:p>
              </w:tc>
              <w:tc>
                <w:tcPr>
                  <w:tcW w:w="916" w:type="dxa"/>
                  <w:vMerge w:val="restart"/>
                  <w:vAlign w:val="center"/>
                </w:tcPr>
                <w:p>
                  <w:pPr>
                    <w:widowControl/>
                    <w:adjustRightInd w:val="0"/>
                    <w:snapToGrid w:val="0"/>
                    <w:jc w:val="center"/>
                    <w:rPr>
                      <w:color w:val="000000"/>
                      <w:kern w:val="0"/>
                      <w:sz w:val="18"/>
                      <w:szCs w:val="18"/>
                    </w:rPr>
                  </w:pPr>
                  <w:r>
                    <w:rPr>
                      <w:color w:val="000000"/>
                      <w:kern w:val="0"/>
                      <w:sz w:val="18"/>
                      <w:szCs w:val="18"/>
                    </w:rPr>
                    <w:t>固废属性</w:t>
                  </w:r>
                </w:p>
              </w:tc>
              <w:tc>
                <w:tcPr>
                  <w:tcW w:w="1056" w:type="dxa"/>
                  <w:vMerge w:val="restart"/>
                  <w:vAlign w:val="center"/>
                </w:tcPr>
                <w:p>
                  <w:pPr>
                    <w:widowControl/>
                    <w:adjustRightInd w:val="0"/>
                    <w:snapToGrid w:val="0"/>
                    <w:jc w:val="center"/>
                    <w:rPr>
                      <w:color w:val="000000"/>
                      <w:kern w:val="0"/>
                      <w:sz w:val="18"/>
                      <w:szCs w:val="18"/>
                    </w:rPr>
                  </w:pPr>
                  <w:r>
                    <w:rPr>
                      <w:color w:val="000000"/>
                      <w:sz w:val="18"/>
                      <w:szCs w:val="18"/>
                    </w:rPr>
                    <w:t>一般固体废物分类与代码</w:t>
                  </w:r>
                </w:p>
              </w:tc>
              <w:tc>
                <w:tcPr>
                  <w:tcW w:w="812" w:type="dxa"/>
                  <w:vMerge w:val="restart"/>
                  <w:vAlign w:val="center"/>
                </w:tcPr>
                <w:p>
                  <w:pPr>
                    <w:widowControl/>
                    <w:adjustRightInd w:val="0"/>
                    <w:snapToGrid w:val="0"/>
                    <w:jc w:val="center"/>
                    <w:rPr>
                      <w:color w:val="000000"/>
                      <w:kern w:val="0"/>
                      <w:sz w:val="18"/>
                      <w:szCs w:val="18"/>
                    </w:rPr>
                  </w:pPr>
                  <w:r>
                    <w:rPr>
                      <w:color w:val="000000"/>
                      <w:kern w:val="0"/>
                      <w:sz w:val="18"/>
                      <w:szCs w:val="18"/>
                    </w:rPr>
                    <w:t>产生量</w:t>
                  </w:r>
                </w:p>
                <w:p>
                  <w:pPr>
                    <w:widowControl/>
                    <w:adjustRightInd w:val="0"/>
                    <w:snapToGrid w:val="0"/>
                    <w:jc w:val="center"/>
                    <w:rPr>
                      <w:color w:val="000000"/>
                      <w:kern w:val="0"/>
                      <w:sz w:val="18"/>
                      <w:szCs w:val="18"/>
                    </w:rPr>
                  </w:pPr>
                  <w:r>
                    <w:rPr>
                      <w:color w:val="000000"/>
                      <w:kern w:val="0"/>
                      <w:sz w:val="18"/>
                      <w:szCs w:val="18"/>
                    </w:rPr>
                    <w:t>（t/a）</w:t>
                  </w:r>
                </w:p>
              </w:tc>
              <w:tc>
                <w:tcPr>
                  <w:tcW w:w="2293" w:type="dxa"/>
                  <w:gridSpan w:val="2"/>
                  <w:vAlign w:val="center"/>
                </w:tcPr>
                <w:p>
                  <w:pPr>
                    <w:widowControl/>
                    <w:adjustRightInd w:val="0"/>
                    <w:snapToGrid w:val="0"/>
                    <w:jc w:val="center"/>
                    <w:rPr>
                      <w:color w:val="000000"/>
                      <w:kern w:val="0"/>
                      <w:sz w:val="18"/>
                      <w:szCs w:val="18"/>
                    </w:rPr>
                  </w:pPr>
                  <w:r>
                    <w:rPr>
                      <w:color w:val="000000"/>
                      <w:kern w:val="0"/>
                      <w:sz w:val="18"/>
                      <w:szCs w:val="18"/>
                    </w:rPr>
                    <w:t>处置措施</w:t>
                  </w:r>
                </w:p>
              </w:tc>
              <w:tc>
                <w:tcPr>
                  <w:tcW w:w="1399" w:type="dxa"/>
                  <w:vMerge w:val="restart"/>
                  <w:vAlign w:val="center"/>
                </w:tcPr>
                <w:p>
                  <w:pPr>
                    <w:widowControl/>
                    <w:adjustRightInd w:val="0"/>
                    <w:snapToGrid w:val="0"/>
                    <w:jc w:val="center"/>
                    <w:rPr>
                      <w:color w:val="000000"/>
                      <w:kern w:val="0"/>
                      <w:sz w:val="18"/>
                      <w:szCs w:val="18"/>
                    </w:rPr>
                  </w:pPr>
                  <w:r>
                    <w:rPr>
                      <w:color w:val="000000"/>
                      <w:kern w:val="0"/>
                      <w:sz w:val="18"/>
                      <w:szCs w:val="18"/>
                    </w:rPr>
                    <w:t>最终去向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615" w:type="dxa"/>
                  <w:vMerge w:val="continue"/>
                  <w:vAlign w:val="center"/>
                </w:tcPr>
                <w:p>
                  <w:pPr>
                    <w:widowControl/>
                    <w:adjustRightInd w:val="0"/>
                    <w:snapToGrid w:val="0"/>
                    <w:jc w:val="center"/>
                    <w:rPr>
                      <w:color w:val="000000"/>
                      <w:kern w:val="0"/>
                      <w:sz w:val="18"/>
                      <w:szCs w:val="18"/>
                    </w:rPr>
                  </w:pPr>
                </w:p>
              </w:tc>
              <w:tc>
                <w:tcPr>
                  <w:tcW w:w="958" w:type="dxa"/>
                  <w:vMerge w:val="continue"/>
                  <w:vAlign w:val="center"/>
                </w:tcPr>
                <w:p>
                  <w:pPr>
                    <w:widowControl/>
                    <w:adjustRightInd w:val="0"/>
                    <w:snapToGrid w:val="0"/>
                    <w:rPr>
                      <w:color w:val="000000"/>
                      <w:kern w:val="0"/>
                      <w:sz w:val="18"/>
                      <w:szCs w:val="18"/>
                    </w:rPr>
                  </w:pPr>
                </w:p>
              </w:tc>
              <w:tc>
                <w:tcPr>
                  <w:tcW w:w="916" w:type="dxa"/>
                  <w:vMerge w:val="continue"/>
                  <w:vAlign w:val="center"/>
                </w:tcPr>
                <w:p>
                  <w:pPr>
                    <w:widowControl/>
                    <w:adjustRightInd w:val="0"/>
                    <w:snapToGrid w:val="0"/>
                    <w:rPr>
                      <w:color w:val="000000"/>
                      <w:kern w:val="0"/>
                      <w:sz w:val="18"/>
                      <w:szCs w:val="18"/>
                    </w:rPr>
                  </w:pPr>
                </w:p>
              </w:tc>
              <w:tc>
                <w:tcPr>
                  <w:tcW w:w="1056" w:type="dxa"/>
                  <w:vMerge w:val="continue"/>
                  <w:vAlign w:val="center"/>
                </w:tcPr>
                <w:p>
                  <w:pPr>
                    <w:widowControl/>
                    <w:adjustRightInd w:val="0"/>
                    <w:snapToGrid w:val="0"/>
                    <w:rPr>
                      <w:color w:val="000000"/>
                      <w:kern w:val="0"/>
                      <w:sz w:val="18"/>
                      <w:szCs w:val="18"/>
                    </w:rPr>
                  </w:pPr>
                </w:p>
              </w:tc>
              <w:tc>
                <w:tcPr>
                  <w:tcW w:w="812" w:type="dxa"/>
                  <w:vMerge w:val="continue"/>
                  <w:vAlign w:val="center"/>
                </w:tcPr>
                <w:p>
                  <w:pPr>
                    <w:widowControl/>
                    <w:adjustRightInd w:val="0"/>
                    <w:snapToGrid w:val="0"/>
                    <w:rPr>
                      <w:color w:val="000000"/>
                      <w:kern w:val="0"/>
                      <w:sz w:val="18"/>
                      <w:szCs w:val="18"/>
                    </w:rPr>
                  </w:pPr>
                </w:p>
              </w:tc>
              <w:tc>
                <w:tcPr>
                  <w:tcW w:w="1296" w:type="dxa"/>
                  <w:vAlign w:val="center"/>
                </w:tcPr>
                <w:p>
                  <w:pPr>
                    <w:widowControl/>
                    <w:adjustRightInd w:val="0"/>
                    <w:snapToGrid w:val="0"/>
                    <w:jc w:val="center"/>
                    <w:rPr>
                      <w:color w:val="000000"/>
                      <w:kern w:val="0"/>
                      <w:sz w:val="18"/>
                      <w:szCs w:val="18"/>
                    </w:rPr>
                  </w:pPr>
                  <w:r>
                    <w:rPr>
                      <w:color w:val="000000"/>
                      <w:kern w:val="0"/>
                      <w:sz w:val="18"/>
                      <w:szCs w:val="18"/>
                    </w:rPr>
                    <w:t>工艺</w:t>
                  </w:r>
                </w:p>
              </w:tc>
              <w:tc>
                <w:tcPr>
                  <w:tcW w:w="997" w:type="dxa"/>
                  <w:vAlign w:val="center"/>
                </w:tcPr>
                <w:p>
                  <w:pPr>
                    <w:widowControl/>
                    <w:adjustRightInd w:val="0"/>
                    <w:snapToGrid w:val="0"/>
                    <w:jc w:val="center"/>
                    <w:rPr>
                      <w:color w:val="000000"/>
                      <w:kern w:val="0"/>
                      <w:sz w:val="18"/>
                      <w:szCs w:val="18"/>
                    </w:rPr>
                  </w:pPr>
                  <w:r>
                    <w:rPr>
                      <w:color w:val="000000"/>
                      <w:kern w:val="0"/>
                      <w:sz w:val="18"/>
                      <w:szCs w:val="18"/>
                    </w:rPr>
                    <w:t>处置量（t/a）</w:t>
                  </w:r>
                </w:p>
              </w:tc>
              <w:tc>
                <w:tcPr>
                  <w:tcW w:w="1399" w:type="dxa"/>
                  <w:vMerge w:val="continue"/>
                  <w:vAlign w:val="center"/>
                </w:tcPr>
                <w:p>
                  <w:pPr>
                    <w:widowControl/>
                    <w:adjustRightInd w:val="0"/>
                    <w:snapToGrid w:val="0"/>
                    <w:rPr>
                      <w:color w:val="000000"/>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615" w:type="dxa"/>
                  <w:vAlign w:val="center"/>
                </w:tcPr>
                <w:p>
                  <w:pPr>
                    <w:widowControl/>
                    <w:adjustRightInd w:val="0"/>
                    <w:snapToGrid w:val="0"/>
                    <w:jc w:val="center"/>
                    <w:rPr>
                      <w:color w:val="000000"/>
                      <w:kern w:val="0"/>
                      <w:sz w:val="18"/>
                      <w:szCs w:val="18"/>
                    </w:rPr>
                  </w:pPr>
                  <w:r>
                    <w:rPr>
                      <w:color w:val="000000"/>
                      <w:kern w:val="0"/>
                      <w:sz w:val="18"/>
                      <w:szCs w:val="18"/>
                    </w:rPr>
                    <w:t>生活</w:t>
                  </w:r>
                </w:p>
              </w:tc>
              <w:tc>
                <w:tcPr>
                  <w:tcW w:w="958" w:type="dxa"/>
                  <w:vAlign w:val="center"/>
                </w:tcPr>
                <w:p>
                  <w:pPr>
                    <w:widowControl/>
                    <w:adjustRightInd w:val="0"/>
                    <w:snapToGrid w:val="0"/>
                    <w:jc w:val="center"/>
                    <w:rPr>
                      <w:color w:val="000000"/>
                      <w:kern w:val="0"/>
                      <w:sz w:val="18"/>
                      <w:szCs w:val="18"/>
                    </w:rPr>
                  </w:pPr>
                  <w:r>
                    <w:rPr>
                      <w:color w:val="000000"/>
                      <w:kern w:val="0"/>
                      <w:sz w:val="18"/>
                      <w:szCs w:val="18"/>
                    </w:rPr>
                    <w:t>生活垃圾</w:t>
                  </w:r>
                </w:p>
              </w:tc>
              <w:tc>
                <w:tcPr>
                  <w:tcW w:w="916" w:type="dxa"/>
                  <w:vAlign w:val="center"/>
                </w:tcPr>
                <w:p>
                  <w:pPr>
                    <w:widowControl/>
                    <w:adjustRightInd w:val="0"/>
                    <w:snapToGrid w:val="0"/>
                    <w:jc w:val="center"/>
                    <w:rPr>
                      <w:color w:val="000000"/>
                      <w:kern w:val="0"/>
                      <w:sz w:val="18"/>
                      <w:szCs w:val="18"/>
                    </w:rPr>
                  </w:pPr>
                  <w:r>
                    <w:rPr>
                      <w:color w:val="000000"/>
                      <w:kern w:val="0"/>
                      <w:sz w:val="18"/>
                      <w:szCs w:val="18"/>
                    </w:rPr>
                    <w:t>生活垃圾</w:t>
                  </w:r>
                </w:p>
              </w:tc>
              <w:tc>
                <w:tcPr>
                  <w:tcW w:w="1056" w:type="dxa"/>
                  <w:vAlign w:val="center"/>
                </w:tcPr>
                <w:p>
                  <w:pPr>
                    <w:widowControl/>
                    <w:adjustRightInd w:val="0"/>
                    <w:snapToGrid w:val="0"/>
                    <w:jc w:val="center"/>
                    <w:rPr>
                      <w:color w:val="000000"/>
                      <w:kern w:val="0"/>
                      <w:sz w:val="18"/>
                      <w:szCs w:val="18"/>
                    </w:rPr>
                  </w:pPr>
                  <w:r>
                    <w:rPr>
                      <w:color w:val="000000"/>
                      <w:kern w:val="0"/>
                      <w:sz w:val="18"/>
                      <w:szCs w:val="18"/>
                    </w:rPr>
                    <w:t>/</w:t>
                  </w:r>
                </w:p>
              </w:tc>
              <w:tc>
                <w:tcPr>
                  <w:tcW w:w="812" w:type="dxa"/>
                  <w:vAlign w:val="center"/>
                </w:tcPr>
                <w:p>
                  <w:pPr>
                    <w:widowControl/>
                    <w:adjustRightInd w:val="0"/>
                    <w:snapToGrid w:val="0"/>
                    <w:jc w:val="center"/>
                    <w:rPr>
                      <w:rFonts w:hint="default" w:eastAsia="宋体"/>
                      <w:color w:val="000000"/>
                      <w:kern w:val="0"/>
                      <w:sz w:val="18"/>
                      <w:szCs w:val="18"/>
                      <w:lang w:val="en-US" w:eastAsia="zh-CN"/>
                    </w:rPr>
                  </w:pPr>
                  <w:r>
                    <w:rPr>
                      <w:rFonts w:hint="eastAsia"/>
                      <w:color w:val="000000"/>
                      <w:kern w:val="0"/>
                      <w:sz w:val="18"/>
                      <w:szCs w:val="18"/>
                      <w:lang w:val="en-US" w:eastAsia="zh-CN"/>
                    </w:rPr>
                    <w:t>0.04</w:t>
                  </w:r>
                </w:p>
              </w:tc>
              <w:tc>
                <w:tcPr>
                  <w:tcW w:w="1296" w:type="dxa"/>
                  <w:vAlign w:val="center"/>
                </w:tcPr>
                <w:p>
                  <w:pPr>
                    <w:widowControl/>
                    <w:adjustRightInd w:val="0"/>
                    <w:snapToGrid w:val="0"/>
                    <w:rPr>
                      <w:color w:val="000000"/>
                      <w:kern w:val="0"/>
                      <w:sz w:val="18"/>
                      <w:szCs w:val="18"/>
                    </w:rPr>
                  </w:pPr>
                  <w:r>
                    <w:rPr>
                      <w:color w:val="000000"/>
                      <w:kern w:val="0"/>
                      <w:sz w:val="18"/>
                      <w:szCs w:val="18"/>
                    </w:rPr>
                    <w:t>集中收集，由市政部门统一处理。</w:t>
                  </w:r>
                </w:p>
              </w:tc>
              <w:tc>
                <w:tcPr>
                  <w:tcW w:w="997" w:type="dxa"/>
                  <w:vAlign w:val="center"/>
                </w:tcPr>
                <w:p>
                  <w:pPr>
                    <w:widowControl/>
                    <w:adjustRightInd w:val="0"/>
                    <w:snapToGrid w:val="0"/>
                    <w:jc w:val="center"/>
                    <w:rPr>
                      <w:rFonts w:hint="default" w:eastAsia="宋体"/>
                      <w:color w:val="000000"/>
                      <w:kern w:val="0"/>
                      <w:sz w:val="18"/>
                      <w:szCs w:val="18"/>
                      <w:lang w:val="en-US" w:eastAsia="zh-CN"/>
                    </w:rPr>
                  </w:pPr>
                  <w:r>
                    <w:rPr>
                      <w:rFonts w:hint="eastAsia"/>
                      <w:color w:val="000000"/>
                      <w:kern w:val="0"/>
                      <w:sz w:val="18"/>
                      <w:szCs w:val="18"/>
                      <w:lang w:val="en-US" w:eastAsia="zh-CN"/>
                    </w:rPr>
                    <w:t>0.04</w:t>
                  </w:r>
                </w:p>
              </w:tc>
              <w:tc>
                <w:tcPr>
                  <w:tcW w:w="1399" w:type="dxa"/>
                  <w:vAlign w:val="center"/>
                </w:tcPr>
                <w:p>
                  <w:pPr>
                    <w:widowControl/>
                    <w:adjustRightInd w:val="0"/>
                    <w:snapToGrid w:val="0"/>
                    <w:jc w:val="center"/>
                    <w:rPr>
                      <w:color w:val="000000"/>
                      <w:kern w:val="0"/>
                      <w:sz w:val="18"/>
                      <w:szCs w:val="18"/>
                    </w:rPr>
                  </w:pPr>
                  <w:r>
                    <w:rPr>
                      <w:color w:val="000000"/>
                      <w:kern w:val="0"/>
                      <w:sz w:val="18"/>
                      <w:szCs w:val="18"/>
                    </w:rPr>
                    <w:t>垃圾填埋场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615" w:type="dxa"/>
                  <w:vAlign w:val="center"/>
                </w:tcPr>
                <w:p>
                  <w:pPr>
                    <w:widowControl/>
                    <w:adjustRightInd w:val="0"/>
                    <w:snapToGrid w:val="0"/>
                    <w:jc w:val="center"/>
                    <w:rPr>
                      <w:rFonts w:hint="default" w:eastAsia="宋体"/>
                      <w:color w:val="000000"/>
                      <w:kern w:val="0"/>
                      <w:sz w:val="18"/>
                      <w:szCs w:val="18"/>
                      <w:lang w:val="en-US" w:eastAsia="zh-CN"/>
                    </w:rPr>
                  </w:pPr>
                  <w:r>
                    <w:rPr>
                      <w:rFonts w:hint="eastAsia"/>
                      <w:color w:val="000000"/>
                      <w:kern w:val="0"/>
                      <w:sz w:val="18"/>
                      <w:szCs w:val="18"/>
                      <w:lang w:val="en-US" w:eastAsia="zh-CN"/>
                    </w:rPr>
                    <w:t>生产</w:t>
                  </w:r>
                </w:p>
              </w:tc>
              <w:tc>
                <w:tcPr>
                  <w:tcW w:w="958" w:type="dxa"/>
                  <w:vAlign w:val="center"/>
                </w:tcPr>
                <w:p>
                  <w:pPr>
                    <w:widowControl/>
                    <w:adjustRightInd w:val="0"/>
                    <w:snapToGrid w:val="0"/>
                    <w:jc w:val="center"/>
                    <w:rPr>
                      <w:rFonts w:hint="default" w:eastAsia="宋体"/>
                      <w:color w:val="000000"/>
                      <w:kern w:val="0"/>
                      <w:sz w:val="18"/>
                      <w:szCs w:val="18"/>
                      <w:lang w:val="en-US" w:eastAsia="zh-CN"/>
                    </w:rPr>
                  </w:pPr>
                  <w:r>
                    <w:rPr>
                      <w:rFonts w:hint="eastAsia"/>
                      <w:color w:val="000000"/>
                      <w:kern w:val="0"/>
                      <w:sz w:val="18"/>
                      <w:szCs w:val="18"/>
                      <w:lang w:val="en-US" w:eastAsia="zh-CN"/>
                    </w:rPr>
                    <w:t>玉米加工剩余物</w:t>
                  </w:r>
                </w:p>
              </w:tc>
              <w:tc>
                <w:tcPr>
                  <w:tcW w:w="916" w:type="dxa"/>
                  <w:vAlign w:val="center"/>
                </w:tcPr>
                <w:p>
                  <w:pPr>
                    <w:widowControl/>
                    <w:adjustRightInd w:val="0"/>
                    <w:snapToGrid w:val="0"/>
                    <w:jc w:val="center"/>
                    <w:rPr>
                      <w:color w:val="000000"/>
                      <w:kern w:val="0"/>
                      <w:sz w:val="18"/>
                      <w:szCs w:val="18"/>
                    </w:rPr>
                  </w:pPr>
                  <w:r>
                    <w:rPr>
                      <w:rFonts w:hint="eastAsia"/>
                      <w:color w:val="000000"/>
                      <w:kern w:val="0"/>
                      <w:sz w:val="18"/>
                      <w:szCs w:val="18"/>
                      <w:lang w:val="en-US" w:eastAsia="zh-CN"/>
                    </w:rPr>
                    <w:t>一般固废</w:t>
                  </w:r>
                </w:p>
              </w:tc>
              <w:tc>
                <w:tcPr>
                  <w:tcW w:w="1056" w:type="dxa"/>
                  <w:vAlign w:val="center"/>
                </w:tcPr>
                <w:p>
                  <w:pPr>
                    <w:widowControl/>
                    <w:adjustRightInd w:val="0"/>
                    <w:snapToGrid w:val="0"/>
                    <w:jc w:val="center"/>
                    <w:rPr>
                      <w:rFonts w:hint="eastAsia" w:eastAsia="宋体"/>
                      <w:color w:val="000000"/>
                      <w:kern w:val="0"/>
                      <w:sz w:val="18"/>
                      <w:szCs w:val="18"/>
                      <w:lang w:val="en-US" w:eastAsia="zh-CN"/>
                    </w:rPr>
                  </w:pPr>
                  <w:r>
                    <w:rPr>
                      <w:rFonts w:hint="eastAsia"/>
                      <w:color w:val="000000"/>
                      <w:kern w:val="0"/>
                      <w:sz w:val="18"/>
                      <w:szCs w:val="18"/>
                      <w:lang w:val="en-US" w:eastAsia="zh-CN"/>
                    </w:rPr>
                    <w:t>/</w:t>
                  </w:r>
                </w:p>
              </w:tc>
              <w:tc>
                <w:tcPr>
                  <w:tcW w:w="812" w:type="dxa"/>
                  <w:vAlign w:val="center"/>
                </w:tcPr>
                <w:p>
                  <w:pPr>
                    <w:widowControl/>
                    <w:adjustRightInd w:val="0"/>
                    <w:snapToGrid w:val="0"/>
                    <w:jc w:val="center"/>
                    <w:rPr>
                      <w:rFonts w:hint="default"/>
                      <w:color w:val="000000"/>
                      <w:kern w:val="0"/>
                      <w:sz w:val="18"/>
                      <w:szCs w:val="18"/>
                      <w:lang w:val="en-US" w:eastAsia="zh-CN"/>
                    </w:rPr>
                  </w:pPr>
                  <w:r>
                    <w:rPr>
                      <w:rFonts w:hint="eastAsia"/>
                      <w:color w:val="000000"/>
                      <w:kern w:val="0"/>
                      <w:sz w:val="18"/>
                      <w:szCs w:val="18"/>
                      <w:lang w:val="en-US" w:eastAsia="zh-CN"/>
                    </w:rPr>
                    <w:t>4.0</w:t>
                  </w:r>
                </w:p>
              </w:tc>
              <w:tc>
                <w:tcPr>
                  <w:tcW w:w="1296" w:type="dxa"/>
                  <w:vAlign w:val="center"/>
                </w:tcPr>
                <w:p>
                  <w:pPr>
                    <w:widowControl/>
                    <w:adjustRightInd w:val="0"/>
                    <w:snapToGrid w:val="0"/>
                    <w:rPr>
                      <w:color w:val="000000"/>
                      <w:kern w:val="0"/>
                      <w:sz w:val="18"/>
                      <w:szCs w:val="18"/>
                    </w:rPr>
                  </w:pPr>
                  <w:r>
                    <w:rPr>
                      <w:color w:val="000000"/>
                      <w:kern w:val="0"/>
                      <w:sz w:val="18"/>
                      <w:szCs w:val="18"/>
                    </w:rPr>
                    <w:t>集中收集，外售综合利用。</w:t>
                  </w:r>
                </w:p>
              </w:tc>
              <w:tc>
                <w:tcPr>
                  <w:tcW w:w="997" w:type="dxa"/>
                  <w:vAlign w:val="center"/>
                </w:tcPr>
                <w:p>
                  <w:pPr>
                    <w:widowControl/>
                    <w:adjustRightInd w:val="0"/>
                    <w:snapToGrid w:val="0"/>
                    <w:jc w:val="center"/>
                    <w:rPr>
                      <w:rFonts w:hint="default"/>
                      <w:color w:val="000000"/>
                      <w:kern w:val="0"/>
                      <w:sz w:val="18"/>
                      <w:szCs w:val="18"/>
                      <w:lang w:val="en-US" w:eastAsia="zh-CN"/>
                    </w:rPr>
                  </w:pPr>
                  <w:r>
                    <w:rPr>
                      <w:rFonts w:hint="eastAsia"/>
                      <w:color w:val="000000"/>
                      <w:kern w:val="0"/>
                      <w:sz w:val="18"/>
                      <w:szCs w:val="18"/>
                      <w:lang w:val="en-US" w:eastAsia="zh-CN"/>
                    </w:rPr>
                    <w:t>4.0</w:t>
                  </w:r>
                </w:p>
              </w:tc>
              <w:tc>
                <w:tcPr>
                  <w:tcW w:w="1399" w:type="dxa"/>
                  <w:vAlign w:val="center"/>
                </w:tcPr>
                <w:p>
                  <w:pPr>
                    <w:widowControl/>
                    <w:adjustRightInd w:val="0"/>
                    <w:snapToGrid w:val="0"/>
                    <w:jc w:val="center"/>
                    <w:rPr>
                      <w:color w:val="000000"/>
                      <w:kern w:val="0"/>
                      <w:sz w:val="18"/>
                      <w:szCs w:val="18"/>
                    </w:rPr>
                  </w:pPr>
                  <w:r>
                    <w:rPr>
                      <w:color w:val="000000"/>
                      <w:kern w:val="0"/>
                      <w:sz w:val="18"/>
                      <w:szCs w:val="18"/>
                    </w:rPr>
                    <w:t>外售综合利用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615" w:type="dxa"/>
                  <w:vMerge w:val="restart"/>
                  <w:vAlign w:val="center"/>
                </w:tcPr>
                <w:p>
                  <w:pPr>
                    <w:widowControl/>
                    <w:adjustRightInd w:val="0"/>
                    <w:snapToGrid w:val="0"/>
                    <w:jc w:val="center"/>
                    <w:rPr>
                      <w:color w:val="000000"/>
                      <w:kern w:val="0"/>
                      <w:sz w:val="18"/>
                      <w:szCs w:val="18"/>
                    </w:rPr>
                  </w:pPr>
                  <w:r>
                    <w:rPr>
                      <w:color w:val="000000"/>
                      <w:kern w:val="0"/>
                      <w:sz w:val="18"/>
                      <w:szCs w:val="18"/>
                    </w:rPr>
                    <w:t>生物质蒸汽锅炉</w:t>
                  </w:r>
                </w:p>
              </w:tc>
              <w:tc>
                <w:tcPr>
                  <w:tcW w:w="958" w:type="dxa"/>
                  <w:vAlign w:val="center"/>
                </w:tcPr>
                <w:p>
                  <w:pPr>
                    <w:widowControl/>
                    <w:adjustRightInd w:val="0"/>
                    <w:snapToGrid w:val="0"/>
                    <w:jc w:val="center"/>
                    <w:rPr>
                      <w:color w:val="000000"/>
                      <w:kern w:val="0"/>
                      <w:sz w:val="18"/>
                      <w:szCs w:val="18"/>
                    </w:rPr>
                  </w:pPr>
                  <w:r>
                    <w:rPr>
                      <w:color w:val="000000"/>
                      <w:kern w:val="0"/>
                      <w:sz w:val="18"/>
                      <w:szCs w:val="18"/>
                    </w:rPr>
                    <w:t>锅炉灰渣</w:t>
                  </w:r>
                </w:p>
              </w:tc>
              <w:tc>
                <w:tcPr>
                  <w:tcW w:w="916" w:type="dxa"/>
                  <w:vAlign w:val="center"/>
                </w:tcPr>
                <w:p>
                  <w:pPr>
                    <w:widowControl/>
                    <w:adjustRightInd w:val="0"/>
                    <w:snapToGrid w:val="0"/>
                    <w:jc w:val="center"/>
                    <w:rPr>
                      <w:color w:val="000000"/>
                      <w:kern w:val="0"/>
                      <w:sz w:val="18"/>
                      <w:szCs w:val="18"/>
                    </w:rPr>
                  </w:pPr>
                  <w:r>
                    <w:rPr>
                      <w:color w:val="000000"/>
                      <w:kern w:val="0"/>
                      <w:sz w:val="18"/>
                      <w:szCs w:val="18"/>
                    </w:rPr>
                    <w:t>一般固体废物</w:t>
                  </w:r>
                </w:p>
              </w:tc>
              <w:tc>
                <w:tcPr>
                  <w:tcW w:w="1056" w:type="dxa"/>
                  <w:vAlign w:val="center"/>
                </w:tcPr>
                <w:p>
                  <w:pPr>
                    <w:widowControl/>
                    <w:adjustRightInd w:val="0"/>
                    <w:snapToGrid w:val="0"/>
                    <w:jc w:val="center"/>
                    <w:rPr>
                      <w:color w:val="000000"/>
                      <w:kern w:val="0"/>
                      <w:sz w:val="18"/>
                      <w:szCs w:val="18"/>
                    </w:rPr>
                  </w:pPr>
                  <w:r>
                    <w:rPr>
                      <w:color w:val="000000"/>
                      <w:kern w:val="0"/>
                      <w:sz w:val="18"/>
                      <w:szCs w:val="18"/>
                    </w:rPr>
                    <w:t>900-999-64</w:t>
                  </w:r>
                </w:p>
              </w:tc>
              <w:tc>
                <w:tcPr>
                  <w:tcW w:w="812" w:type="dxa"/>
                  <w:vAlign w:val="center"/>
                </w:tcPr>
                <w:p>
                  <w:pPr>
                    <w:widowControl/>
                    <w:adjustRightInd w:val="0"/>
                    <w:snapToGrid w:val="0"/>
                    <w:jc w:val="center"/>
                    <w:rPr>
                      <w:rFonts w:hint="default" w:eastAsia="宋体"/>
                      <w:color w:val="000000"/>
                      <w:kern w:val="0"/>
                      <w:sz w:val="18"/>
                      <w:szCs w:val="18"/>
                      <w:lang w:val="en-US" w:eastAsia="zh-CN"/>
                    </w:rPr>
                  </w:pPr>
                  <w:r>
                    <w:rPr>
                      <w:rFonts w:hint="eastAsia"/>
                      <w:color w:val="000000"/>
                      <w:kern w:val="0"/>
                      <w:sz w:val="18"/>
                      <w:szCs w:val="18"/>
                      <w:lang w:val="en-US" w:eastAsia="zh-CN"/>
                    </w:rPr>
                    <w:t>35.89</w:t>
                  </w:r>
                </w:p>
              </w:tc>
              <w:tc>
                <w:tcPr>
                  <w:tcW w:w="1296" w:type="dxa"/>
                  <w:vAlign w:val="center"/>
                </w:tcPr>
                <w:p>
                  <w:pPr>
                    <w:widowControl/>
                    <w:adjustRightInd w:val="0"/>
                    <w:snapToGrid w:val="0"/>
                    <w:rPr>
                      <w:color w:val="000000"/>
                      <w:kern w:val="0"/>
                      <w:sz w:val="18"/>
                      <w:szCs w:val="18"/>
                    </w:rPr>
                  </w:pPr>
                  <w:r>
                    <w:rPr>
                      <w:color w:val="000000"/>
                      <w:kern w:val="0"/>
                      <w:sz w:val="18"/>
                      <w:szCs w:val="18"/>
                    </w:rPr>
                    <w:t>集中收集，外售综合利用。</w:t>
                  </w:r>
                </w:p>
              </w:tc>
              <w:tc>
                <w:tcPr>
                  <w:tcW w:w="997" w:type="dxa"/>
                  <w:vAlign w:val="center"/>
                </w:tcPr>
                <w:p>
                  <w:pPr>
                    <w:widowControl/>
                    <w:adjustRightInd w:val="0"/>
                    <w:snapToGrid w:val="0"/>
                    <w:jc w:val="center"/>
                    <w:rPr>
                      <w:rFonts w:hint="default" w:eastAsia="宋体"/>
                      <w:color w:val="000000"/>
                      <w:kern w:val="0"/>
                      <w:sz w:val="18"/>
                      <w:szCs w:val="18"/>
                      <w:lang w:val="en-US" w:eastAsia="zh-CN"/>
                    </w:rPr>
                  </w:pPr>
                  <w:r>
                    <w:rPr>
                      <w:rFonts w:hint="eastAsia"/>
                      <w:color w:val="000000"/>
                      <w:kern w:val="0"/>
                      <w:sz w:val="18"/>
                      <w:szCs w:val="18"/>
                      <w:lang w:val="en-US" w:eastAsia="zh-CN"/>
                    </w:rPr>
                    <w:t>35.89</w:t>
                  </w:r>
                </w:p>
              </w:tc>
              <w:tc>
                <w:tcPr>
                  <w:tcW w:w="1399" w:type="dxa"/>
                  <w:vAlign w:val="center"/>
                </w:tcPr>
                <w:p>
                  <w:pPr>
                    <w:widowControl/>
                    <w:adjustRightInd w:val="0"/>
                    <w:snapToGrid w:val="0"/>
                    <w:jc w:val="center"/>
                    <w:rPr>
                      <w:color w:val="000000"/>
                      <w:kern w:val="0"/>
                      <w:sz w:val="18"/>
                      <w:szCs w:val="18"/>
                    </w:rPr>
                  </w:pPr>
                  <w:r>
                    <w:rPr>
                      <w:color w:val="000000"/>
                      <w:kern w:val="0"/>
                      <w:sz w:val="18"/>
                      <w:szCs w:val="18"/>
                    </w:rPr>
                    <w:t>外售综合利用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615" w:type="dxa"/>
                  <w:vMerge w:val="continue"/>
                  <w:vAlign w:val="center"/>
                </w:tcPr>
                <w:p>
                  <w:pPr>
                    <w:widowControl/>
                    <w:adjustRightInd w:val="0"/>
                    <w:snapToGrid w:val="0"/>
                    <w:rPr>
                      <w:color w:val="000000"/>
                      <w:kern w:val="0"/>
                      <w:sz w:val="18"/>
                      <w:szCs w:val="18"/>
                    </w:rPr>
                  </w:pPr>
                </w:p>
              </w:tc>
              <w:tc>
                <w:tcPr>
                  <w:tcW w:w="958" w:type="dxa"/>
                  <w:vAlign w:val="center"/>
                </w:tcPr>
                <w:p>
                  <w:pPr>
                    <w:widowControl/>
                    <w:adjustRightInd w:val="0"/>
                    <w:snapToGrid w:val="0"/>
                    <w:jc w:val="center"/>
                    <w:rPr>
                      <w:color w:val="000000"/>
                      <w:kern w:val="0"/>
                      <w:sz w:val="18"/>
                      <w:szCs w:val="18"/>
                    </w:rPr>
                  </w:pPr>
                  <w:r>
                    <w:rPr>
                      <w:color w:val="000000"/>
                      <w:sz w:val="18"/>
                      <w:szCs w:val="18"/>
                    </w:rPr>
                    <w:t>锅炉除尘器收尘</w:t>
                  </w:r>
                </w:p>
              </w:tc>
              <w:tc>
                <w:tcPr>
                  <w:tcW w:w="916" w:type="dxa"/>
                  <w:vAlign w:val="center"/>
                </w:tcPr>
                <w:p>
                  <w:pPr>
                    <w:widowControl/>
                    <w:adjustRightInd w:val="0"/>
                    <w:snapToGrid w:val="0"/>
                    <w:jc w:val="center"/>
                    <w:rPr>
                      <w:color w:val="000000"/>
                      <w:kern w:val="0"/>
                      <w:sz w:val="18"/>
                      <w:szCs w:val="18"/>
                    </w:rPr>
                  </w:pPr>
                  <w:r>
                    <w:rPr>
                      <w:color w:val="000000"/>
                      <w:kern w:val="0"/>
                      <w:sz w:val="18"/>
                      <w:szCs w:val="18"/>
                    </w:rPr>
                    <w:t>一般固体废物</w:t>
                  </w:r>
                </w:p>
              </w:tc>
              <w:tc>
                <w:tcPr>
                  <w:tcW w:w="1056" w:type="dxa"/>
                  <w:vAlign w:val="center"/>
                </w:tcPr>
                <w:p>
                  <w:pPr>
                    <w:widowControl/>
                    <w:adjustRightInd w:val="0"/>
                    <w:snapToGrid w:val="0"/>
                    <w:jc w:val="center"/>
                    <w:rPr>
                      <w:color w:val="000000"/>
                      <w:sz w:val="18"/>
                      <w:szCs w:val="18"/>
                    </w:rPr>
                  </w:pPr>
                  <w:r>
                    <w:rPr>
                      <w:color w:val="000000"/>
                      <w:sz w:val="18"/>
                      <w:szCs w:val="18"/>
                    </w:rPr>
                    <w:t>900-999-99</w:t>
                  </w:r>
                </w:p>
              </w:tc>
              <w:tc>
                <w:tcPr>
                  <w:tcW w:w="812" w:type="dxa"/>
                  <w:vAlign w:val="center"/>
                </w:tcPr>
                <w:p>
                  <w:pPr>
                    <w:widowControl/>
                    <w:adjustRightInd w:val="0"/>
                    <w:snapToGrid w:val="0"/>
                    <w:jc w:val="center"/>
                    <w:rPr>
                      <w:rFonts w:hint="default" w:eastAsia="宋体"/>
                      <w:color w:val="000000"/>
                      <w:kern w:val="0"/>
                      <w:sz w:val="18"/>
                      <w:szCs w:val="18"/>
                      <w:lang w:val="en-US" w:eastAsia="zh-CN"/>
                    </w:rPr>
                  </w:pPr>
                  <w:r>
                    <w:rPr>
                      <w:rFonts w:hint="eastAsia"/>
                      <w:color w:val="000000"/>
                      <w:sz w:val="18"/>
                      <w:szCs w:val="18"/>
                      <w:lang w:val="en-US" w:eastAsia="zh-CN"/>
                    </w:rPr>
                    <w:t>14.964</w:t>
                  </w:r>
                </w:p>
              </w:tc>
              <w:tc>
                <w:tcPr>
                  <w:tcW w:w="1296" w:type="dxa"/>
                  <w:vAlign w:val="center"/>
                </w:tcPr>
                <w:p>
                  <w:pPr>
                    <w:widowControl/>
                    <w:adjustRightInd w:val="0"/>
                    <w:snapToGrid w:val="0"/>
                    <w:rPr>
                      <w:color w:val="000000"/>
                      <w:kern w:val="0"/>
                      <w:sz w:val="18"/>
                      <w:szCs w:val="18"/>
                    </w:rPr>
                  </w:pPr>
                  <w:r>
                    <w:rPr>
                      <w:color w:val="000000"/>
                      <w:kern w:val="0"/>
                      <w:sz w:val="18"/>
                      <w:szCs w:val="18"/>
                    </w:rPr>
                    <w:t>集中收集，外售综合利用。</w:t>
                  </w:r>
                </w:p>
              </w:tc>
              <w:tc>
                <w:tcPr>
                  <w:tcW w:w="997" w:type="dxa"/>
                  <w:vAlign w:val="center"/>
                </w:tcPr>
                <w:p>
                  <w:pPr>
                    <w:widowControl/>
                    <w:adjustRightInd w:val="0"/>
                    <w:snapToGrid w:val="0"/>
                    <w:jc w:val="center"/>
                    <w:rPr>
                      <w:rFonts w:hint="default" w:eastAsia="宋体"/>
                      <w:color w:val="000000"/>
                      <w:kern w:val="0"/>
                      <w:sz w:val="18"/>
                      <w:szCs w:val="18"/>
                      <w:lang w:val="en-US" w:eastAsia="zh-CN"/>
                    </w:rPr>
                  </w:pPr>
                  <w:r>
                    <w:rPr>
                      <w:rFonts w:hint="eastAsia"/>
                      <w:color w:val="000000"/>
                      <w:sz w:val="18"/>
                      <w:szCs w:val="18"/>
                      <w:lang w:val="en-US" w:eastAsia="zh-CN"/>
                    </w:rPr>
                    <w:t>14.964</w:t>
                  </w:r>
                </w:p>
              </w:tc>
              <w:tc>
                <w:tcPr>
                  <w:tcW w:w="1399" w:type="dxa"/>
                  <w:vAlign w:val="center"/>
                </w:tcPr>
                <w:p>
                  <w:pPr>
                    <w:widowControl/>
                    <w:adjustRightInd w:val="0"/>
                    <w:snapToGrid w:val="0"/>
                    <w:jc w:val="center"/>
                    <w:rPr>
                      <w:color w:val="000000"/>
                      <w:kern w:val="0"/>
                      <w:sz w:val="18"/>
                      <w:szCs w:val="18"/>
                    </w:rPr>
                  </w:pPr>
                  <w:r>
                    <w:rPr>
                      <w:color w:val="000000"/>
                      <w:kern w:val="0"/>
                      <w:sz w:val="18"/>
                      <w:szCs w:val="18"/>
                    </w:rPr>
                    <w:t>外售综合利用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615" w:type="dxa"/>
                  <w:vMerge w:val="continue"/>
                  <w:vAlign w:val="center"/>
                </w:tcPr>
                <w:p>
                  <w:pPr>
                    <w:widowControl/>
                    <w:adjustRightInd w:val="0"/>
                    <w:snapToGrid w:val="0"/>
                    <w:rPr>
                      <w:color w:val="000000"/>
                      <w:kern w:val="0"/>
                      <w:sz w:val="18"/>
                      <w:szCs w:val="18"/>
                    </w:rPr>
                  </w:pPr>
                </w:p>
              </w:tc>
              <w:tc>
                <w:tcPr>
                  <w:tcW w:w="958" w:type="dxa"/>
                  <w:vAlign w:val="center"/>
                </w:tcPr>
                <w:p>
                  <w:pPr>
                    <w:widowControl/>
                    <w:adjustRightInd w:val="0"/>
                    <w:snapToGrid w:val="0"/>
                    <w:jc w:val="center"/>
                    <w:rPr>
                      <w:color w:val="000000"/>
                      <w:sz w:val="18"/>
                      <w:szCs w:val="18"/>
                    </w:rPr>
                  </w:pPr>
                  <w:r>
                    <w:rPr>
                      <w:color w:val="000000"/>
                      <w:sz w:val="18"/>
                      <w:szCs w:val="18"/>
                    </w:rPr>
                    <w:t>废离子交换树脂</w:t>
                  </w:r>
                </w:p>
              </w:tc>
              <w:tc>
                <w:tcPr>
                  <w:tcW w:w="916" w:type="dxa"/>
                  <w:vAlign w:val="center"/>
                </w:tcPr>
                <w:p>
                  <w:pPr>
                    <w:widowControl/>
                    <w:adjustRightInd w:val="0"/>
                    <w:snapToGrid w:val="0"/>
                    <w:jc w:val="center"/>
                    <w:rPr>
                      <w:color w:val="000000"/>
                      <w:kern w:val="0"/>
                      <w:sz w:val="18"/>
                      <w:szCs w:val="18"/>
                    </w:rPr>
                  </w:pPr>
                  <w:r>
                    <w:rPr>
                      <w:color w:val="000000"/>
                      <w:kern w:val="0"/>
                      <w:sz w:val="18"/>
                      <w:szCs w:val="18"/>
                    </w:rPr>
                    <w:t>一般固体废物</w:t>
                  </w:r>
                </w:p>
              </w:tc>
              <w:tc>
                <w:tcPr>
                  <w:tcW w:w="1056" w:type="dxa"/>
                  <w:vAlign w:val="center"/>
                </w:tcPr>
                <w:p>
                  <w:pPr>
                    <w:widowControl/>
                    <w:adjustRightInd w:val="0"/>
                    <w:snapToGrid w:val="0"/>
                    <w:jc w:val="center"/>
                    <w:rPr>
                      <w:color w:val="000000"/>
                      <w:sz w:val="18"/>
                      <w:szCs w:val="18"/>
                    </w:rPr>
                  </w:pPr>
                  <w:r>
                    <w:rPr>
                      <w:color w:val="000000"/>
                      <w:kern w:val="0"/>
                      <w:sz w:val="18"/>
                      <w:szCs w:val="18"/>
                    </w:rPr>
                    <w:t>900-999-99</w:t>
                  </w:r>
                </w:p>
              </w:tc>
              <w:tc>
                <w:tcPr>
                  <w:tcW w:w="812" w:type="dxa"/>
                  <w:vAlign w:val="center"/>
                </w:tcPr>
                <w:p>
                  <w:pPr>
                    <w:widowControl/>
                    <w:adjustRightInd w:val="0"/>
                    <w:snapToGrid w:val="0"/>
                    <w:jc w:val="center"/>
                    <w:rPr>
                      <w:rFonts w:hint="eastAsia" w:eastAsia="宋体"/>
                      <w:color w:val="000000"/>
                      <w:sz w:val="18"/>
                      <w:szCs w:val="18"/>
                      <w:lang w:eastAsia="zh-CN"/>
                    </w:rPr>
                  </w:pPr>
                  <w:r>
                    <w:rPr>
                      <w:color w:val="000000"/>
                      <w:sz w:val="18"/>
                      <w:szCs w:val="18"/>
                    </w:rPr>
                    <w:t>0.</w:t>
                  </w:r>
                  <w:r>
                    <w:rPr>
                      <w:rFonts w:hint="eastAsia"/>
                      <w:color w:val="000000"/>
                      <w:sz w:val="18"/>
                      <w:szCs w:val="18"/>
                      <w:lang w:val="en-US" w:eastAsia="zh-CN"/>
                    </w:rPr>
                    <w:t>2</w:t>
                  </w:r>
                </w:p>
              </w:tc>
              <w:tc>
                <w:tcPr>
                  <w:tcW w:w="1296" w:type="dxa"/>
                  <w:vAlign w:val="center"/>
                </w:tcPr>
                <w:p>
                  <w:pPr>
                    <w:widowControl/>
                    <w:adjustRightInd w:val="0"/>
                    <w:snapToGrid w:val="0"/>
                    <w:rPr>
                      <w:color w:val="000000"/>
                      <w:kern w:val="0"/>
                      <w:sz w:val="18"/>
                      <w:szCs w:val="18"/>
                    </w:rPr>
                  </w:pPr>
                  <w:r>
                    <w:rPr>
                      <w:color w:val="000000"/>
                      <w:kern w:val="0"/>
                      <w:sz w:val="18"/>
                      <w:szCs w:val="18"/>
                    </w:rPr>
                    <w:t>集中收集，定期交由厂家回收处置。</w:t>
                  </w:r>
                </w:p>
              </w:tc>
              <w:tc>
                <w:tcPr>
                  <w:tcW w:w="997" w:type="dxa"/>
                  <w:vAlign w:val="center"/>
                </w:tcPr>
                <w:p>
                  <w:pPr>
                    <w:widowControl/>
                    <w:adjustRightInd w:val="0"/>
                    <w:snapToGrid w:val="0"/>
                    <w:jc w:val="center"/>
                    <w:rPr>
                      <w:rFonts w:hint="eastAsia" w:eastAsia="宋体"/>
                      <w:color w:val="000000"/>
                      <w:sz w:val="18"/>
                      <w:szCs w:val="18"/>
                      <w:lang w:eastAsia="zh-CN"/>
                    </w:rPr>
                  </w:pPr>
                  <w:r>
                    <w:rPr>
                      <w:color w:val="000000"/>
                      <w:sz w:val="18"/>
                      <w:szCs w:val="18"/>
                    </w:rPr>
                    <w:t>0.</w:t>
                  </w:r>
                  <w:r>
                    <w:rPr>
                      <w:rFonts w:hint="eastAsia"/>
                      <w:color w:val="000000"/>
                      <w:sz w:val="18"/>
                      <w:szCs w:val="18"/>
                      <w:lang w:val="en-US" w:eastAsia="zh-CN"/>
                    </w:rPr>
                    <w:t>2</w:t>
                  </w:r>
                </w:p>
              </w:tc>
              <w:tc>
                <w:tcPr>
                  <w:tcW w:w="1399" w:type="dxa"/>
                  <w:vAlign w:val="center"/>
                </w:tcPr>
                <w:p>
                  <w:pPr>
                    <w:widowControl/>
                    <w:adjustRightInd w:val="0"/>
                    <w:snapToGrid w:val="0"/>
                    <w:jc w:val="center"/>
                    <w:rPr>
                      <w:color w:val="000000"/>
                      <w:kern w:val="0"/>
                      <w:sz w:val="18"/>
                      <w:szCs w:val="18"/>
                    </w:rPr>
                  </w:pPr>
                  <w:r>
                    <w:rPr>
                      <w:color w:val="000000"/>
                      <w:kern w:val="0"/>
                      <w:sz w:val="18"/>
                      <w:szCs w:val="18"/>
                    </w:rPr>
                    <w:t>定期交由厂家回收处置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615" w:type="dxa"/>
                  <w:vMerge w:val="continue"/>
                  <w:vAlign w:val="center"/>
                </w:tcPr>
                <w:p>
                  <w:pPr>
                    <w:widowControl/>
                    <w:adjustRightInd w:val="0"/>
                    <w:snapToGrid w:val="0"/>
                    <w:rPr>
                      <w:color w:val="000000"/>
                      <w:kern w:val="0"/>
                      <w:sz w:val="18"/>
                      <w:szCs w:val="18"/>
                    </w:rPr>
                  </w:pPr>
                </w:p>
              </w:tc>
              <w:tc>
                <w:tcPr>
                  <w:tcW w:w="958" w:type="dxa"/>
                  <w:vAlign w:val="center"/>
                </w:tcPr>
                <w:p>
                  <w:pPr>
                    <w:widowControl/>
                    <w:adjustRightInd w:val="0"/>
                    <w:snapToGrid w:val="0"/>
                    <w:jc w:val="center"/>
                    <w:rPr>
                      <w:color w:val="000000"/>
                      <w:sz w:val="18"/>
                      <w:szCs w:val="18"/>
                    </w:rPr>
                  </w:pPr>
                  <w:r>
                    <w:rPr>
                      <w:color w:val="000000"/>
                      <w:sz w:val="18"/>
                      <w:szCs w:val="18"/>
                    </w:rPr>
                    <w:t>废布袋</w:t>
                  </w:r>
                </w:p>
              </w:tc>
              <w:tc>
                <w:tcPr>
                  <w:tcW w:w="916" w:type="dxa"/>
                  <w:vAlign w:val="center"/>
                </w:tcPr>
                <w:p>
                  <w:pPr>
                    <w:widowControl/>
                    <w:adjustRightInd w:val="0"/>
                    <w:snapToGrid w:val="0"/>
                    <w:jc w:val="center"/>
                    <w:rPr>
                      <w:color w:val="000000"/>
                      <w:kern w:val="0"/>
                      <w:sz w:val="18"/>
                      <w:szCs w:val="18"/>
                    </w:rPr>
                  </w:pPr>
                  <w:r>
                    <w:rPr>
                      <w:color w:val="000000"/>
                      <w:kern w:val="0"/>
                      <w:sz w:val="18"/>
                      <w:szCs w:val="18"/>
                    </w:rPr>
                    <w:t>一般固体废物</w:t>
                  </w:r>
                </w:p>
              </w:tc>
              <w:tc>
                <w:tcPr>
                  <w:tcW w:w="1056" w:type="dxa"/>
                  <w:vAlign w:val="center"/>
                </w:tcPr>
                <w:p>
                  <w:pPr>
                    <w:widowControl/>
                    <w:adjustRightInd w:val="0"/>
                    <w:snapToGrid w:val="0"/>
                    <w:jc w:val="center"/>
                    <w:rPr>
                      <w:color w:val="000000"/>
                      <w:kern w:val="0"/>
                      <w:sz w:val="18"/>
                      <w:szCs w:val="18"/>
                    </w:rPr>
                  </w:pPr>
                  <w:r>
                    <w:rPr>
                      <w:color w:val="000000"/>
                      <w:kern w:val="0"/>
                      <w:sz w:val="18"/>
                      <w:szCs w:val="18"/>
                    </w:rPr>
                    <w:t>900-999-99</w:t>
                  </w:r>
                </w:p>
              </w:tc>
              <w:tc>
                <w:tcPr>
                  <w:tcW w:w="812" w:type="dxa"/>
                  <w:vAlign w:val="center"/>
                </w:tcPr>
                <w:p>
                  <w:pPr>
                    <w:widowControl/>
                    <w:adjustRightInd w:val="0"/>
                    <w:snapToGrid w:val="0"/>
                    <w:jc w:val="center"/>
                    <w:rPr>
                      <w:color w:val="000000"/>
                      <w:sz w:val="18"/>
                      <w:szCs w:val="18"/>
                    </w:rPr>
                  </w:pPr>
                  <w:r>
                    <w:rPr>
                      <w:color w:val="000000"/>
                      <w:sz w:val="18"/>
                      <w:szCs w:val="18"/>
                    </w:rPr>
                    <w:t>0.2</w:t>
                  </w:r>
                </w:p>
              </w:tc>
              <w:tc>
                <w:tcPr>
                  <w:tcW w:w="1296" w:type="dxa"/>
                  <w:vAlign w:val="center"/>
                </w:tcPr>
                <w:p>
                  <w:pPr>
                    <w:widowControl/>
                    <w:adjustRightInd w:val="0"/>
                    <w:snapToGrid w:val="0"/>
                    <w:rPr>
                      <w:bCs/>
                      <w:color w:val="000000"/>
                      <w:sz w:val="18"/>
                      <w:szCs w:val="18"/>
                    </w:rPr>
                  </w:pPr>
                  <w:r>
                    <w:rPr>
                      <w:color w:val="000000"/>
                      <w:kern w:val="0"/>
                      <w:sz w:val="18"/>
                      <w:szCs w:val="18"/>
                    </w:rPr>
                    <w:t>集中收集，定期交由厂家回收处置</w:t>
                  </w:r>
                </w:p>
              </w:tc>
              <w:tc>
                <w:tcPr>
                  <w:tcW w:w="997" w:type="dxa"/>
                  <w:vAlign w:val="center"/>
                </w:tcPr>
                <w:p>
                  <w:pPr>
                    <w:widowControl/>
                    <w:adjustRightInd w:val="0"/>
                    <w:snapToGrid w:val="0"/>
                    <w:jc w:val="center"/>
                    <w:rPr>
                      <w:color w:val="000000"/>
                      <w:sz w:val="18"/>
                      <w:szCs w:val="18"/>
                    </w:rPr>
                  </w:pPr>
                  <w:r>
                    <w:rPr>
                      <w:color w:val="000000"/>
                      <w:sz w:val="18"/>
                      <w:szCs w:val="18"/>
                    </w:rPr>
                    <w:t>0.2</w:t>
                  </w:r>
                </w:p>
              </w:tc>
              <w:tc>
                <w:tcPr>
                  <w:tcW w:w="1399" w:type="dxa"/>
                  <w:vAlign w:val="center"/>
                </w:tcPr>
                <w:p>
                  <w:pPr>
                    <w:widowControl/>
                    <w:adjustRightInd w:val="0"/>
                    <w:snapToGrid w:val="0"/>
                    <w:jc w:val="center"/>
                    <w:rPr>
                      <w:bCs/>
                      <w:color w:val="000000"/>
                      <w:sz w:val="18"/>
                      <w:szCs w:val="18"/>
                    </w:rPr>
                  </w:pPr>
                  <w:r>
                    <w:rPr>
                      <w:color w:val="000000"/>
                      <w:kern w:val="0"/>
                      <w:sz w:val="18"/>
                      <w:szCs w:val="18"/>
                    </w:rPr>
                    <w:t>定期交由厂家回收处置</w:t>
                  </w:r>
                </w:p>
              </w:tc>
            </w:tr>
            <w:bookmarkEnd w:id="15"/>
          </w:tbl>
          <w:p>
            <w:pPr>
              <w:pStyle w:val="100"/>
              <w:spacing w:line="500" w:lineRule="exact"/>
              <w:ind w:firstLine="480"/>
              <w:rPr>
                <w:color w:val="000000"/>
              </w:rPr>
            </w:pPr>
            <w:r>
              <w:rPr>
                <w:color w:val="000000"/>
              </w:rPr>
              <w:t>（一）固体废物产生情况</w:t>
            </w:r>
          </w:p>
          <w:p>
            <w:pPr>
              <w:pStyle w:val="59"/>
              <w:spacing w:line="500" w:lineRule="exact"/>
              <w:ind w:firstLine="480"/>
              <w:rPr>
                <w:rFonts w:cs="Times New Roman"/>
                <w:color w:val="000000"/>
              </w:rPr>
            </w:pPr>
            <w:r>
              <w:rPr>
                <w:rFonts w:cs="Times New Roman"/>
                <w:color w:val="000000"/>
              </w:rPr>
              <w:t>项目投入营运后，产生的固体废物包括生活垃圾及一般固体废物。一般固体废物主要包括锅炉除尘器收尘、锅炉灰渣、</w:t>
            </w:r>
            <w:r>
              <w:rPr>
                <w:rFonts w:cs="Times New Roman"/>
                <w:bCs/>
                <w:iCs/>
                <w:color w:val="000000"/>
              </w:rPr>
              <w:t>废离子交换树脂、废布袋、不合格菌包</w:t>
            </w:r>
            <w:r>
              <w:rPr>
                <w:rFonts w:cs="Times New Roman"/>
                <w:color w:val="000000"/>
              </w:rPr>
              <w:t>。</w:t>
            </w:r>
          </w:p>
          <w:p>
            <w:pPr>
              <w:adjustRightInd w:val="0"/>
              <w:snapToGrid w:val="0"/>
              <w:spacing w:line="500" w:lineRule="exact"/>
              <w:ind w:left="420" w:leftChars="200"/>
              <w:rPr>
                <w:color w:val="000000"/>
                <w:sz w:val="24"/>
              </w:rPr>
            </w:pPr>
            <w:r>
              <w:rPr>
                <w:color w:val="000000"/>
                <w:sz w:val="24"/>
              </w:rPr>
              <w:t>1、生活垃圾</w:t>
            </w:r>
          </w:p>
          <w:p>
            <w:pPr>
              <w:adjustRightInd w:val="0"/>
              <w:snapToGrid w:val="0"/>
              <w:spacing w:line="500" w:lineRule="exact"/>
              <w:ind w:firstLine="480" w:firstLineChars="200"/>
              <w:rPr>
                <w:color w:val="000000"/>
                <w:sz w:val="24"/>
              </w:rPr>
            </w:pPr>
            <w:r>
              <w:rPr>
                <w:color w:val="000000"/>
                <w:sz w:val="24"/>
              </w:rPr>
              <w:t>本项目职工人数为</w:t>
            </w:r>
            <w:r>
              <w:rPr>
                <w:rFonts w:hint="eastAsia"/>
                <w:color w:val="000000"/>
                <w:sz w:val="24"/>
                <w:lang w:val="en-US" w:eastAsia="zh-CN"/>
              </w:rPr>
              <w:t>8</w:t>
            </w:r>
            <w:r>
              <w:rPr>
                <w:color w:val="000000"/>
                <w:sz w:val="24"/>
              </w:rPr>
              <w:t>人，年工作</w:t>
            </w:r>
            <w:r>
              <w:rPr>
                <w:rFonts w:hint="eastAsia"/>
                <w:color w:val="000000"/>
                <w:sz w:val="24"/>
                <w:lang w:val="en-US" w:eastAsia="zh-CN"/>
              </w:rPr>
              <w:t>2</w:t>
            </w:r>
            <w:r>
              <w:rPr>
                <w:color w:val="000000"/>
                <w:sz w:val="24"/>
              </w:rPr>
              <w:t>0天，职工生活垃圾按每日每人次产生0.5kg计，则生活垃圾产生量为</w:t>
            </w:r>
            <w:r>
              <w:rPr>
                <w:rFonts w:hint="eastAsia"/>
                <w:color w:val="000000"/>
                <w:sz w:val="24"/>
                <w:lang w:val="en-US" w:eastAsia="zh-CN"/>
              </w:rPr>
              <w:t>0.004</w:t>
            </w:r>
            <w:r>
              <w:rPr>
                <w:color w:val="000000"/>
                <w:sz w:val="24"/>
              </w:rPr>
              <w:t>t/d，</w:t>
            </w:r>
            <w:r>
              <w:rPr>
                <w:rFonts w:hint="eastAsia"/>
                <w:color w:val="000000"/>
                <w:sz w:val="24"/>
                <w:lang w:val="en-US" w:eastAsia="zh-CN"/>
              </w:rPr>
              <w:t>0.08</w:t>
            </w:r>
            <w:r>
              <w:rPr>
                <w:color w:val="000000"/>
                <w:sz w:val="24"/>
              </w:rPr>
              <w:t>t/a。职工生活垃圾集中收集，由市政环卫部门统一清运处理。</w:t>
            </w:r>
          </w:p>
          <w:p>
            <w:pPr>
              <w:adjustRightInd w:val="0"/>
              <w:snapToGrid w:val="0"/>
              <w:spacing w:line="500" w:lineRule="exact"/>
              <w:ind w:firstLine="480" w:firstLineChars="200"/>
              <w:rPr>
                <w:color w:val="000000"/>
                <w:sz w:val="24"/>
              </w:rPr>
            </w:pPr>
            <w:r>
              <w:rPr>
                <w:color w:val="000000"/>
                <w:sz w:val="24"/>
              </w:rPr>
              <w:t>2、一般固体废物</w:t>
            </w:r>
          </w:p>
          <w:p>
            <w:pPr>
              <w:adjustRightInd w:val="0"/>
              <w:snapToGrid w:val="0"/>
              <w:spacing w:line="500" w:lineRule="exact"/>
              <w:ind w:firstLine="480" w:firstLineChars="200"/>
              <w:rPr>
                <w:color w:val="000000"/>
                <w:sz w:val="24"/>
              </w:rPr>
            </w:pPr>
            <w:r>
              <w:rPr>
                <w:color w:val="000000"/>
                <w:sz w:val="24"/>
              </w:rPr>
              <w:t>（1）锅炉除尘器收尘</w:t>
            </w:r>
          </w:p>
          <w:p>
            <w:pPr>
              <w:adjustRightInd w:val="0"/>
              <w:snapToGrid w:val="0"/>
              <w:spacing w:line="500" w:lineRule="exact"/>
              <w:ind w:firstLine="480" w:firstLineChars="200"/>
              <w:rPr>
                <w:color w:val="000000"/>
                <w:sz w:val="24"/>
              </w:rPr>
            </w:pPr>
            <w:r>
              <w:rPr>
                <w:color w:val="000000"/>
                <w:sz w:val="24"/>
              </w:rPr>
              <w:t>本项目生物质蒸汽锅炉产生的粉尘由旋风除尘器+布袋除尘器（除尘效率99.76%）进行收集，旋风除尘器+布袋除尘器（除尘效率99.76%）收尘量约为</w:t>
            </w:r>
            <w:r>
              <w:rPr>
                <w:rFonts w:hint="eastAsia"/>
                <w:color w:val="000000"/>
                <w:sz w:val="24"/>
              </w:rPr>
              <w:t>30.726</w:t>
            </w:r>
            <w:r>
              <w:rPr>
                <w:color w:val="000000"/>
                <w:sz w:val="24"/>
              </w:rPr>
              <w:t>t/a，属于工业固体废物，集中收集，外售综合利用。</w:t>
            </w:r>
          </w:p>
          <w:p>
            <w:pPr>
              <w:adjustRightInd w:val="0"/>
              <w:snapToGrid w:val="0"/>
              <w:spacing w:line="500" w:lineRule="exact"/>
              <w:ind w:firstLine="480" w:firstLineChars="200"/>
              <w:rPr>
                <w:color w:val="000000"/>
                <w:sz w:val="24"/>
              </w:rPr>
            </w:pPr>
            <w:r>
              <w:rPr>
                <w:color w:val="000000"/>
                <w:sz w:val="24"/>
              </w:rPr>
              <w:t>（2）灰渣</w:t>
            </w:r>
          </w:p>
          <w:p>
            <w:pPr>
              <w:pStyle w:val="61"/>
              <w:spacing w:line="500" w:lineRule="exact"/>
              <w:ind w:firstLine="480"/>
              <w:rPr>
                <w:rFonts w:cs="Times New Roman"/>
                <w:color w:val="000000"/>
                <w:sz w:val="24"/>
              </w:rPr>
            </w:pPr>
            <w:r>
              <w:rPr>
                <w:rFonts w:cs="Times New Roman"/>
                <w:color w:val="000000"/>
                <w:sz w:val="24"/>
              </w:rPr>
              <w:t>根据《污染源源强核算技术指南 准则》（HJ884-2018）及《污染源源强核算技术指南 锅炉》（HJ 991-2018），本项目生物质蒸汽锅炉灰渣污染物采取物料衡算法计算。</w:t>
            </w:r>
          </w:p>
          <w:p>
            <w:pPr>
              <w:pStyle w:val="55"/>
              <w:widowControl w:val="0"/>
              <w:adjustRightInd/>
              <w:snapToGrid/>
              <w:spacing w:line="500" w:lineRule="exact"/>
              <w:rPr>
                <w:rFonts w:cs="Times New Roman"/>
                <w:color w:val="000000"/>
                <w:sz w:val="24"/>
                <w:szCs w:val="24"/>
              </w:rPr>
            </w:pPr>
            <w:r>
              <w:rPr>
                <w:rFonts w:cs="Times New Roman"/>
                <w:color w:val="000000"/>
                <w:sz w:val="24"/>
              </w:rPr>
              <w:drawing>
                <wp:anchor distT="0" distB="0" distL="0" distR="0" simplePos="0" relativeHeight="251662336" behindDoc="0" locked="0" layoutInCell="1" allowOverlap="1">
                  <wp:simplePos x="0" y="0"/>
                  <wp:positionH relativeFrom="column">
                    <wp:posOffset>965835</wp:posOffset>
                  </wp:positionH>
                  <wp:positionV relativeFrom="paragraph">
                    <wp:posOffset>62865</wp:posOffset>
                  </wp:positionV>
                  <wp:extent cx="2282825" cy="575945"/>
                  <wp:effectExtent l="0" t="0" r="3175" b="1460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22"/>
                          <a:stretch>
                            <a:fillRect/>
                          </a:stretch>
                        </pic:blipFill>
                        <pic:spPr>
                          <a:xfrm>
                            <a:off x="0" y="0"/>
                            <a:ext cx="2376173" cy="599647"/>
                          </a:xfrm>
                          <a:prstGeom prst="rect">
                            <a:avLst/>
                          </a:prstGeom>
                        </pic:spPr>
                      </pic:pic>
                    </a:graphicData>
                  </a:graphic>
                </wp:anchor>
              </w:drawing>
            </w:r>
          </w:p>
          <w:p>
            <w:pPr>
              <w:pStyle w:val="55"/>
              <w:widowControl w:val="0"/>
              <w:adjustRightInd/>
              <w:snapToGrid/>
              <w:spacing w:line="500" w:lineRule="exact"/>
              <w:rPr>
                <w:rFonts w:cs="Times New Roman"/>
                <w:color w:val="000000"/>
                <w:sz w:val="24"/>
                <w:szCs w:val="24"/>
              </w:rPr>
            </w:pPr>
          </w:p>
          <w:p>
            <w:pPr>
              <w:pStyle w:val="61"/>
              <w:spacing w:line="500" w:lineRule="exact"/>
              <w:ind w:firstLine="480"/>
              <w:rPr>
                <w:rFonts w:cs="Times New Roman"/>
                <w:color w:val="000000"/>
                <w:sz w:val="24"/>
              </w:rPr>
            </w:pPr>
            <w:r>
              <w:rPr>
                <w:rFonts w:cs="Times New Roman"/>
                <w:color w:val="000000"/>
                <w:sz w:val="24"/>
              </w:rPr>
              <w:t>式中：</w:t>
            </w:r>
          </w:p>
          <w:p>
            <w:pPr>
              <w:pStyle w:val="61"/>
              <w:spacing w:line="500" w:lineRule="exact"/>
              <w:ind w:firstLine="480"/>
              <w:rPr>
                <w:rFonts w:cs="Times New Roman"/>
                <w:color w:val="000000"/>
                <w:sz w:val="24"/>
              </w:rPr>
            </w:pPr>
            <w:r>
              <w:rPr>
                <w:rFonts w:cs="Times New Roman"/>
                <w:i/>
                <w:iCs/>
                <w:color w:val="000000"/>
                <w:sz w:val="24"/>
              </w:rPr>
              <w:t>E</w:t>
            </w:r>
            <w:r>
              <w:rPr>
                <w:rFonts w:cs="Times New Roman"/>
                <w:i/>
                <w:iCs/>
                <w:color w:val="000000"/>
                <w:sz w:val="24"/>
                <w:vertAlign w:val="subscript"/>
              </w:rPr>
              <w:t>hs</w:t>
            </w:r>
            <w:r>
              <w:rPr>
                <w:rFonts w:cs="Times New Roman"/>
                <w:color w:val="000000"/>
                <w:sz w:val="24"/>
              </w:rPr>
              <w:t>——核算时段内灰渣产生量，t；</w:t>
            </w:r>
          </w:p>
          <w:p>
            <w:pPr>
              <w:pStyle w:val="61"/>
              <w:spacing w:line="500" w:lineRule="exact"/>
              <w:ind w:firstLine="480"/>
              <w:rPr>
                <w:rFonts w:cs="Times New Roman"/>
                <w:color w:val="000000"/>
                <w:sz w:val="24"/>
              </w:rPr>
            </w:pPr>
            <w:r>
              <w:rPr>
                <w:rFonts w:cs="Times New Roman"/>
                <w:i/>
                <w:iCs/>
                <w:color w:val="000000"/>
                <w:sz w:val="24"/>
              </w:rPr>
              <w:t>k</w:t>
            </w:r>
            <w:r>
              <w:rPr>
                <w:rFonts w:cs="Times New Roman"/>
                <w:i/>
                <w:iCs/>
                <w:color w:val="000000"/>
                <w:sz w:val="24"/>
                <w:vertAlign w:val="subscript"/>
              </w:rPr>
              <w:t>i</w:t>
            </w:r>
            <w:r>
              <w:rPr>
                <w:rFonts w:cs="Times New Roman"/>
                <w:color w:val="000000"/>
                <w:sz w:val="24"/>
              </w:rPr>
              <w:t>——核算时段内锅炉燃料耗量，t，</w:t>
            </w:r>
            <w:r>
              <w:rPr>
                <w:rFonts w:hint="eastAsia" w:cs="Times New Roman"/>
                <w:color w:val="000000"/>
                <w:sz w:val="24"/>
                <w:lang w:val="en-US" w:eastAsia="zh-CN"/>
              </w:rPr>
              <w:t>192</w:t>
            </w:r>
            <w:r>
              <w:rPr>
                <w:rFonts w:cs="Times New Roman"/>
                <w:color w:val="000000"/>
                <w:sz w:val="24"/>
              </w:rPr>
              <w:t>；</w:t>
            </w:r>
          </w:p>
          <w:p>
            <w:pPr>
              <w:pStyle w:val="61"/>
              <w:spacing w:line="500" w:lineRule="exact"/>
              <w:ind w:firstLine="480"/>
              <w:rPr>
                <w:rFonts w:cs="Times New Roman"/>
                <w:color w:val="000000"/>
                <w:sz w:val="24"/>
              </w:rPr>
            </w:pPr>
            <w:r>
              <w:rPr>
                <w:rFonts w:cs="Times New Roman"/>
                <w:i/>
                <w:iCs/>
                <w:color w:val="000000"/>
                <w:sz w:val="24"/>
              </w:rPr>
              <w:t>A</w:t>
            </w:r>
            <w:r>
              <w:rPr>
                <w:rFonts w:cs="Times New Roman"/>
                <w:i/>
                <w:iCs/>
                <w:color w:val="000000"/>
                <w:sz w:val="24"/>
                <w:vertAlign w:val="subscript"/>
              </w:rPr>
              <w:t>ar</w:t>
            </w:r>
            <w:r>
              <w:rPr>
                <w:rFonts w:cs="Times New Roman"/>
                <w:color w:val="000000"/>
                <w:sz w:val="24"/>
              </w:rPr>
              <w:t>——收到基灰分的质量分数，%，14.78；</w:t>
            </w:r>
          </w:p>
          <w:p>
            <w:pPr>
              <w:pStyle w:val="61"/>
              <w:spacing w:line="500" w:lineRule="exact"/>
              <w:ind w:firstLine="480"/>
              <w:rPr>
                <w:rFonts w:cs="Times New Roman"/>
                <w:color w:val="000000"/>
                <w:sz w:val="24"/>
              </w:rPr>
            </w:pPr>
            <w:r>
              <w:rPr>
                <w:rFonts w:cs="Times New Roman"/>
                <w:i/>
                <w:iCs/>
                <w:color w:val="000000"/>
                <w:sz w:val="24"/>
              </w:rPr>
              <w:t>q</w:t>
            </w:r>
            <w:r>
              <w:rPr>
                <w:rFonts w:cs="Times New Roman"/>
                <w:i/>
                <w:iCs/>
                <w:color w:val="000000"/>
                <w:sz w:val="24"/>
                <w:vertAlign w:val="subscript"/>
              </w:rPr>
              <w:t>4</w:t>
            </w:r>
            <w:r>
              <w:rPr>
                <w:rFonts w:cs="Times New Roman"/>
                <w:color w:val="000000"/>
                <w:sz w:val="24"/>
              </w:rPr>
              <w:t>——锅炉机械不完全燃烧热损失，%，本项目取10；</w:t>
            </w:r>
          </w:p>
          <w:p>
            <w:pPr>
              <w:pStyle w:val="61"/>
              <w:spacing w:line="500" w:lineRule="exact"/>
              <w:ind w:firstLine="480"/>
              <w:rPr>
                <w:rFonts w:cs="Times New Roman"/>
                <w:color w:val="000000"/>
                <w:sz w:val="24"/>
              </w:rPr>
            </w:pPr>
            <w:r>
              <w:rPr>
                <w:rFonts w:cs="Times New Roman"/>
                <w:i/>
                <w:iCs/>
                <w:color w:val="000000"/>
                <w:sz w:val="24"/>
              </w:rPr>
              <w:t>Q</w:t>
            </w:r>
            <w:r>
              <w:rPr>
                <w:rFonts w:cs="Times New Roman"/>
                <w:i/>
                <w:iCs/>
                <w:color w:val="000000"/>
                <w:sz w:val="24"/>
                <w:vertAlign w:val="subscript"/>
              </w:rPr>
              <w:t>net，ar</w:t>
            </w:r>
            <w:r>
              <w:rPr>
                <w:rFonts w:cs="Times New Roman"/>
                <w:color w:val="000000"/>
                <w:sz w:val="24"/>
              </w:rPr>
              <w:t>——收到基低位发热量，</w:t>
            </w:r>
            <w:r>
              <w:rPr>
                <w:rFonts w:hint="eastAsia" w:cs="Times New Roman"/>
                <w:color w:val="000000"/>
                <w:sz w:val="24"/>
                <w:lang w:val="en-US" w:eastAsia="zh-CN"/>
              </w:rPr>
              <w:t>M</w:t>
            </w:r>
            <w:r>
              <w:rPr>
                <w:rFonts w:cs="Times New Roman"/>
                <w:color w:val="000000"/>
                <w:sz w:val="24"/>
              </w:rPr>
              <w:t>J/kg，根据生物质</w:t>
            </w:r>
            <w:r>
              <w:rPr>
                <w:rFonts w:hint="eastAsia" w:cs="Times New Roman"/>
                <w:color w:val="000000"/>
                <w:sz w:val="24"/>
              </w:rPr>
              <w:t>压块</w:t>
            </w:r>
            <w:r>
              <w:rPr>
                <w:rFonts w:cs="Times New Roman"/>
                <w:color w:val="000000"/>
                <w:sz w:val="24"/>
              </w:rPr>
              <w:t>燃料</w:t>
            </w:r>
            <w:r>
              <w:rPr>
                <w:rFonts w:hint="eastAsia" w:cs="Times New Roman"/>
                <w:color w:val="000000"/>
                <w:sz w:val="24"/>
              </w:rPr>
              <w:t>检测报告</w:t>
            </w:r>
            <w:r>
              <w:rPr>
                <w:rFonts w:cs="Times New Roman"/>
                <w:color w:val="000000"/>
                <w:sz w:val="24"/>
              </w:rPr>
              <w:t>，取13</w:t>
            </w:r>
            <w:r>
              <w:rPr>
                <w:rFonts w:hint="eastAsia" w:cs="Times New Roman"/>
                <w:color w:val="000000"/>
                <w:sz w:val="24"/>
                <w:lang w:val="en-US" w:eastAsia="zh-CN"/>
              </w:rPr>
              <w:t>.</w:t>
            </w:r>
            <w:r>
              <w:rPr>
                <w:rFonts w:cs="Times New Roman"/>
                <w:color w:val="000000"/>
                <w:sz w:val="24"/>
              </w:rPr>
              <w:t>249。</w:t>
            </w:r>
          </w:p>
          <w:p>
            <w:pPr>
              <w:pStyle w:val="61"/>
              <w:spacing w:line="500" w:lineRule="exact"/>
              <w:ind w:firstLine="480"/>
              <w:rPr>
                <w:rFonts w:cs="Times New Roman"/>
                <w:color w:val="000000"/>
                <w:sz w:val="24"/>
              </w:rPr>
            </w:pPr>
            <w:r>
              <w:rPr>
                <w:rFonts w:cs="Times New Roman"/>
                <w:color w:val="000000"/>
                <w:sz w:val="24"/>
              </w:rPr>
              <w:t>经计算，本项目锅炉灰渣产生量为</w:t>
            </w:r>
            <w:r>
              <w:rPr>
                <w:rFonts w:hint="eastAsia" w:cs="Times New Roman"/>
                <w:color w:val="000000"/>
                <w:sz w:val="24"/>
                <w:lang w:val="en-US" w:eastAsia="zh-CN"/>
              </w:rPr>
              <w:t>35.89</w:t>
            </w:r>
            <w:r>
              <w:rPr>
                <w:rFonts w:cs="Times New Roman"/>
                <w:color w:val="000000"/>
                <w:sz w:val="24"/>
              </w:rPr>
              <w:t>t/a，灰渣降温后袋装密封收集，暂存于</w:t>
            </w:r>
            <w:r>
              <w:rPr>
                <w:rFonts w:hint="eastAsia" w:cs="Times New Roman"/>
                <w:color w:val="000000"/>
                <w:sz w:val="24"/>
                <w:lang w:eastAsia="zh-CN"/>
              </w:rPr>
              <w:t>灰渣间</w:t>
            </w:r>
            <w:r>
              <w:rPr>
                <w:rFonts w:cs="Times New Roman"/>
                <w:color w:val="000000"/>
                <w:sz w:val="24"/>
              </w:rPr>
              <w:t>内，定期由车拉运出厂，外售综合利用，不做长期堆存。</w:t>
            </w:r>
          </w:p>
          <w:p>
            <w:pPr>
              <w:adjustRightInd w:val="0"/>
              <w:snapToGrid w:val="0"/>
              <w:spacing w:line="500" w:lineRule="exact"/>
              <w:ind w:firstLine="480" w:firstLineChars="200"/>
              <w:rPr>
                <w:color w:val="000000"/>
                <w:sz w:val="24"/>
              </w:rPr>
            </w:pPr>
            <w:r>
              <w:rPr>
                <w:color w:val="000000"/>
                <w:sz w:val="24"/>
              </w:rPr>
              <w:t>（3）废离子交换树脂</w:t>
            </w:r>
          </w:p>
          <w:p>
            <w:pPr>
              <w:adjustRightInd w:val="0"/>
              <w:snapToGrid w:val="0"/>
              <w:spacing w:line="500" w:lineRule="exact"/>
              <w:ind w:firstLine="480" w:firstLineChars="200"/>
              <w:rPr>
                <w:color w:val="000000"/>
              </w:rPr>
            </w:pPr>
            <w:r>
              <w:rPr>
                <w:color w:val="000000"/>
                <w:sz w:val="24"/>
              </w:rPr>
              <w:t>本项目更换下来的废离子交换树脂产生量约为0.</w:t>
            </w:r>
            <w:r>
              <w:rPr>
                <w:rFonts w:hint="eastAsia"/>
                <w:color w:val="000000"/>
                <w:sz w:val="24"/>
                <w:lang w:val="en-US" w:eastAsia="zh-CN"/>
              </w:rPr>
              <w:t>2</w:t>
            </w:r>
            <w:r>
              <w:rPr>
                <w:color w:val="000000"/>
                <w:sz w:val="24"/>
              </w:rPr>
              <w:t>t/a，不在厂区内存放，产生后集中收集，定期交由厂家回收处置。</w:t>
            </w:r>
          </w:p>
          <w:p>
            <w:pPr>
              <w:spacing w:line="360" w:lineRule="auto"/>
              <w:ind w:firstLine="480" w:firstLineChars="200"/>
              <w:rPr>
                <w:bCs/>
                <w:color w:val="000000"/>
                <w:sz w:val="24"/>
              </w:rPr>
            </w:pPr>
            <w:r>
              <w:rPr>
                <w:bCs/>
                <w:color w:val="000000"/>
                <w:sz w:val="24"/>
              </w:rPr>
              <w:t>（4）废布袋</w:t>
            </w:r>
          </w:p>
          <w:p>
            <w:pPr>
              <w:spacing w:line="360" w:lineRule="auto"/>
              <w:ind w:firstLine="480" w:firstLineChars="200"/>
              <w:rPr>
                <w:color w:val="000000"/>
                <w:sz w:val="24"/>
              </w:rPr>
            </w:pPr>
            <w:r>
              <w:rPr>
                <w:color w:val="000000"/>
                <w:sz w:val="24"/>
              </w:rPr>
              <w:t>本项目更换下来的废布袋产生量为0.2t/a。废布袋集中收集，</w:t>
            </w:r>
            <w:r>
              <w:rPr>
                <w:rFonts w:hint="eastAsia"/>
                <w:color w:val="000000"/>
                <w:sz w:val="24"/>
              </w:rPr>
              <w:t>定期交由厂家回收处置。</w:t>
            </w:r>
          </w:p>
          <w:p>
            <w:pPr>
              <w:spacing w:line="360" w:lineRule="auto"/>
              <w:ind w:firstLine="480" w:firstLineChars="200"/>
              <w:rPr>
                <w:rFonts w:hint="eastAsia"/>
                <w:bCs/>
                <w:color w:val="000000"/>
                <w:sz w:val="24"/>
                <w:lang w:eastAsia="zh-CN"/>
              </w:rPr>
            </w:pPr>
            <w:r>
              <w:rPr>
                <w:rFonts w:hint="eastAsia"/>
                <w:bCs/>
                <w:color w:val="000000"/>
                <w:sz w:val="24"/>
                <w:lang w:eastAsia="zh-CN"/>
              </w:rPr>
              <w:t>（</w:t>
            </w:r>
            <w:r>
              <w:rPr>
                <w:rFonts w:hint="eastAsia"/>
                <w:bCs/>
                <w:color w:val="000000"/>
                <w:sz w:val="24"/>
                <w:lang w:val="en-US" w:eastAsia="zh-CN"/>
              </w:rPr>
              <w:t>5</w:t>
            </w:r>
            <w:r>
              <w:rPr>
                <w:rFonts w:hint="eastAsia"/>
                <w:bCs/>
                <w:color w:val="000000"/>
                <w:sz w:val="24"/>
                <w:lang w:eastAsia="zh-CN"/>
              </w:rPr>
              <w:t>）生产废弃物</w:t>
            </w:r>
          </w:p>
          <w:p>
            <w:pPr>
              <w:pStyle w:val="33"/>
              <w:spacing w:line="360" w:lineRule="auto"/>
              <w:rPr>
                <w:rFonts w:hint="default" w:ascii="Times New Roman" w:hAnsi="Times New Roman" w:eastAsia="宋体" w:cs="Times New Roman"/>
                <w:color w:val="000000"/>
                <w:kern w:val="2"/>
                <w:sz w:val="24"/>
                <w:szCs w:val="24"/>
                <w:lang w:val="en-US" w:eastAsia="zh-CN" w:bidi="ar-SA"/>
              </w:rPr>
            </w:pPr>
            <w:r>
              <w:rPr>
                <w:rFonts w:hint="eastAsia"/>
                <w:bCs/>
                <w:color w:val="000000"/>
                <w:sz w:val="24"/>
                <w:lang w:val="en-US" w:eastAsia="zh-CN"/>
              </w:rPr>
              <w:t xml:space="preserve">    </w:t>
            </w:r>
            <w:r>
              <w:rPr>
                <w:rFonts w:hint="eastAsia" w:ascii="Times New Roman" w:hAnsi="Times New Roman" w:eastAsia="宋体" w:cs="Times New Roman"/>
                <w:color w:val="000000"/>
                <w:kern w:val="2"/>
                <w:sz w:val="24"/>
                <w:szCs w:val="24"/>
                <w:lang w:val="en-US" w:eastAsia="zh-CN" w:bidi="ar-SA"/>
              </w:rPr>
              <w:t xml:space="preserve"> 主要包括变质的玉米、玉米皮、玉米头和玉米须，年产生量约为4t/a,可做牲畜的青饲料外售给养殖户。</w:t>
            </w:r>
          </w:p>
          <w:p>
            <w:pPr>
              <w:pStyle w:val="100"/>
              <w:spacing w:line="500" w:lineRule="exact"/>
              <w:ind w:firstLine="480"/>
              <w:rPr>
                <w:color w:val="000000"/>
              </w:rPr>
            </w:pPr>
            <w:r>
              <w:rPr>
                <w:color w:val="000000"/>
              </w:rPr>
              <w:t>（二）环境管理要求</w:t>
            </w:r>
          </w:p>
          <w:p>
            <w:pPr>
              <w:pStyle w:val="100"/>
              <w:spacing w:line="500" w:lineRule="exact"/>
              <w:ind w:firstLine="480"/>
              <w:rPr>
                <w:color w:val="000000"/>
              </w:rPr>
            </w:pPr>
            <w:r>
              <w:rPr>
                <w:color w:val="000000"/>
              </w:rPr>
              <w:t>生活垃圾由市政部门统一清运处理。一般工业固废仓库</w:t>
            </w:r>
            <w:r>
              <w:rPr>
                <w:rFonts w:hint="eastAsia"/>
                <w:color w:val="000000"/>
                <w:lang w:eastAsia="zh-CN"/>
              </w:rPr>
              <w:t>（灰渣间）</w:t>
            </w:r>
            <w:r>
              <w:rPr>
                <w:color w:val="000000"/>
              </w:rPr>
              <w:t>的建设应满足《一般工业固体废物贮存和填埋污染控制标准》（GB18599-2020）相关要求。具体为：贮存区采取防风防雨措施；各类固废应分类收集；贮存区按照《环境保护图形标志-固体废物贮存（处置）场》（GB15562.2-1995）的要求设置环保图形标志；指定专人进行日常管理。</w:t>
            </w:r>
          </w:p>
          <w:p>
            <w:pPr>
              <w:pStyle w:val="100"/>
              <w:spacing w:line="500" w:lineRule="exact"/>
              <w:ind w:firstLine="480"/>
              <w:rPr>
                <w:color w:val="000000"/>
              </w:rPr>
            </w:pPr>
            <w:r>
              <w:rPr>
                <w:color w:val="000000"/>
              </w:rPr>
              <w:t>五、环境风险</w:t>
            </w:r>
          </w:p>
          <w:p>
            <w:pPr>
              <w:pStyle w:val="100"/>
              <w:spacing w:line="500" w:lineRule="exact"/>
              <w:ind w:firstLine="480"/>
              <w:rPr>
                <w:color w:val="000000"/>
              </w:rPr>
            </w:pPr>
            <w:r>
              <w:rPr>
                <w:color w:val="000000"/>
              </w:rPr>
              <w:t>1、危险物质和风险源分析</w:t>
            </w:r>
          </w:p>
          <w:p>
            <w:pPr>
              <w:pStyle w:val="100"/>
              <w:spacing w:line="500" w:lineRule="exact"/>
              <w:ind w:firstLine="480"/>
              <w:rPr>
                <w:color w:val="000000"/>
              </w:rPr>
            </w:pPr>
            <w:r>
              <w:rPr>
                <w:color w:val="000000"/>
              </w:rPr>
              <w:t>本项目在生产、使用、储存过程中不涉及“《建设项目环境风险评价技术导则》（HJ169-2018）附录B重点关注的危险物质的临界量”中的危险物质，仅在原辅材料存储及锅炉运行涉及燃料及原料火灾风险。</w:t>
            </w:r>
          </w:p>
          <w:p>
            <w:pPr>
              <w:pStyle w:val="100"/>
              <w:spacing w:line="500" w:lineRule="exact"/>
              <w:ind w:firstLine="480"/>
              <w:rPr>
                <w:color w:val="000000"/>
              </w:rPr>
            </w:pPr>
            <w:r>
              <w:rPr>
                <w:color w:val="000000"/>
              </w:rPr>
              <w:t>2、影响途径分析</w:t>
            </w:r>
          </w:p>
          <w:p>
            <w:pPr>
              <w:pStyle w:val="100"/>
              <w:spacing w:line="500" w:lineRule="exact"/>
              <w:ind w:firstLine="480"/>
              <w:rPr>
                <w:color w:val="000000"/>
              </w:rPr>
            </w:pPr>
            <w:r>
              <w:rPr>
                <w:color w:val="000000"/>
              </w:rPr>
              <w:t>生产过程中环境风险主要来自燃料、原辅材料储存不当遇到的火灾风险、废气污染防治措施失效引起的环境事故风险。</w:t>
            </w:r>
          </w:p>
          <w:p>
            <w:pPr>
              <w:pStyle w:val="100"/>
              <w:spacing w:line="500" w:lineRule="exact"/>
              <w:ind w:firstLine="480"/>
              <w:rPr>
                <w:color w:val="000000"/>
              </w:rPr>
            </w:pPr>
            <w:r>
              <w:rPr>
                <w:color w:val="000000"/>
              </w:rPr>
              <w:t>3、风险防范措施</w:t>
            </w:r>
          </w:p>
          <w:p>
            <w:pPr>
              <w:pStyle w:val="100"/>
              <w:spacing w:line="500" w:lineRule="exact"/>
              <w:ind w:firstLine="480"/>
              <w:rPr>
                <w:color w:val="000000"/>
              </w:rPr>
            </w:pPr>
            <w:r>
              <w:rPr>
                <w:color w:val="000000"/>
              </w:rPr>
              <w:t>由于项目使用生物质成型燃料，原料为成品，因此火灾风险影响比较大。</w:t>
            </w:r>
          </w:p>
          <w:p>
            <w:pPr>
              <w:pStyle w:val="100"/>
              <w:spacing w:line="500" w:lineRule="exact"/>
              <w:ind w:firstLine="480"/>
              <w:rPr>
                <w:color w:val="000000"/>
              </w:rPr>
            </w:pPr>
            <w:r>
              <w:rPr>
                <w:color w:val="000000"/>
              </w:rPr>
              <w:t>①控制与消除火源：厂区内车间应设置禁火、防爆区域，并制定相应的管理制度。操作和维修等采用不发火工具，并制定方案，报主管领导批准并有监管人员在场方可进行。使用防爆型电器，严禁钢制工具敲打、撞击、抛掷。厂区在禁火、防爆区域安装避雷装置。</w:t>
            </w:r>
          </w:p>
          <w:p>
            <w:pPr>
              <w:pStyle w:val="100"/>
              <w:spacing w:line="500" w:lineRule="exact"/>
              <w:ind w:firstLine="480"/>
              <w:rPr>
                <w:color w:val="000000"/>
              </w:rPr>
            </w:pPr>
            <w:r>
              <w:rPr>
                <w:color w:val="000000"/>
              </w:rPr>
              <w:t>②安全措施：严格按照防火、防爆设计规范要求进行设计，按照规范设置消防系统，配置相应的灭火装置和设施，并定期维护，保持完好。在禁火、防爆区域安装可燃气体探测仪，并经产检查确保设施正常运转，做到及时发现、及时处理；设置火灾报警系统，该系统由火灾报警控制器、火灾探测器、手动报警按钮等组成，以利于自动预警和及时组织灭火扑救。要正确佩戴相应的劳防用品和正确使用防毒过滤器等防护用具。</w:t>
            </w:r>
          </w:p>
          <w:p>
            <w:pPr>
              <w:pStyle w:val="100"/>
              <w:spacing w:line="500" w:lineRule="exact"/>
              <w:ind w:firstLine="480"/>
              <w:rPr>
                <w:color w:val="000000"/>
              </w:rPr>
            </w:pPr>
            <w:r>
              <w:rPr>
                <w:color w:val="000000"/>
              </w:rPr>
              <w:t>③消防及火灾报警系统措施</w:t>
            </w:r>
          </w:p>
          <w:p>
            <w:pPr>
              <w:pStyle w:val="100"/>
              <w:spacing w:line="500" w:lineRule="exact"/>
              <w:ind w:firstLine="480"/>
              <w:rPr>
                <w:color w:val="000000"/>
              </w:rPr>
            </w:pPr>
            <w:r>
              <w:rPr>
                <w:color w:val="000000"/>
              </w:rPr>
              <w:t>消防设施应与开发建设同步进行，各项建设必须执行国家有关防火规范，保证消防通道畅通，提高预防和扑救能力。加强区域交通、通信等消防基础设施建设，重特大火灾实施消防力量的区域调动。消防供水主要以城市供水管网为主，建设城市供水管网消火栓系统，在配水管网建设时，应按同一时间发生两次火灾进行管网校核，保证充足消防用水，配水管网按照换装布置。</w:t>
            </w:r>
          </w:p>
          <w:p>
            <w:pPr>
              <w:pStyle w:val="100"/>
              <w:spacing w:line="500" w:lineRule="exact"/>
              <w:ind w:firstLine="480"/>
              <w:rPr>
                <w:color w:val="000000"/>
              </w:rPr>
            </w:pPr>
            <w:r>
              <w:rPr>
                <w:color w:val="000000"/>
              </w:rPr>
              <w:t>④风险应急措施</w:t>
            </w:r>
          </w:p>
          <w:p>
            <w:pPr>
              <w:pStyle w:val="100"/>
              <w:spacing w:line="500" w:lineRule="exact"/>
              <w:ind w:firstLine="480"/>
              <w:rPr>
                <w:color w:val="000000"/>
              </w:rPr>
            </w:pPr>
            <w:r>
              <w:rPr>
                <w:color w:val="000000"/>
              </w:rPr>
              <w:t>厂区根据建筑格局、物料性质及贮存方式、建筑耐火等级、建筑体积等，严格按照《建筑设计防火规范》（GB50016—2014）（2018年版）等有关规定，按照同一时间内火灾次数、灭火时间及最大用水量确定消防用水量。</w:t>
            </w:r>
          </w:p>
          <w:p>
            <w:pPr>
              <w:pStyle w:val="100"/>
              <w:spacing w:line="500" w:lineRule="exact"/>
              <w:ind w:firstLine="480"/>
              <w:rPr>
                <w:color w:val="000000"/>
              </w:rPr>
            </w:pPr>
            <w:r>
              <w:rPr>
                <w:color w:val="000000"/>
              </w:rPr>
              <w:t>发生可能对周围环境造成危害的事故时，应立即向当地政府及环保主管部门报告，以便得到及时指导和采取有效的防治措施，使事故危害降到最小，制定完善的应急预案体系，强化企业、园区以及上级政府环境应急预案之间的衔接。建设单位在遵照本报告中提出的各项风险预防措施实施到位的情况下，本项目发生事故时对周围居民的影响轻微。同时本项目四周均建有实体围墙，在火灾事故发生的情况下对周围环境具有保护作用。本次评价认为，项目风险水平是可以接受的，采取的环境风险管理措施可行，项目建设从环境风险角度是可行的。</w:t>
            </w:r>
          </w:p>
          <w:p>
            <w:pPr>
              <w:pStyle w:val="100"/>
              <w:spacing w:line="500" w:lineRule="exact"/>
              <w:ind w:firstLine="480"/>
              <w:rPr>
                <w:color w:val="000000"/>
              </w:rPr>
            </w:pPr>
            <w:r>
              <w:rPr>
                <w:color w:val="000000"/>
              </w:rPr>
              <w:t>六、污染源排放清单</w:t>
            </w:r>
          </w:p>
          <w:p>
            <w:pPr>
              <w:pStyle w:val="55"/>
              <w:spacing w:line="400" w:lineRule="exact"/>
              <w:rPr>
                <w:rFonts w:cs="Times New Roman"/>
                <w:color w:val="000000"/>
                <w:sz w:val="24"/>
                <w:szCs w:val="24"/>
              </w:rPr>
            </w:pPr>
          </w:p>
          <w:p>
            <w:pPr>
              <w:pStyle w:val="55"/>
              <w:spacing w:line="400" w:lineRule="exact"/>
              <w:rPr>
                <w:rFonts w:cs="Times New Roman"/>
                <w:color w:val="000000"/>
                <w:sz w:val="24"/>
                <w:szCs w:val="24"/>
              </w:rPr>
            </w:pPr>
          </w:p>
          <w:p>
            <w:pPr>
              <w:pStyle w:val="55"/>
              <w:spacing w:line="400" w:lineRule="exact"/>
              <w:rPr>
                <w:rFonts w:cs="Times New Roman"/>
                <w:color w:val="000000"/>
                <w:sz w:val="24"/>
                <w:szCs w:val="24"/>
              </w:rPr>
            </w:pPr>
          </w:p>
          <w:p>
            <w:pPr>
              <w:pStyle w:val="55"/>
              <w:spacing w:line="400" w:lineRule="exact"/>
              <w:rPr>
                <w:rFonts w:cs="Times New Roman"/>
                <w:color w:val="000000"/>
                <w:sz w:val="24"/>
                <w:szCs w:val="24"/>
              </w:rPr>
            </w:pPr>
          </w:p>
          <w:p>
            <w:pPr>
              <w:pStyle w:val="55"/>
              <w:spacing w:line="400" w:lineRule="exact"/>
              <w:rPr>
                <w:rFonts w:cs="Times New Roman"/>
                <w:color w:val="000000"/>
                <w:kern w:val="2"/>
                <w:sz w:val="24"/>
                <w:szCs w:val="24"/>
              </w:rPr>
            </w:pPr>
            <w:r>
              <w:rPr>
                <w:rFonts w:cs="Times New Roman"/>
                <w:color w:val="000000"/>
                <w:sz w:val="24"/>
                <w:szCs w:val="24"/>
              </w:rPr>
              <w:t>表4-</w:t>
            </w:r>
            <w:r>
              <w:rPr>
                <w:rFonts w:hint="eastAsia" w:cs="Times New Roman"/>
                <w:color w:val="000000"/>
                <w:sz w:val="24"/>
                <w:szCs w:val="24"/>
                <w:lang w:val="en-US" w:eastAsia="zh-CN"/>
              </w:rPr>
              <w:t>8</w:t>
            </w:r>
            <w:r>
              <w:rPr>
                <w:rFonts w:cs="Times New Roman"/>
                <w:color w:val="000000"/>
                <w:sz w:val="24"/>
                <w:szCs w:val="24"/>
              </w:rPr>
              <w:t xml:space="preserve"> 污染源排放清单</w:t>
            </w:r>
          </w:p>
          <w:tbl>
            <w:tblPr>
              <w:tblStyle w:val="26"/>
              <w:tblW w:w="8052"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204"/>
              <w:gridCol w:w="503"/>
              <w:gridCol w:w="901"/>
              <w:gridCol w:w="784"/>
              <w:gridCol w:w="879"/>
              <w:gridCol w:w="1359"/>
              <w:gridCol w:w="691"/>
              <w:gridCol w:w="897"/>
              <w:gridCol w:w="1834"/>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vMerge w:val="restart"/>
                  <w:tcBorders>
                    <w:tl2br w:val="nil"/>
                    <w:tr2bl w:val="nil"/>
                  </w:tcBorders>
                  <w:vAlign w:val="center"/>
                </w:tcPr>
                <w:p>
                  <w:pPr>
                    <w:adjustRightInd w:val="0"/>
                    <w:snapToGrid w:val="0"/>
                    <w:jc w:val="center"/>
                    <w:rPr>
                      <w:color w:val="000000"/>
                      <w:sz w:val="18"/>
                      <w:szCs w:val="18"/>
                    </w:rPr>
                  </w:pPr>
                  <w:r>
                    <w:rPr>
                      <w:color w:val="000000"/>
                      <w:sz w:val="18"/>
                      <w:szCs w:val="18"/>
                    </w:rPr>
                    <w:t>污染物名称</w:t>
                  </w:r>
                </w:p>
              </w:tc>
              <w:tc>
                <w:tcPr>
                  <w:tcW w:w="1404" w:type="dxa"/>
                  <w:gridSpan w:val="2"/>
                  <w:vMerge w:val="restart"/>
                  <w:tcBorders>
                    <w:tl2br w:val="nil"/>
                    <w:tr2bl w:val="nil"/>
                  </w:tcBorders>
                  <w:vAlign w:val="center"/>
                </w:tcPr>
                <w:p>
                  <w:pPr>
                    <w:adjustRightInd w:val="0"/>
                    <w:snapToGrid w:val="0"/>
                    <w:jc w:val="center"/>
                    <w:rPr>
                      <w:color w:val="000000"/>
                      <w:sz w:val="18"/>
                      <w:szCs w:val="18"/>
                    </w:rPr>
                  </w:pPr>
                  <w:r>
                    <w:rPr>
                      <w:color w:val="000000"/>
                      <w:sz w:val="18"/>
                      <w:szCs w:val="18"/>
                    </w:rPr>
                    <w:t>污</w:t>
                  </w:r>
                  <w:r>
                    <w:rPr>
                      <w:color w:val="000000"/>
                      <w:spacing w:val="2"/>
                      <w:sz w:val="18"/>
                      <w:szCs w:val="18"/>
                    </w:rPr>
                    <w:t>染</w:t>
                  </w:r>
                  <w:r>
                    <w:rPr>
                      <w:color w:val="000000"/>
                      <w:sz w:val="18"/>
                      <w:szCs w:val="18"/>
                    </w:rPr>
                    <w:t>源</w:t>
                  </w:r>
                  <w:r>
                    <w:rPr>
                      <w:color w:val="000000"/>
                      <w:spacing w:val="2"/>
                      <w:sz w:val="18"/>
                      <w:szCs w:val="18"/>
                    </w:rPr>
                    <w:t>及</w:t>
                  </w:r>
                  <w:r>
                    <w:rPr>
                      <w:color w:val="000000"/>
                      <w:sz w:val="18"/>
                      <w:szCs w:val="18"/>
                    </w:rPr>
                    <w:t>污</w:t>
                  </w:r>
                  <w:r>
                    <w:rPr>
                      <w:color w:val="000000"/>
                      <w:spacing w:val="2"/>
                      <w:sz w:val="18"/>
                      <w:szCs w:val="18"/>
                    </w:rPr>
                    <w:t>染</w:t>
                  </w:r>
                  <w:r>
                    <w:rPr>
                      <w:color w:val="000000"/>
                      <w:sz w:val="18"/>
                      <w:szCs w:val="18"/>
                    </w:rPr>
                    <w:t>因子</w:t>
                  </w:r>
                </w:p>
              </w:tc>
              <w:tc>
                <w:tcPr>
                  <w:tcW w:w="1663" w:type="dxa"/>
                  <w:gridSpan w:val="2"/>
                  <w:tcBorders>
                    <w:tl2br w:val="nil"/>
                    <w:tr2bl w:val="nil"/>
                  </w:tcBorders>
                  <w:vAlign w:val="center"/>
                </w:tcPr>
                <w:p>
                  <w:pPr>
                    <w:adjustRightInd w:val="0"/>
                    <w:snapToGrid w:val="0"/>
                    <w:jc w:val="center"/>
                    <w:rPr>
                      <w:color w:val="000000"/>
                      <w:sz w:val="18"/>
                      <w:szCs w:val="18"/>
                    </w:rPr>
                  </w:pPr>
                  <w:r>
                    <w:rPr>
                      <w:color w:val="000000"/>
                      <w:sz w:val="18"/>
                      <w:szCs w:val="18"/>
                    </w:rPr>
                    <w:t>产生情况</w:t>
                  </w:r>
                </w:p>
              </w:tc>
              <w:tc>
                <w:tcPr>
                  <w:tcW w:w="1359" w:type="dxa"/>
                  <w:vMerge w:val="restart"/>
                  <w:tcBorders>
                    <w:tl2br w:val="nil"/>
                    <w:tr2bl w:val="nil"/>
                  </w:tcBorders>
                  <w:vAlign w:val="center"/>
                </w:tcPr>
                <w:p>
                  <w:pPr>
                    <w:adjustRightInd w:val="0"/>
                    <w:snapToGrid w:val="0"/>
                    <w:jc w:val="center"/>
                    <w:rPr>
                      <w:color w:val="000000"/>
                      <w:sz w:val="18"/>
                      <w:szCs w:val="18"/>
                    </w:rPr>
                  </w:pPr>
                  <w:r>
                    <w:rPr>
                      <w:color w:val="000000"/>
                      <w:sz w:val="18"/>
                      <w:szCs w:val="18"/>
                    </w:rPr>
                    <w:t>采取措施</w:t>
                  </w:r>
                </w:p>
              </w:tc>
              <w:tc>
                <w:tcPr>
                  <w:tcW w:w="1588" w:type="dxa"/>
                  <w:gridSpan w:val="2"/>
                  <w:tcBorders>
                    <w:tl2br w:val="nil"/>
                    <w:tr2bl w:val="nil"/>
                  </w:tcBorders>
                  <w:vAlign w:val="center"/>
                </w:tcPr>
                <w:p>
                  <w:pPr>
                    <w:adjustRightInd w:val="0"/>
                    <w:snapToGrid w:val="0"/>
                    <w:jc w:val="center"/>
                    <w:rPr>
                      <w:color w:val="000000"/>
                      <w:sz w:val="18"/>
                      <w:szCs w:val="18"/>
                    </w:rPr>
                  </w:pPr>
                  <w:r>
                    <w:rPr>
                      <w:color w:val="000000"/>
                      <w:sz w:val="18"/>
                      <w:szCs w:val="18"/>
                    </w:rPr>
                    <w:t>排放情况</w:t>
                  </w:r>
                </w:p>
              </w:tc>
              <w:tc>
                <w:tcPr>
                  <w:tcW w:w="1834" w:type="dxa"/>
                  <w:vMerge w:val="restart"/>
                  <w:tcBorders>
                    <w:tl2br w:val="nil"/>
                    <w:tr2bl w:val="nil"/>
                  </w:tcBorders>
                  <w:vAlign w:val="center"/>
                </w:tcPr>
                <w:p>
                  <w:pPr>
                    <w:adjustRightInd w:val="0"/>
                    <w:snapToGrid w:val="0"/>
                    <w:jc w:val="center"/>
                    <w:rPr>
                      <w:color w:val="000000"/>
                      <w:sz w:val="18"/>
                      <w:szCs w:val="18"/>
                    </w:rPr>
                  </w:pPr>
                  <w:r>
                    <w:rPr>
                      <w:color w:val="000000"/>
                      <w:sz w:val="18"/>
                      <w:szCs w:val="18"/>
                    </w:rPr>
                    <w:t>执行标准</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204" w:type="dxa"/>
                  <w:vMerge w:val="continue"/>
                  <w:tcBorders>
                    <w:tl2br w:val="nil"/>
                    <w:tr2bl w:val="nil"/>
                  </w:tcBorders>
                  <w:vAlign w:val="center"/>
                </w:tcPr>
                <w:p>
                  <w:pPr>
                    <w:widowControl/>
                    <w:jc w:val="left"/>
                    <w:rPr>
                      <w:color w:val="000000"/>
                      <w:sz w:val="18"/>
                      <w:szCs w:val="18"/>
                    </w:rPr>
                  </w:pPr>
                </w:p>
              </w:tc>
              <w:tc>
                <w:tcPr>
                  <w:tcW w:w="1404" w:type="dxa"/>
                  <w:gridSpan w:val="2"/>
                  <w:vMerge w:val="continue"/>
                  <w:tcBorders>
                    <w:tl2br w:val="nil"/>
                    <w:tr2bl w:val="nil"/>
                  </w:tcBorders>
                  <w:vAlign w:val="center"/>
                </w:tcPr>
                <w:p>
                  <w:pPr>
                    <w:widowControl/>
                    <w:jc w:val="left"/>
                    <w:rPr>
                      <w:color w:val="000000"/>
                      <w:sz w:val="18"/>
                      <w:szCs w:val="18"/>
                    </w:rPr>
                  </w:pPr>
                </w:p>
              </w:tc>
              <w:tc>
                <w:tcPr>
                  <w:tcW w:w="784" w:type="dxa"/>
                  <w:tcBorders>
                    <w:tl2br w:val="nil"/>
                    <w:tr2bl w:val="nil"/>
                  </w:tcBorders>
                  <w:vAlign w:val="center"/>
                </w:tcPr>
                <w:p>
                  <w:pPr>
                    <w:adjustRightInd w:val="0"/>
                    <w:snapToGrid w:val="0"/>
                    <w:jc w:val="center"/>
                    <w:rPr>
                      <w:color w:val="000000"/>
                      <w:sz w:val="18"/>
                      <w:szCs w:val="18"/>
                    </w:rPr>
                  </w:pPr>
                  <w:r>
                    <w:rPr>
                      <w:color w:val="000000"/>
                      <w:sz w:val="18"/>
                      <w:szCs w:val="18"/>
                    </w:rPr>
                    <w:t>速率</w:t>
                  </w:r>
                </w:p>
                <w:p>
                  <w:pPr>
                    <w:adjustRightInd w:val="0"/>
                    <w:snapToGrid w:val="0"/>
                    <w:jc w:val="center"/>
                    <w:rPr>
                      <w:color w:val="000000"/>
                      <w:sz w:val="18"/>
                      <w:szCs w:val="18"/>
                    </w:rPr>
                  </w:pPr>
                  <w:r>
                    <w:rPr>
                      <w:color w:val="000000"/>
                      <w:sz w:val="18"/>
                      <w:szCs w:val="18"/>
                    </w:rPr>
                    <w:t>（kg/h）</w:t>
                  </w:r>
                </w:p>
              </w:tc>
              <w:tc>
                <w:tcPr>
                  <w:tcW w:w="879" w:type="dxa"/>
                  <w:tcBorders>
                    <w:tl2br w:val="nil"/>
                    <w:tr2bl w:val="nil"/>
                  </w:tcBorders>
                  <w:vAlign w:val="center"/>
                </w:tcPr>
                <w:p>
                  <w:pPr>
                    <w:adjustRightInd w:val="0"/>
                    <w:snapToGrid w:val="0"/>
                    <w:jc w:val="center"/>
                    <w:rPr>
                      <w:color w:val="000000"/>
                      <w:sz w:val="18"/>
                      <w:szCs w:val="18"/>
                    </w:rPr>
                  </w:pPr>
                  <w:r>
                    <w:rPr>
                      <w:color w:val="000000"/>
                      <w:sz w:val="18"/>
                      <w:szCs w:val="18"/>
                    </w:rPr>
                    <w:t>年产生量</w:t>
                  </w:r>
                </w:p>
                <w:p>
                  <w:pPr>
                    <w:adjustRightInd w:val="0"/>
                    <w:snapToGrid w:val="0"/>
                    <w:jc w:val="center"/>
                    <w:rPr>
                      <w:color w:val="000000"/>
                      <w:sz w:val="18"/>
                      <w:szCs w:val="18"/>
                    </w:rPr>
                  </w:pPr>
                  <w:r>
                    <w:rPr>
                      <w:color w:val="000000"/>
                      <w:sz w:val="18"/>
                      <w:szCs w:val="18"/>
                    </w:rPr>
                    <w:t>（t/a）</w:t>
                  </w:r>
                </w:p>
              </w:tc>
              <w:tc>
                <w:tcPr>
                  <w:tcW w:w="1359" w:type="dxa"/>
                  <w:vMerge w:val="continue"/>
                  <w:tcBorders>
                    <w:tl2br w:val="nil"/>
                    <w:tr2bl w:val="nil"/>
                  </w:tcBorders>
                  <w:vAlign w:val="center"/>
                </w:tcPr>
                <w:p>
                  <w:pPr>
                    <w:widowControl/>
                    <w:jc w:val="left"/>
                    <w:rPr>
                      <w:color w:val="000000"/>
                      <w:sz w:val="18"/>
                      <w:szCs w:val="18"/>
                    </w:rPr>
                  </w:pPr>
                </w:p>
              </w:tc>
              <w:tc>
                <w:tcPr>
                  <w:tcW w:w="691" w:type="dxa"/>
                  <w:tcBorders>
                    <w:tl2br w:val="nil"/>
                    <w:tr2bl w:val="nil"/>
                  </w:tcBorders>
                  <w:vAlign w:val="center"/>
                </w:tcPr>
                <w:p>
                  <w:pPr>
                    <w:adjustRightInd w:val="0"/>
                    <w:snapToGrid w:val="0"/>
                    <w:jc w:val="center"/>
                    <w:rPr>
                      <w:color w:val="000000"/>
                      <w:sz w:val="18"/>
                      <w:szCs w:val="18"/>
                    </w:rPr>
                  </w:pPr>
                  <w:r>
                    <w:rPr>
                      <w:color w:val="000000"/>
                      <w:sz w:val="18"/>
                      <w:szCs w:val="18"/>
                    </w:rPr>
                    <w:t>速率</w:t>
                  </w:r>
                </w:p>
                <w:p>
                  <w:pPr>
                    <w:adjustRightInd w:val="0"/>
                    <w:snapToGrid w:val="0"/>
                    <w:jc w:val="center"/>
                    <w:rPr>
                      <w:color w:val="000000"/>
                      <w:sz w:val="18"/>
                      <w:szCs w:val="18"/>
                    </w:rPr>
                  </w:pPr>
                  <w:r>
                    <w:rPr>
                      <w:color w:val="000000"/>
                      <w:sz w:val="18"/>
                      <w:szCs w:val="18"/>
                    </w:rPr>
                    <w:t>（kg/h）</w:t>
                  </w:r>
                </w:p>
              </w:tc>
              <w:tc>
                <w:tcPr>
                  <w:tcW w:w="897" w:type="dxa"/>
                  <w:tcBorders>
                    <w:tl2br w:val="nil"/>
                    <w:tr2bl w:val="nil"/>
                  </w:tcBorders>
                  <w:vAlign w:val="center"/>
                </w:tcPr>
                <w:p>
                  <w:pPr>
                    <w:adjustRightInd w:val="0"/>
                    <w:snapToGrid w:val="0"/>
                    <w:jc w:val="center"/>
                    <w:rPr>
                      <w:color w:val="000000"/>
                      <w:sz w:val="18"/>
                      <w:szCs w:val="18"/>
                    </w:rPr>
                  </w:pPr>
                  <w:r>
                    <w:rPr>
                      <w:color w:val="000000"/>
                      <w:sz w:val="18"/>
                      <w:szCs w:val="18"/>
                    </w:rPr>
                    <w:t>年排放量</w:t>
                  </w:r>
                </w:p>
                <w:p>
                  <w:pPr>
                    <w:adjustRightInd w:val="0"/>
                    <w:snapToGrid w:val="0"/>
                    <w:jc w:val="center"/>
                    <w:rPr>
                      <w:color w:val="000000"/>
                      <w:sz w:val="18"/>
                      <w:szCs w:val="18"/>
                    </w:rPr>
                  </w:pPr>
                  <w:r>
                    <w:rPr>
                      <w:color w:val="000000"/>
                      <w:sz w:val="18"/>
                      <w:szCs w:val="18"/>
                    </w:rPr>
                    <w:t>（t/a）</w:t>
                  </w:r>
                </w:p>
              </w:tc>
              <w:tc>
                <w:tcPr>
                  <w:tcW w:w="1834" w:type="dxa"/>
                  <w:vMerge w:val="continue"/>
                  <w:tcBorders>
                    <w:tl2br w:val="nil"/>
                    <w:tr2bl w:val="nil"/>
                  </w:tcBorders>
                  <w:vAlign w:val="center"/>
                </w:tcPr>
                <w:p>
                  <w:pPr>
                    <w:widowControl/>
                    <w:jc w:val="left"/>
                    <w:rPr>
                      <w:color w:val="000000"/>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204" w:type="dxa"/>
                  <w:vMerge w:val="continue"/>
                  <w:tcBorders>
                    <w:tl2br w:val="nil"/>
                    <w:tr2bl w:val="nil"/>
                  </w:tcBorders>
                  <w:vAlign w:val="center"/>
                </w:tcPr>
                <w:p>
                  <w:pPr>
                    <w:widowControl/>
                    <w:jc w:val="left"/>
                    <w:rPr>
                      <w:color w:val="000000"/>
                      <w:sz w:val="18"/>
                      <w:szCs w:val="18"/>
                    </w:rPr>
                  </w:pPr>
                </w:p>
              </w:tc>
              <w:tc>
                <w:tcPr>
                  <w:tcW w:w="503" w:type="dxa"/>
                  <w:vMerge w:val="restart"/>
                  <w:tcBorders>
                    <w:tl2br w:val="nil"/>
                    <w:tr2bl w:val="nil"/>
                  </w:tcBorders>
                  <w:vAlign w:val="center"/>
                </w:tcPr>
                <w:p>
                  <w:pPr>
                    <w:adjustRightInd w:val="0"/>
                    <w:snapToGrid w:val="0"/>
                    <w:jc w:val="center"/>
                    <w:rPr>
                      <w:color w:val="000000"/>
                      <w:sz w:val="18"/>
                      <w:szCs w:val="18"/>
                    </w:rPr>
                  </w:pPr>
                  <w:r>
                    <w:rPr>
                      <w:color w:val="000000"/>
                      <w:sz w:val="18"/>
                      <w:szCs w:val="18"/>
                    </w:rPr>
                    <w:t>燃</w:t>
                  </w:r>
                  <w:r>
                    <w:rPr>
                      <w:rFonts w:hint="eastAsia"/>
                      <w:color w:val="000000"/>
                      <w:sz w:val="18"/>
                      <w:szCs w:val="18"/>
                      <w:lang w:eastAsia="zh-CN"/>
                    </w:rPr>
                    <w:t>生物质</w:t>
                  </w:r>
                  <w:r>
                    <w:rPr>
                      <w:color w:val="000000"/>
                      <w:sz w:val="18"/>
                      <w:szCs w:val="18"/>
                    </w:rPr>
                    <w:t>锅炉</w:t>
                  </w:r>
                </w:p>
              </w:tc>
              <w:tc>
                <w:tcPr>
                  <w:tcW w:w="901" w:type="dxa"/>
                  <w:tcBorders>
                    <w:tl2br w:val="nil"/>
                    <w:tr2bl w:val="nil"/>
                  </w:tcBorders>
                  <w:vAlign w:val="center"/>
                </w:tcPr>
                <w:p>
                  <w:pPr>
                    <w:adjustRightInd w:val="0"/>
                    <w:snapToGrid w:val="0"/>
                    <w:jc w:val="center"/>
                    <w:rPr>
                      <w:color w:val="000000"/>
                      <w:sz w:val="18"/>
                      <w:szCs w:val="18"/>
                    </w:rPr>
                  </w:pPr>
                  <w:r>
                    <w:rPr>
                      <w:color w:val="000000"/>
                      <w:sz w:val="18"/>
                      <w:szCs w:val="18"/>
                    </w:rPr>
                    <w:t>颗粒物</w:t>
                  </w:r>
                </w:p>
              </w:tc>
              <w:tc>
                <w:tcPr>
                  <w:tcW w:w="784" w:type="dxa"/>
                  <w:tcBorders>
                    <w:tl2br w:val="nil"/>
                    <w:tr2bl w:val="nil"/>
                  </w:tcBorders>
                  <w:vAlign w:val="center"/>
                </w:tcPr>
                <w:p>
                  <w:pPr>
                    <w:pStyle w:val="67"/>
                    <w:rPr>
                      <w:bCs/>
                      <w:color w:val="000000"/>
                      <w:sz w:val="18"/>
                      <w:szCs w:val="18"/>
                    </w:rPr>
                  </w:pPr>
                  <w:r>
                    <w:rPr>
                      <w:rFonts w:hint="eastAsia"/>
                      <w:color w:val="auto"/>
                      <w:sz w:val="18"/>
                      <w:szCs w:val="18"/>
                      <w:lang w:val="en-US" w:eastAsia="zh-CN"/>
                    </w:rPr>
                    <w:t>62.5</w:t>
                  </w:r>
                </w:p>
              </w:tc>
              <w:tc>
                <w:tcPr>
                  <w:tcW w:w="879" w:type="dxa"/>
                  <w:tcBorders>
                    <w:tl2br w:val="nil"/>
                    <w:tr2bl w:val="nil"/>
                  </w:tcBorders>
                  <w:vAlign w:val="center"/>
                </w:tcPr>
                <w:p>
                  <w:pPr>
                    <w:pStyle w:val="67"/>
                    <w:rPr>
                      <w:color w:val="000000"/>
                      <w:sz w:val="18"/>
                      <w:szCs w:val="18"/>
                    </w:rPr>
                  </w:pPr>
                  <w:r>
                    <w:rPr>
                      <w:rFonts w:hint="eastAsia"/>
                      <w:color w:val="auto"/>
                      <w:sz w:val="18"/>
                      <w:szCs w:val="18"/>
                      <w:lang w:val="en-US" w:eastAsia="zh-CN"/>
                    </w:rPr>
                    <w:t>15</w:t>
                  </w:r>
                </w:p>
              </w:tc>
              <w:tc>
                <w:tcPr>
                  <w:tcW w:w="1359" w:type="dxa"/>
                  <w:vMerge w:val="restart"/>
                  <w:tcBorders>
                    <w:tl2br w:val="nil"/>
                    <w:tr2bl w:val="nil"/>
                  </w:tcBorders>
                  <w:vAlign w:val="center"/>
                </w:tcPr>
                <w:p>
                  <w:pPr>
                    <w:adjustRightInd w:val="0"/>
                    <w:snapToGrid w:val="0"/>
                    <w:rPr>
                      <w:color w:val="000000"/>
                      <w:sz w:val="18"/>
                      <w:szCs w:val="18"/>
                    </w:rPr>
                  </w:pPr>
                  <w:r>
                    <w:rPr>
                      <w:color w:val="000000"/>
                      <w:sz w:val="18"/>
                      <w:szCs w:val="18"/>
                    </w:rPr>
                    <w:t>旋风除尘器+布袋除尘器（除尘效率99.76%）处理后通过</w:t>
                  </w:r>
                  <w:r>
                    <w:rPr>
                      <w:rFonts w:hint="eastAsia"/>
                      <w:color w:val="000000"/>
                      <w:sz w:val="18"/>
                      <w:szCs w:val="18"/>
                      <w:lang w:val="en-US" w:eastAsia="zh-CN"/>
                    </w:rPr>
                    <w:t>35</w:t>
                  </w:r>
                  <w:r>
                    <w:rPr>
                      <w:color w:val="000000"/>
                      <w:sz w:val="18"/>
                      <w:szCs w:val="18"/>
                    </w:rPr>
                    <w:t>m高烟囱排放</w:t>
                  </w:r>
                </w:p>
              </w:tc>
              <w:tc>
                <w:tcPr>
                  <w:tcW w:w="691" w:type="dxa"/>
                  <w:tcBorders>
                    <w:tl2br w:val="nil"/>
                    <w:tr2bl w:val="nil"/>
                  </w:tcBorders>
                  <w:vAlign w:val="center"/>
                </w:tcPr>
                <w:p>
                  <w:pPr>
                    <w:pStyle w:val="67"/>
                    <w:rPr>
                      <w:color w:val="000000"/>
                      <w:sz w:val="18"/>
                      <w:szCs w:val="18"/>
                    </w:rPr>
                  </w:pPr>
                  <w:r>
                    <w:rPr>
                      <w:color w:val="auto"/>
                      <w:sz w:val="18"/>
                      <w:szCs w:val="18"/>
                    </w:rPr>
                    <w:t>0.</w:t>
                  </w:r>
                  <w:r>
                    <w:rPr>
                      <w:rFonts w:hint="eastAsia"/>
                      <w:color w:val="auto"/>
                      <w:sz w:val="18"/>
                      <w:szCs w:val="18"/>
                      <w:lang w:val="en-US" w:eastAsia="zh-CN"/>
                    </w:rPr>
                    <w:t>15</w:t>
                  </w:r>
                </w:p>
              </w:tc>
              <w:tc>
                <w:tcPr>
                  <w:tcW w:w="897" w:type="dxa"/>
                  <w:tcBorders>
                    <w:tl2br w:val="nil"/>
                    <w:tr2bl w:val="nil"/>
                  </w:tcBorders>
                  <w:vAlign w:val="center"/>
                </w:tcPr>
                <w:p>
                  <w:pPr>
                    <w:pStyle w:val="67"/>
                    <w:rPr>
                      <w:color w:val="000000"/>
                      <w:sz w:val="18"/>
                      <w:szCs w:val="18"/>
                    </w:rPr>
                  </w:pPr>
                  <w:r>
                    <w:rPr>
                      <w:color w:val="auto"/>
                      <w:sz w:val="18"/>
                      <w:szCs w:val="18"/>
                    </w:rPr>
                    <w:t>0.0</w:t>
                  </w:r>
                  <w:r>
                    <w:rPr>
                      <w:rFonts w:hint="eastAsia"/>
                      <w:color w:val="auto"/>
                      <w:sz w:val="18"/>
                      <w:szCs w:val="18"/>
                      <w:lang w:val="en-US" w:eastAsia="zh-CN"/>
                    </w:rPr>
                    <w:t>36</w:t>
                  </w:r>
                </w:p>
              </w:tc>
              <w:tc>
                <w:tcPr>
                  <w:tcW w:w="1834" w:type="dxa"/>
                  <w:vMerge w:val="restart"/>
                  <w:tcBorders>
                    <w:tl2br w:val="nil"/>
                    <w:tr2bl w:val="nil"/>
                  </w:tcBorders>
                  <w:vAlign w:val="center"/>
                </w:tcPr>
                <w:p>
                  <w:pPr>
                    <w:adjustRightInd w:val="0"/>
                    <w:snapToGrid w:val="0"/>
                    <w:rPr>
                      <w:color w:val="000000"/>
                      <w:sz w:val="18"/>
                      <w:szCs w:val="18"/>
                    </w:rPr>
                  </w:pPr>
                  <w:r>
                    <w:rPr>
                      <w:color w:val="000000"/>
                      <w:sz w:val="18"/>
                      <w:szCs w:val="18"/>
                    </w:rPr>
                    <w:t>《锅炉大气污染物排放标准》（GB13271-2014）中表2大气污染物排放限值要求</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204" w:type="dxa"/>
                  <w:vMerge w:val="continue"/>
                  <w:tcBorders>
                    <w:tl2br w:val="nil"/>
                    <w:tr2bl w:val="nil"/>
                  </w:tcBorders>
                  <w:vAlign w:val="center"/>
                </w:tcPr>
                <w:p>
                  <w:pPr>
                    <w:widowControl/>
                    <w:jc w:val="left"/>
                    <w:rPr>
                      <w:color w:val="000000"/>
                      <w:sz w:val="18"/>
                      <w:szCs w:val="18"/>
                    </w:rPr>
                  </w:pPr>
                </w:p>
              </w:tc>
              <w:tc>
                <w:tcPr>
                  <w:tcW w:w="503" w:type="dxa"/>
                  <w:vMerge w:val="continue"/>
                  <w:tcBorders>
                    <w:tl2br w:val="nil"/>
                    <w:tr2bl w:val="nil"/>
                  </w:tcBorders>
                  <w:vAlign w:val="center"/>
                </w:tcPr>
                <w:p>
                  <w:pPr>
                    <w:widowControl/>
                    <w:jc w:val="left"/>
                    <w:rPr>
                      <w:color w:val="000000"/>
                      <w:sz w:val="18"/>
                      <w:szCs w:val="18"/>
                    </w:rPr>
                  </w:pPr>
                </w:p>
              </w:tc>
              <w:tc>
                <w:tcPr>
                  <w:tcW w:w="901" w:type="dxa"/>
                  <w:tcBorders>
                    <w:tl2br w:val="nil"/>
                    <w:tr2bl w:val="nil"/>
                  </w:tcBorders>
                  <w:vAlign w:val="center"/>
                </w:tcPr>
                <w:p>
                  <w:pPr>
                    <w:adjustRightInd w:val="0"/>
                    <w:snapToGrid w:val="0"/>
                    <w:jc w:val="center"/>
                    <w:rPr>
                      <w:color w:val="000000"/>
                      <w:sz w:val="18"/>
                      <w:szCs w:val="18"/>
                    </w:rPr>
                  </w:pPr>
                  <w:r>
                    <w:rPr>
                      <w:color w:val="000000"/>
                      <w:sz w:val="18"/>
                      <w:szCs w:val="18"/>
                    </w:rPr>
                    <w:t>SO</w:t>
                  </w:r>
                  <w:r>
                    <w:rPr>
                      <w:color w:val="000000"/>
                      <w:sz w:val="18"/>
                      <w:szCs w:val="18"/>
                      <w:vertAlign w:val="subscript"/>
                    </w:rPr>
                    <w:t>2</w:t>
                  </w:r>
                </w:p>
              </w:tc>
              <w:tc>
                <w:tcPr>
                  <w:tcW w:w="784" w:type="dxa"/>
                  <w:tcBorders>
                    <w:tl2br w:val="nil"/>
                    <w:tr2bl w:val="nil"/>
                  </w:tcBorders>
                  <w:vAlign w:val="center"/>
                </w:tcPr>
                <w:p>
                  <w:pPr>
                    <w:pStyle w:val="67"/>
                    <w:rPr>
                      <w:bCs/>
                      <w:color w:val="000000"/>
                      <w:sz w:val="18"/>
                      <w:szCs w:val="18"/>
                    </w:rPr>
                  </w:pPr>
                  <w:r>
                    <w:rPr>
                      <w:rFonts w:hint="eastAsia"/>
                      <w:color w:val="auto"/>
                      <w:sz w:val="18"/>
                      <w:szCs w:val="18"/>
                      <w:lang w:val="en-US" w:eastAsia="zh-CN"/>
                    </w:rPr>
                    <w:t>0.175</w:t>
                  </w:r>
                </w:p>
              </w:tc>
              <w:tc>
                <w:tcPr>
                  <w:tcW w:w="879" w:type="dxa"/>
                  <w:tcBorders>
                    <w:tl2br w:val="nil"/>
                    <w:tr2bl w:val="nil"/>
                  </w:tcBorders>
                  <w:vAlign w:val="center"/>
                </w:tcPr>
                <w:p>
                  <w:pPr>
                    <w:pStyle w:val="67"/>
                    <w:rPr>
                      <w:color w:val="000000"/>
                      <w:sz w:val="18"/>
                      <w:szCs w:val="18"/>
                    </w:rPr>
                  </w:pPr>
                  <w:r>
                    <w:rPr>
                      <w:rFonts w:hint="eastAsia"/>
                      <w:color w:val="auto"/>
                      <w:sz w:val="18"/>
                      <w:szCs w:val="18"/>
                      <w:lang w:val="en-US" w:eastAsia="zh-CN"/>
                    </w:rPr>
                    <w:t>0.042</w:t>
                  </w:r>
                </w:p>
              </w:tc>
              <w:tc>
                <w:tcPr>
                  <w:tcW w:w="1359" w:type="dxa"/>
                  <w:vMerge w:val="continue"/>
                  <w:tcBorders>
                    <w:tl2br w:val="nil"/>
                    <w:tr2bl w:val="nil"/>
                  </w:tcBorders>
                  <w:vAlign w:val="center"/>
                </w:tcPr>
                <w:p>
                  <w:pPr>
                    <w:widowControl/>
                    <w:rPr>
                      <w:color w:val="000000"/>
                      <w:sz w:val="18"/>
                      <w:szCs w:val="18"/>
                    </w:rPr>
                  </w:pPr>
                </w:p>
              </w:tc>
              <w:tc>
                <w:tcPr>
                  <w:tcW w:w="691" w:type="dxa"/>
                  <w:tcBorders>
                    <w:tl2br w:val="nil"/>
                    <w:tr2bl w:val="nil"/>
                  </w:tcBorders>
                  <w:vAlign w:val="center"/>
                </w:tcPr>
                <w:p>
                  <w:pPr>
                    <w:pStyle w:val="67"/>
                    <w:rPr>
                      <w:color w:val="000000"/>
                      <w:sz w:val="18"/>
                      <w:szCs w:val="18"/>
                    </w:rPr>
                  </w:pPr>
                  <w:r>
                    <w:rPr>
                      <w:color w:val="auto"/>
                      <w:sz w:val="18"/>
                      <w:szCs w:val="18"/>
                    </w:rPr>
                    <w:t>0.</w:t>
                  </w:r>
                  <w:r>
                    <w:rPr>
                      <w:rFonts w:hint="eastAsia"/>
                      <w:color w:val="auto"/>
                      <w:sz w:val="18"/>
                      <w:szCs w:val="18"/>
                      <w:lang w:val="en-US" w:eastAsia="zh-CN"/>
                    </w:rPr>
                    <w:t>175</w:t>
                  </w:r>
                </w:p>
              </w:tc>
              <w:tc>
                <w:tcPr>
                  <w:tcW w:w="897" w:type="dxa"/>
                  <w:tcBorders>
                    <w:tl2br w:val="nil"/>
                    <w:tr2bl w:val="nil"/>
                  </w:tcBorders>
                  <w:vAlign w:val="center"/>
                </w:tcPr>
                <w:p>
                  <w:pPr>
                    <w:pStyle w:val="67"/>
                    <w:rPr>
                      <w:color w:val="000000"/>
                      <w:sz w:val="18"/>
                      <w:szCs w:val="18"/>
                    </w:rPr>
                  </w:pPr>
                  <w:r>
                    <w:rPr>
                      <w:rFonts w:hint="eastAsia"/>
                      <w:color w:val="auto"/>
                      <w:sz w:val="18"/>
                      <w:szCs w:val="18"/>
                      <w:lang w:val="en-US" w:eastAsia="zh-CN"/>
                    </w:rPr>
                    <w:t>0.042</w:t>
                  </w:r>
                </w:p>
              </w:tc>
              <w:tc>
                <w:tcPr>
                  <w:tcW w:w="1834" w:type="dxa"/>
                  <w:vMerge w:val="continue"/>
                  <w:tcBorders>
                    <w:tl2br w:val="nil"/>
                    <w:tr2bl w:val="nil"/>
                  </w:tcBorders>
                  <w:vAlign w:val="center"/>
                </w:tcPr>
                <w:p>
                  <w:pPr>
                    <w:widowControl/>
                    <w:jc w:val="left"/>
                    <w:rPr>
                      <w:color w:val="000000"/>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vMerge w:val="continue"/>
                  <w:tcBorders>
                    <w:tl2br w:val="nil"/>
                    <w:tr2bl w:val="nil"/>
                  </w:tcBorders>
                  <w:vAlign w:val="center"/>
                </w:tcPr>
                <w:p>
                  <w:pPr>
                    <w:widowControl/>
                    <w:jc w:val="left"/>
                    <w:rPr>
                      <w:color w:val="000000"/>
                      <w:sz w:val="18"/>
                      <w:szCs w:val="18"/>
                    </w:rPr>
                  </w:pPr>
                </w:p>
              </w:tc>
              <w:tc>
                <w:tcPr>
                  <w:tcW w:w="503" w:type="dxa"/>
                  <w:vMerge w:val="continue"/>
                  <w:tcBorders>
                    <w:tl2br w:val="nil"/>
                    <w:tr2bl w:val="nil"/>
                  </w:tcBorders>
                  <w:vAlign w:val="center"/>
                </w:tcPr>
                <w:p>
                  <w:pPr>
                    <w:widowControl/>
                    <w:jc w:val="left"/>
                    <w:rPr>
                      <w:color w:val="000000"/>
                      <w:sz w:val="18"/>
                      <w:szCs w:val="18"/>
                    </w:rPr>
                  </w:pPr>
                </w:p>
              </w:tc>
              <w:tc>
                <w:tcPr>
                  <w:tcW w:w="901" w:type="dxa"/>
                  <w:tcBorders>
                    <w:tl2br w:val="nil"/>
                    <w:tr2bl w:val="nil"/>
                  </w:tcBorders>
                  <w:vAlign w:val="center"/>
                </w:tcPr>
                <w:p>
                  <w:pPr>
                    <w:adjustRightInd w:val="0"/>
                    <w:snapToGrid w:val="0"/>
                    <w:jc w:val="center"/>
                    <w:rPr>
                      <w:color w:val="000000"/>
                      <w:sz w:val="18"/>
                      <w:szCs w:val="18"/>
                    </w:rPr>
                  </w:pPr>
                  <w:r>
                    <w:rPr>
                      <w:color w:val="000000"/>
                      <w:sz w:val="18"/>
                      <w:szCs w:val="18"/>
                    </w:rPr>
                    <w:t>NO</w:t>
                  </w:r>
                  <w:r>
                    <w:rPr>
                      <w:color w:val="000000"/>
                      <w:sz w:val="18"/>
                      <w:szCs w:val="18"/>
                      <w:vertAlign w:val="subscript"/>
                    </w:rPr>
                    <w:t>X</w:t>
                  </w:r>
                </w:p>
              </w:tc>
              <w:tc>
                <w:tcPr>
                  <w:tcW w:w="784" w:type="dxa"/>
                  <w:tcBorders>
                    <w:tl2br w:val="nil"/>
                    <w:tr2bl w:val="nil"/>
                  </w:tcBorders>
                  <w:vAlign w:val="center"/>
                </w:tcPr>
                <w:p>
                  <w:pPr>
                    <w:pStyle w:val="67"/>
                    <w:rPr>
                      <w:bCs/>
                      <w:color w:val="000000"/>
                      <w:sz w:val="18"/>
                      <w:szCs w:val="18"/>
                    </w:rPr>
                  </w:pPr>
                  <w:r>
                    <w:rPr>
                      <w:rFonts w:hint="eastAsia"/>
                      <w:color w:val="auto"/>
                      <w:sz w:val="18"/>
                      <w:szCs w:val="18"/>
                      <w:lang w:val="en-US" w:eastAsia="zh-CN"/>
                    </w:rPr>
                    <w:t>0.638</w:t>
                  </w:r>
                </w:p>
              </w:tc>
              <w:tc>
                <w:tcPr>
                  <w:tcW w:w="879" w:type="dxa"/>
                  <w:tcBorders>
                    <w:tl2br w:val="nil"/>
                    <w:tr2bl w:val="nil"/>
                  </w:tcBorders>
                  <w:vAlign w:val="center"/>
                </w:tcPr>
                <w:p>
                  <w:pPr>
                    <w:pStyle w:val="67"/>
                    <w:rPr>
                      <w:color w:val="000000"/>
                      <w:sz w:val="18"/>
                      <w:szCs w:val="18"/>
                    </w:rPr>
                  </w:pPr>
                  <w:r>
                    <w:rPr>
                      <w:rFonts w:hint="eastAsia"/>
                      <w:color w:val="auto"/>
                      <w:sz w:val="18"/>
                      <w:szCs w:val="18"/>
                      <w:lang w:val="en-US" w:eastAsia="zh-CN"/>
                    </w:rPr>
                    <w:t>0.153</w:t>
                  </w:r>
                </w:p>
              </w:tc>
              <w:tc>
                <w:tcPr>
                  <w:tcW w:w="1359" w:type="dxa"/>
                  <w:vMerge w:val="continue"/>
                  <w:tcBorders>
                    <w:tl2br w:val="nil"/>
                    <w:tr2bl w:val="nil"/>
                  </w:tcBorders>
                  <w:vAlign w:val="center"/>
                </w:tcPr>
                <w:p>
                  <w:pPr>
                    <w:widowControl/>
                    <w:rPr>
                      <w:color w:val="000000"/>
                      <w:sz w:val="18"/>
                      <w:szCs w:val="18"/>
                    </w:rPr>
                  </w:pPr>
                </w:p>
              </w:tc>
              <w:tc>
                <w:tcPr>
                  <w:tcW w:w="691" w:type="dxa"/>
                  <w:tcBorders>
                    <w:tl2br w:val="nil"/>
                    <w:tr2bl w:val="nil"/>
                  </w:tcBorders>
                  <w:vAlign w:val="center"/>
                </w:tcPr>
                <w:p>
                  <w:pPr>
                    <w:pStyle w:val="67"/>
                    <w:rPr>
                      <w:color w:val="000000"/>
                      <w:sz w:val="18"/>
                      <w:szCs w:val="18"/>
                    </w:rPr>
                  </w:pPr>
                  <w:r>
                    <w:rPr>
                      <w:color w:val="auto"/>
                      <w:sz w:val="18"/>
                      <w:szCs w:val="18"/>
                    </w:rPr>
                    <w:t>0.</w:t>
                  </w:r>
                  <w:r>
                    <w:rPr>
                      <w:rFonts w:hint="eastAsia"/>
                      <w:color w:val="auto"/>
                      <w:sz w:val="18"/>
                      <w:szCs w:val="18"/>
                      <w:lang w:val="en-US" w:eastAsia="zh-CN"/>
                    </w:rPr>
                    <w:t>638</w:t>
                  </w:r>
                </w:p>
              </w:tc>
              <w:tc>
                <w:tcPr>
                  <w:tcW w:w="897" w:type="dxa"/>
                  <w:tcBorders>
                    <w:tl2br w:val="nil"/>
                    <w:tr2bl w:val="nil"/>
                  </w:tcBorders>
                  <w:vAlign w:val="center"/>
                </w:tcPr>
                <w:p>
                  <w:pPr>
                    <w:pStyle w:val="67"/>
                    <w:rPr>
                      <w:color w:val="000000"/>
                      <w:sz w:val="18"/>
                      <w:szCs w:val="18"/>
                    </w:rPr>
                  </w:pPr>
                  <w:r>
                    <w:rPr>
                      <w:color w:val="auto"/>
                      <w:sz w:val="18"/>
                      <w:szCs w:val="18"/>
                    </w:rPr>
                    <w:t>0.</w:t>
                  </w:r>
                  <w:r>
                    <w:rPr>
                      <w:rFonts w:hint="eastAsia"/>
                      <w:color w:val="auto"/>
                      <w:sz w:val="18"/>
                      <w:szCs w:val="18"/>
                      <w:lang w:val="en-US" w:eastAsia="zh-CN"/>
                    </w:rPr>
                    <w:t>153</w:t>
                  </w:r>
                </w:p>
              </w:tc>
              <w:tc>
                <w:tcPr>
                  <w:tcW w:w="1834" w:type="dxa"/>
                  <w:vMerge w:val="continue"/>
                  <w:tcBorders>
                    <w:tl2br w:val="nil"/>
                    <w:tr2bl w:val="nil"/>
                  </w:tcBorders>
                  <w:vAlign w:val="center"/>
                </w:tcPr>
                <w:p>
                  <w:pPr>
                    <w:widowControl/>
                    <w:jc w:val="left"/>
                    <w:rPr>
                      <w:color w:val="000000"/>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vMerge w:val="restart"/>
                  <w:tcBorders>
                    <w:tl2br w:val="nil"/>
                    <w:tr2bl w:val="nil"/>
                  </w:tcBorders>
                  <w:vAlign w:val="center"/>
                </w:tcPr>
                <w:p>
                  <w:pPr>
                    <w:adjustRightInd w:val="0"/>
                    <w:snapToGrid w:val="0"/>
                    <w:jc w:val="center"/>
                    <w:rPr>
                      <w:color w:val="000000"/>
                      <w:sz w:val="18"/>
                      <w:szCs w:val="18"/>
                    </w:rPr>
                  </w:pPr>
                  <w:r>
                    <w:rPr>
                      <w:color w:val="000000"/>
                      <w:sz w:val="18"/>
                      <w:szCs w:val="18"/>
                    </w:rPr>
                    <w:t>废水</w:t>
                  </w:r>
                </w:p>
              </w:tc>
              <w:tc>
                <w:tcPr>
                  <w:tcW w:w="503" w:type="dxa"/>
                  <w:vMerge w:val="restart"/>
                  <w:tcBorders>
                    <w:tl2br w:val="nil"/>
                    <w:tr2bl w:val="nil"/>
                  </w:tcBorders>
                  <w:vAlign w:val="center"/>
                </w:tcPr>
                <w:p>
                  <w:pPr>
                    <w:adjustRightInd w:val="0"/>
                    <w:snapToGrid w:val="0"/>
                    <w:jc w:val="center"/>
                    <w:rPr>
                      <w:color w:val="000000"/>
                      <w:sz w:val="18"/>
                      <w:szCs w:val="18"/>
                    </w:rPr>
                  </w:pPr>
                  <w:r>
                    <w:rPr>
                      <w:color w:val="000000"/>
                      <w:sz w:val="18"/>
                      <w:szCs w:val="18"/>
                    </w:rPr>
                    <w:t>生活污水</w:t>
                  </w:r>
                </w:p>
              </w:tc>
              <w:tc>
                <w:tcPr>
                  <w:tcW w:w="901" w:type="dxa"/>
                  <w:tcBorders>
                    <w:tl2br w:val="nil"/>
                    <w:tr2bl w:val="nil"/>
                  </w:tcBorders>
                  <w:vAlign w:val="center"/>
                </w:tcPr>
                <w:p>
                  <w:pPr>
                    <w:adjustRightInd w:val="0"/>
                    <w:snapToGrid w:val="0"/>
                    <w:jc w:val="center"/>
                    <w:rPr>
                      <w:color w:val="000000"/>
                      <w:sz w:val="18"/>
                      <w:szCs w:val="18"/>
                    </w:rPr>
                  </w:pPr>
                  <w:r>
                    <w:rPr>
                      <w:color w:val="000000"/>
                      <w:sz w:val="18"/>
                      <w:szCs w:val="18"/>
                    </w:rPr>
                    <w:t>COD</w:t>
                  </w:r>
                </w:p>
              </w:tc>
              <w:tc>
                <w:tcPr>
                  <w:tcW w:w="784" w:type="dxa"/>
                  <w:tcBorders>
                    <w:tl2br w:val="nil"/>
                    <w:tr2bl w:val="nil"/>
                  </w:tcBorders>
                  <w:vAlign w:val="center"/>
                </w:tcPr>
                <w:p>
                  <w:pPr>
                    <w:adjustRightInd w:val="0"/>
                    <w:snapToGrid w:val="0"/>
                    <w:jc w:val="center"/>
                    <w:rPr>
                      <w:bCs/>
                      <w:color w:val="000000"/>
                      <w:sz w:val="18"/>
                      <w:szCs w:val="18"/>
                    </w:rPr>
                  </w:pPr>
                  <w:r>
                    <w:rPr>
                      <w:bCs/>
                      <w:color w:val="000000"/>
                      <w:sz w:val="18"/>
                      <w:szCs w:val="18"/>
                    </w:rPr>
                    <w:t>/</w:t>
                  </w:r>
                </w:p>
              </w:tc>
              <w:tc>
                <w:tcPr>
                  <w:tcW w:w="879" w:type="dxa"/>
                  <w:tcBorders>
                    <w:tl2br w:val="nil"/>
                    <w:tr2bl w:val="nil"/>
                  </w:tcBorders>
                  <w:vAlign w:val="center"/>
                </w:tcPr>
                <w:p>
                  <w:pPr>
                    <w:pStyle w:val="57"/>
                    <w:rPr>
                      <w:rFonts w:hint="default"/>
                      <w:color w:val="000000"/>
                      <w:sz w:val="18"/>
                      <w:szCs w:val="18"/>
                      <w:lang w:val="en-US"/>
                    </w:rPr>
                  </w:pPr>
                  <w:r>
                    <w:rPr>
                      <w:color w:val="000000"/>
                      <w:sz w:val="21"/>
                      <w:szCs w:val="21"/>
                    </w:rPr>
                    <w:t>0.0</w:t>
                  </w:r>
                  <w:r>
                    <w:rPr>
                      <w:rFonts w:hint="eastAsia"/>
                      <w:color w:val="000000"/>
                      <w:sz w:val="21"/>
                      <w:szCs w:val="21"/>
                      <w:lang w:val="en-US" w:eastAsia="zh-CN"/>
                    </w:rPr>
                    <w:t>031</w:t>
                  </w:r>
                </w:p>
              </w:tc>
              <w:tc>
                <w:tcPr>
                  <w:tcW w:w="1359" w:type="dxa"/>
                  <w:vMerge w:val="restart"/>
                  <w:tcBorders>
                    <w:tl2br w:val="nil"/>
                    <w:tr2bl w:val="nil"/>
                  </w:tcBorders>
                  <w:vAlign w:val="center"/>
                </w:tcPr>
                <w:p>
                  <w:pPr>
                    <w:adjustRightInd w:val="0"/>
                    <w:snapToGrid w:val="0"/>
                    <w:rPr>
                      <w:color w:val="000000"/>
                      <w:sz w:val="18"/>
                      <w:szCs w:val="18"/>
                    </w:rPr>
                  </w:pPr>
                  <w:r>
                    <w:rPr>
                      <w:color w:val="000000"/>
                      <w:sz w:val="18"/>
                      <w:szCs w:val="18"/>
                    </w:rPr>
                    <w:t>生活污水排入厂区防渗旱厕，定期清掏，</w:t>
                  </w:r>
                  <w:r>
                    <w:rPr>
                      <w:rFonts w:hint="eastAsia"/>
                      <w:color w:val="000000"/>
                      <w:sz w:val="18"/>
                      <w:szCs w:val="18"/>
                      <w:lang w:eastAsia="zh-CN"/>
                    </w:rPr>
                    <w:t>运往自有农田</w:t>
                  </w:r>
                  <w:r>
                    <w:rPr>
                      <w:color w:val="000000"/>
                      <w:sz w:val="18"/>
                      <w:szCs w:val="18"/>
                    </w:rPr>
                    <w:t>堆肥</w:t>
                  </w:r>
                </w:p>
              </w:tc>
              <w:tc>
                <w:tcPr>
                  <w:tcW w:w="1588" w:type="dxa"/>
                  <w:gridSpan w:val="2"/>
                  <w:vMerge w:val="restart"/>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1834" w:type="dxa"/>
                  <w:vMerge w:val="restart"/>
                  <w:tcBorders>
                    <w:tl2br w:val="nil"/>
                    <w:tr2bl w:val="nil"/>
                  </w:tcBorders>
                  <w:vAlign w:val="center"/>
                </w:tcPr>
                <w:p>
                  <w:pPr>
                    <w:adjustRightInd w:val="0"/>
                    <w:snapToGrid w:val="0"/>
                    <w:jc w:val="center"/>
                    <w:rPr>
                      <w:color w:val="000000"/>
                      <w:sz w:val="18"/>
                      <w:szCs w:val="18"/>
                    </w:rPr>
                  </w:pPr>
                  <w:r>
                    <w:rPr>
                      <w:color w:val="000000"/>
                      <w:sz w:val="18"/>
                      <w:szCs w:val="18"/>
                    </w:rPr>
                    <w:t>不外排</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vMerge w:val="continue"/>
                  <w:tcBorders>
                    <w:tl2br w:val="nil"/>
                    <w:tr2bl w:val="nil"/>
                  </w:tcBorders>
                  <w:vAlign w:val="center"/>
                </w:tcPr>
                <w:p>
                  <w:pPr>
                    <w:widowControl/>
                    <w:jc w:val="left"/>
                    <w:rPr>
                      <w:color w:val="000000"/>
                      <w:sz w:val="18"/>
                      <w:szCs w:val="18"/>
                    </w:rPr>
                  </w:pPr>
                </w:p>
              </w:tc>
              <w:tc>
                <w:tcPr>
                  <w:tcW w:w="503" w:type="dxa"/>
                  <w:vMerge w:val="continue"/>
                  <w:tcBorders>
                    <w:tl2br w:val="nil"/>
                    <w:tr2bl w:val="nil"/>
                  </w:tcBorders>
                  <w:vAlign w:val="center"/>
                </w:tcPr>
                <w:p>
                  <w:pPr>
                    <w:widowControl/>
                    <w:jc w:val="left"/>
                    <w:rPr>
                      <w:color w:val="000000"/>
                      <w:sz w:val="18"/>
                      <w:szCs w:val="18"/>
                    </w:rPr>
                  </w:pPr>
                </w:p>
              </w:tc>
              <w:tc>
                <w:tcPr>
                  <w:tcW w:w="901" w:type="dxa"/>
                  <w:tcBorders>
                    <w:tl2br w:val="nil"/>
                    <w:tr2bl w:val="nil"/>
                  </w:tcBorders>
                  <w:vAlign w:val="center"/>
                </w:tcPr>
                <w:p>
                  <w:pPr>
                    <w:adjustRightInd w:val="0"/>
                    <w:snapToGrid w:val="0"/>
                    <w:jc w:val="center"/>
                    <w:rPr>
                      <w:color w:val="000000"/>
                      <w:sz w:val="18"/>
                      <w:szCs w:val="18"/>
                    </w:rPr>
                  </w:pPr>
                  <w:r>
                    <w:rPr>
                      <w:color w:val="000000"/>
                      <w:sz w:val="18"/>
                      <w:szCs w:val="18"/>
                    </w:rPr>
                    <w:t>氨氮</w:t>
                  </w:r>
                </w:p>
              </w:tc>
              <w:tc>
                <w:tcPr>
                  <w:tcW w:w="784" w:type="dxa"/>
                  <w:tcBorders>
                    <w:tl2br w:val="nil"/>
                    <w:tr2bl w:val="nil"/>
                  </w:tcBorders>
                  <w:vAlign w:val="center"/>
                </w:tcPr>
                <w:p>
                  <w:pPr>
                    <w:adjustRightInd w:val="0"/>
                    <w:snapToGrid w:val="0"/>
                    <w:jc w:val="center"/>
                    <w:rPr>
                      <w:bCs/>
                      <w:color w:val="000000"/>
                      <w:sz w:val="18"/>
                      <w:szCs w:val="18"/>
                    </w:rPr>
                  </w:pPr>
                  <w:r>
                    <w:rPr>
                      <w:bCs/>
                      <w:color w:val="000000"/>
                      <w:sz w:val="18"/>
                      <w:szCs w:val="18"/>
                    </w:rPr>
                    <w:t>/</w:t>
                  </w:r>
                </w:p>
              </w:tc>
              <w:tc>
                <w:tcPr>
                  <w:tcW w:w="879" w:type="dxa"/>
                  <w:tcBorders>
                    <w:tl2br w:val="nil"/>
                    <w:tr2bl w:val="nil"/>
                  </w:tcBorders>
                  <w:vAlign w:val="center"/>
                </w:tcPr>
                <w:p>
                  <w:pPr>
                    <w:pStyle w:val="57"/>
                    <w:rPr>
                      <w:rFonts w:hint="default"/>
                      <w:color w:val="000000"/>
                      <w:sz w:val="18"/>
                      <w:szCs w:val="18"/>
                      <w:lang w:val="en-US"/>
                    </w:rPr>
                  </w:pPr>
                  <w:r>
                    <w:rPr>
                      <w:rFonts w:hint="eastAsia"/>
                      <w:color w:val="000000"/>
                      <w:sz w:val="21"/>
                      <w:szCs w:val="21"/>
                      <w:lang w:val="en-US" w:eastAsia="zh-CN"/>
                    </w:rPr>
                    <w:t>0.00256</w:t>
                  </w:r>
                </w:p>
              </w:tc>
              <w:tc>
                <w:tcPr>
                  <w:tcW w:w="1359" w:type="dxa"/>
                  <w:vMerge w:val="continue"/>
                  <w:tcBorders>
                    <w:tl2br w:val="nil"/>
                    <w:tr2bl w:val="nil"/>
                  </w:tcBorders>
                  <w:vAlign w:val="center"/>
                </w:tcPr>
                <w:p>
                  <w:pPr>
                    <w:widowControl/>
                    <w:rPr>
                      <w:color w:val="000000"/>
                      <w:sz w:val="18"/>
                      <w:szCs w:val="18"/>
                    </w:rPr>
                  </w:pPr>
                </w:p>
              </w:tc>
              <w:tc>
                <w:tcPr>
                  <w:tcW w:w="1588" w:type="dxa"/>
                  <w:gridSpan w:val="2"/>
                  <w:vMerge w:val="continue"/>
                  <w:tcBorders>
                    <w:tl2br w:val="nil"/>
                    <w:tr2bl w:val="nil"/>
                  </w:tcBorders>
                  <w:vAlign w:val="center"/>
                </w:tcPr>
                <w:p>
                  <w:pPr>
                    <w:widowControl/>
                    <w:jc w:val="left"/>
                    <w:rPr>
                      <w:color w:val="000000"/>
                      <w:sz w:val="18"/>
                      <w:szCs w:val="18"/>
                    </w:rPr>
                  </w:pPr>
                </w:p>
              </w:tc>
              <w:tc>
                <w:tcPr>
                  <w:tcW w:w="1834" w:type="dxa"/>
                  <w:vMerge w:val="continue"/>
                  <w:tcBorders>
                    <w:tl2br w:val="nil"/>
                    <w:tr2bl w:val="nil"/>
                  </w:tcBorders>
                  <w:vAlign w:val="center"/>
                </w:tcPr>
                <w:p>
                  <w:pPr>
                    <w:widowControl/>
                    <w:jc w:val="left"/>
                    <w:rPr>
                      <w:color w:val="000000"/>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vMerge w:val="continue"/>
                  <w:tcBorders>
                    <w:tl2br w:val="nil"/>
                    <w:tr2bl w:val="nil"/>
                  </w:tcBorders>
                  <w:vAlign w:val="center"/>
                </w:tcPr>
                <w:p>
                  <w:pPr>
                    <w:widowControl/>
                    <w:jc w:val="left"/>
                    <w:rPr>
                      <w:color w:val="000000"/>
                      <w:sz w:val="18"/>
                      <w:szCs w:val="18"/>
                    </w:rPr>
                  </w:pPr>
                </w:p>
              </w:tc>
              <w:tc>
                <w:tcPr>
                  <w:tcW w:w="503" w:type="dxa"/>
                  <w:tcBorders>
                    <w:tl2br w:val="nil"/>
                    <w:tr2bl w:val="nil"/>
                  </w:tcBorders>
                  <w:vAlign w:val="center"/>
                </w:tcPr>
                <w:p>
                  <w:pPr>
                    <w:adjustRightInd w:val="0"/>
                    <w:snapToGrid w:val="0"/>
                    <w:jc w:val="center"/>
                    <w:rPr>
                      <w:color w:val="000000"/>
                      <w:sz w:val="18"/>
                      <w:szCs w:val="18"/>
                    </w:rPr>
                  </w:pPr>
                  <w:r>
                    <w:rPr>
                      <w:color w:val="000000"/>
                      <w:sz w:val="18"/>
                      <w:szCs w:val="18"/>
                    </w:rPr>
                    <w:t>锅炉排污水及软化处理废水</w:t>
                  </w:r>
                </w:p>
              </w:tc>
              <w:tc>
                <w:tcPr>
                  <w:tcW w:w="901" w:type="dxa"/>
                  <w:tcBorders>
                    <w:tl2br w:val="nil"/>
                    <w:tr2bl w:val="nil"/>
                  </w:tcBorders>
                  <w:vAlign w:val="center"/>
                </w:tcPr>
                <w:p>
                  <w:pPr>
                    <w:adjustRightInd w:val="0"/>
                    <w:snapToGrid w:val="0"/>
                    <w:jc w:val="center"/>
                    <w:rPr>
                      <w:color w:val="000000"/>
                      <w:sz w:val="18"/>
                      <w:szCs w:val="18"/>
                    </w:rPr>
                  </w:pPr>
                  <w:r>
                    <w:rPr>
                      <w:color w:val="000000"/>
                      <w:sz w:val="18"/>
                      <w:szCs w:val="18"/>
                    </w:rPr>
                    <w:t>COD</w:t>
                  </w:r>
                </w:p>
              </w:tc>
              <w:tc>
                <w:tcPr>
                  <w:tcW w:w="784" w:type="dxa"/>
                  <w:tcBorders>
                    <w:tl2br w:val="nil"/>
                    <w:tr2bl w:val="nil"/>
                  </w:tcBorders>
                  <w:vAlign w:val="center"/>
                </w:tcPr>
                <w:p>
                  <w:pPr>
                    <w:adjustRightInd w:val="0"/>
                    <w:snapToGrid w:val="0"/>
                    <w:jc w:val="center"/>
                    <w:rPr>
                      <w:rFonts w:hint="eastAsia" w:eastAsia="宋体"/>
                      <w:bCs/>
                      <w:color w:val="000000"/>
                      <w:sz w:val="18"/>
                      <w:szCs w:val="18"/>
                      <w:lang w:eastAsia="zh-CN"/>
                    </w:rPr>
                  </w:pPr>
                  <w:r>
                    <w:rPr>
                      <w:rFonts w:hint="eastAsia"/>
                      <w:bCs/>
                      <w:color w:val="000000"/>
                      <w:sz w:val="18"/>
                      <w:szCs w:val="18"/>
                      <w:lang w:val="en-US" w:eastAsia="zh-CN"/>
                    </w:rPr>
                    <w:t>/</w:t>
                  </w:r>
                </w:p>
              </w:tc>
              <w:tc>
                <w:tcPr>
                  <w:tcW w:w="879" w:type="dxa"/>
                  <w:tcBorders>
                    <w:tl2br w:val="nil"/>
                    <w:tr2bl w:val="nil"/>
                  </w:tcBorders>
                  <w:vAlign w:val="center"/>
                </w:tcPr>
                <w:p>
                  <w:pPr>
                    <w:pStyle w:val="57"/>
                    <w:rPr>
                      <w:color w:val="000000"/>
                      <w:sz w:val="18"/>
                      <w:szCs w:val="18"/>
                    </w:rPr>
                  </w:pPr>
                  <w:r>
                    <w:rPr>
                      <w:color w:val="000000"/>
                      <w:sz w:val="21"/>
                      <w:szCs w:val="21"/>
                    </w:rPr>
                    <w:t>0.0</w:t>
                  </w:r>
                  <w:r>
                    <w:rPr>
                      <w:rFonts w:hint="eastAsia"/>
                      <w:color w:val="000000"/>
                      <w:sz w:val="21"/>
                      <w:szCs w:val="21"/>
                      <w:lang w:val="en-US" w:eastAsia="zh-CN"/>
                    </w:rPr>
                    <w:t>058</w:t>
                  </w:r>
                </w:p>
              </w:tc>
              <w:tc>
                <w:tcPr>
                  <w:tcW w:w="1359" w:type="dxa"/>
                  <w:tcBorders>
                    <w:tl2br w:val="nil"/>
                    <w:tr2bl w:val="nil"/>
                  </w:tcBorders>
                  <w:vAlign w:val="center"/>
                </w:tcPr>
                <w:p>
                  <w:pPr>
                    <w:widowControl/>
                    <w:jc w:val="left"/>
                    <w:rPr>
                      <w:color w:val="000000"/>
                      <w:sz w:val="18"/>
                      <w:szCs w:val="18"/>
                    </w:rPr>
                  </w:pPr>
                  <w:r>
                    <w:rPr>
                      <w:color w:val="000000"/>
                      <w:sz w:val="18"/>
                      <w:szCs w:val="18"/>
                    </w:rPr>
                    <w:t>回用于锅炉房及厂区洒水降尘，不外排。</w:t>
                  </w:r>
                </w:p>
              </w:tc>
              <w:tc>
                <w:tcPr>
                  <w:tcW w:w="1588" w:type="dxa"/>
                  <w:gridSpan w:val="2"/>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1834" w:type="dxa"/>
                  <w:vMerge w:val="continue"/>
                  <w:tcBorders>
                    <w:tl2br w:val="nil"/>
                    <w:tr2bl w:val="nil"/>
                  </w:tcBorders>
                  <w:vAlign w:val="center"/>
                </w:tcPr>
                <w:p>
                  <w:pPr>
                    <w:widowControl/>
                    <w:jc w:val="left"/>
                    <w:rPr>
                      <w:color w:val="000000"/>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tcBorders>
                    <w:tl2br w:val="nil"/>
                    <w:tr2bl w:val="nil"/>
                  </w:tcBorders>
                  <w:vAlign w:val="center"/>
                </w:tcPr>
                <w:p>
                  <w:pPr>
                    <w:adjustRightInd w:val="0"/>
                    <w:snapToGrid w:val="0"/>
                    <w:jc w:val="center"/>
                    <w:rPr>
                      <w:color w:val="000000"/>
                      <w:sz w:val="18"/>
                      <w:szCs w:val="18"/>
                    </w:rPr>
                  </w:pPr>
                  <w:r>
                    <w:rPr>
                      <w:color w:val="000000"/>
                      <w:sz w:val="18"/>
                      <w:szCs w:val="18"/>
                    </w:rPr>
                    <w:t>噪声</w:t>
                  </w:r>
                </w:p>
              </w:tc>
              <w:tc>
                <w:tcPr>
                  <w:tcW w:w="503" w:type="dxa"/>
                  <w:tcBorders>
                    <w:tl2br w:val="nil"/>
                    <w:tr2bl w:val="nil"/>
                  </w:tcBorders>
                  <w:vAlign w:val="center"/>
                </w:tcPr>
                <w:p>
                  <w:pPr>
                    <w:adjustRightInd w:val="0"/>
                    <w:snapToGrid w:val="0"/>
                    <w:jc w:val="center"/>
                    <w:rPr>
                      <w:color w:val="000000"/>
                      <w:sz w:val="18"/>
                      <w:szCs w:val="18"/>
                    </w:rPr>
                  </w:pPr>
                  <w:r>
                    <w:rPr>
                      <w:color w:val="000000"/>
                      <w:sz w:val="18"/>
                      <w:szCs w:val="18"/>
                    </w:rPr>
                    <w:t>生产设备</w:t>
                  </w:r>
                </w:p>
              </w:tc>
              <w:tc>
                <w:tcPr>
                  <w:tcW w:w="901" w:type="dxa"/>
                  <w:tcBorders>
                    <w:tl2br w:val="nil"/>
                    <w:tr2bl w:val="nil"/>
                  </w:tcBorders>
                  <w:vAlign w:val="center"/>
                </w:tcPr>
                <w:p>
                  <w:pPr>
                    <w:adjustRightInd w:val="0"/>
                    <w:snapToGrid w:val="0"/>
                    <w:jc w:val="center"/>
                    <w:rPr>
                      <w:color w:val="000000"/>
                      <w:sz w:val="18"/>
                      <w:szCs w:val="18"/>
                    </w:rPr>
                  </w:pPr>
                  <w:r>
                    <w:rPr>
                      <w:color w:val="000000"/>
                      <w:sz w:val="18"/>
                      <w:szCs w:val="18"/>
                    </w:rPr>
                    <w:t>噪声</w:t>
                  </w:r>
                </w:p>
              </w:tc>
              <w:tc>
                <w:tcPr>
                  <w:tcW w:w="1663" w:type="dxa"/>
                  <w:gridSpan w:val="2"/>
                  <w:tcBorders>
                    <w:tl2br w:val="nil"/>
                    <w:tr2bl w:val="nil"/>
                  </w:tcBorders>
                  <w:vAlign w:val="center"/>
                </w:tcPr>
                <w:p>
                  <w:pPr>
                    <w:adjustRightInd w:val="0"/>
                    <w:snapToGrid w:val="0"/>
                    <w:jc w:val="center"/>
                    <w:rPr>
                      <w:color w:val="000000"/>
                      <w:sz w:val="18"/>
                      <w:szCs w:val="18"/>
                    </w:rPr>
                  </w:pPr>
                  <w:r>
                    <w:rPr>
                      <w:color w:val="000000"/>
                      <w:sz w:val="18"/>
                      <w:szCs w:val="18"/>
                    </w:rPr>
                    <w:t>75~</w:t>
                  </w:r>
                  <w:r>
                    <w:rPr>
                      <w:rFonts w:hint="eastAsia"/>
                      <w:color w:val="000000"/>
                      <w:sz w:val="18"/>
                      <w:szCs w:val="18"/>
                      <w:lang w:val="en-US" w:eastAsia="zh-CN"/>
                    </w:rPr>
                    <w:t>90</w:t>
                  </w:r>
                  <w:r>
                    <w:rPr>
                      <w:color w:val="000000"/>
                      <w:sz w:val="18"/>
                      <w:szCs w:val="18"/>
                    </w:rPr>
                    <w:t>dB（A）</w:t>
                  </w:r>
                </w:p>
              </w:tc>
              <w:tc>
                <w:tcPr>
                  <w:tcW w:w="1359" w:type="dxa"/>
                  <w:tcBorders>
                    <w:tl2br w:val="nil"/>
                    <w:tr2bl w:val="nil"/>
                  </w:tcBorders>
                  <w:vAlign w:val="center"/>
                </w:tcPr>
                <w:p>
                  <w:pPr>
                    <w:adjustRightInd w:val="0"/>
                    <w:snapToGrid w:val="0"/>
                    <w:rPr>
                      <w:color w:val="000000"/>
                      <w:sz w:val="18"/>
                      <w:szCs w:val="18"/>
                    </w:rPr>
                  </w:pPr>
                  <w:r>
                    <w:rPr>
                      <w:color w:val="000000"/>
                      <w:sz w:val="18"/>
                      <w:szCs w:val="18"/>
                    </w:rPr>
                    <w:t>①合理布局，运营期风机、水泵</w:t>
                  </w:r>
                  <w:r>
                    <w:rPr>
                      <w:rFonts w:hint="eastAsia"/>
                      <w:color w:val="000000"/>
                      <w:sz w:val="18"/>
                      <w:szCs w:val="18"/>
                      <w:lang w:eastAsia="zh-CN"/>
                    </w:rPr>
                    <w:t>、制冷机组</w:t>
                  </w:r>
                  <w:r>
                    <w:rPr>
                      <w:color w:val="000000"/>
                      <w:sz w:val="18"/>
                      <w:szCs w:val="18"/>
                    </w:rPr>
                    <w:t>等设备均位于独立机房内；</w:t>
                  </w:r>
                </w:p>
                <w:p>
                  <w:pPr>
                    <w:adjustRightInd w:val="0"/>
                    <w:snapToGrid w:val="0"/>
                    <w:rPr>
                      <w:color w:val="000000"/>
                      <w:sz w:val="18"/>
                      <w:szCs w:val="18"/>
                    </w:rPr>
                  </w:pPr>
                  <w:r>
                    <w:rPr>
                      <w:color w:val="000000"/>
                      <w:sz w:val="18"/>
                      <w:szCs w:val="18"/>
                    </w:rPr>
                    <w:t>②选用低噪声设备、采取安装基础加减振垫、机房和泵房</w:t>
                  </w:r>
                  <w:r>
                    <w:rPr>
                      <w:rFonts w:hint="eastAsia"/>
                      <w:color w:val="000000"/>
                      <w:sz w:val="18"/>
                      <w:szCs w:val="18"/>
                      <w:lang w:eastAsia="zh-CN"/>
                    </w:rPr>
                    <w:t>、制冷机房</w:t>
                  </w:r>
                  <w:r>
                    <w:rPr>
                      <w:color w:val="000000"/>
                      <w:sz w:val="18"/>
                      <w:szCs w:val="18"/>
                    </w:rPr>
                    <w:t>设隔声门窗等措施。</w:t>
                  </w:r>
                </w:p>
              </w:tc>
              <w:tc>
                <w:tcPr>
                  <w:tcW w:w="1588" w:type="dxa"/>
                  <w:gridSpan w:val="2"/>
                  <w:tcBorders>
                    <w:tl2br w:val="nil"/>
                    <w:tr2bl w:val="nil"/>
                  </w:tcBorders>
                  <w:vAlign w:val="center"/>
                </w:tcPr>
                <w:p>
                  <w:pPr>
                    <w:adjustRightInd w:val="0"/>
                    <w:snapToGrid w:val="0"/>
                    <w:rPr>
                      <w:color w:val="000000"/>
                      <w:sz w:val="18"/>
                      <w:szCs w:val="18"/>
                    </w:rPr>
                  </w:pPr>
                  <w:r>
                    <w:rPr>
                      <w:color w:val="000000"/>
                      <w:sz w:val="18"/>
                      <w:szCs w:val="18"/>
                    </w:rPr>
                    <w:t>厂界昼间≤60dB（A）；夜间≤50dB（A）</w:t>
                  </w:r>
                </w:p>
              </w:tc>
              <w:tc>
                <w:tcPr>
                  <w:tcW w:w="1834" w:type="dxa"/>
                  <w:tcBorders>
                    <w:tl2br w:val="nil"/>
                    <w:tr2bl w:val="nil"/>
                  </w:tcBorders>
                  <w:vAlign w:val="center"/>
                </w:tcPr>
                <w:p>
                  <w:pPr>
                    <w:adjustRightInd w:val="0"/>
                    <w:snapToGrid w:val="0"/>
                    <w:rPr>
                      <w:color w:val="000000"/>
                      <w:sz w:val="18"/>
                      <w:szCs w:val="18"/>
                    </w:rPr>
                  </w:pPr>
                  <w:r>
                    <w:rPr>
                      <w:color w:val="000000"/>
                      <w:sz w:val="18"/>
                      <w:szCs w:val="18"/>
                    </w:rPr>
                    <w:t>《工业企业厂界环境噪声排放标准》（GB12348-2008）表1中2类标准。</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vMerge w:val="restart"/>
                  <w:tcBorders>
                    <w:tl2br w:val="nil"/>
                    <w:tr2bl w:val="nil"/>
                  </w:tcBorders>
                  <w:vAlign w:val="center"/>
                </w:tcPr>
                <w:p>
                  <w:pPr>
                    <w:adjustRightInd w:val="0"/>
                    <w:snapToGrid w:val="0"/>
                    <w:jc w:val="center"/>
                    <w:rPr>
                      <w:color w:val="000000"/>
                      <w:sz w:val="18"/>
                      <w:szCs w:val="18"/>
                    </w:rPr>
                  </w:pPr>
                  <w:r>
                    <w:rPr>
                      <w:color w:val="000000"/>
                      <w:sz w:val="18"/>
                      <w:szCs w:val="18"/>
                    </w:rPr>
                    <w:t>固体废物</w:t>
                  </w:r>
                </w:p>
              </w:tc>
              <w:tc>
                <w:tcPr>
                  <w:tcW w:w="1404" w:type="dxa"/>
                  <w:gridSpan w:val="2"/>
                  <w:tcBorders>
                    <w:tl2br w:val="nil"/>
                    <w:tr2bl w:val="nil"/>
                  </w:tcBorders>
                  <w:vAlign w:val="center"/>
                </w:tcPr>
                <w:p>
                  <w:pPr>
                    <w:adjustRightInd w:val="0"/>
                    <w:snapToGrid w:val="0"/>
                    <w:jc w:val="center"/>
                    <w:rPr>
                      <w:color w:val="000000"/>
                      <w:sz w:val="18"/>
                      <w:szCs w:val="18"/>
                    </w:rPr>
                  </w:pPr>
                  <w:r>
                    <w:rPr>
                      <w:color w:val="auto"/>
                      <w:sz w:val="18"/>
                      <w:szCs w:val="18"/>
                    </w:rPr>
                    <w:t>生活垃圾</w:t>
                  </w:r>
                </w:p>
              </w:tc>
              <w:tc>
                <w:tcPr>
                  <w:tcW w:w="784"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879" w:type="dxa"/>
                  <w:tcBorders>
                    <w:tl2br w:val="nil"/>
                    <w:tr2bl w:val="nil"/>
                  </w:tcBorders>
                  <w:vAlign w:val="center"/>
                </w:tcPr>
                <w:p>
                  <w:pPr>
                    <w:widowControl/>
                    <w:adjustRightInd w:val="0"/>
                    <w:snapToGrid w:val="0"/>
                    <w:jc w:val="center"/>
                    <w:rPr>
                      <w:color w:val="000000"/>
                      <w:sz w:val="18"/>
                      <w:szCs w:val="18"/>
                    </w:rPr>
                  </w:pPr>
                  <w:r>
                    <w:rPr>
                      <w:rFonts w:hint="eastAsia"/>
                      <w:color w:val="000000"/>
                      <w:kern w:val="0"/>
                      <w:sz w:val="18"/>
                      <w:szCs w:val="18"/>
                      <w:lang w:val="en-US" w:eastAsia="zh-CN"/>
                    </w:rPr>
                    <w:t>0.08</w:t>
                  </w:r>
                </w:p>
              </w:tc>
              <w:tc>
                <w:tcPr>
                  <w:tcW w:w="1359" w:type="dxa"/>
                  <w:tcBorders>
                    <w:tl2br w:val="nil"/>
                    <w:tr2bl w:val="nil"/>
                  </w:tcBorders>
                  <w:vAlign w:val="center"/>
                </w:tcPr>
                <w:p>
                  <w:pPr>
                    <w:adjustRightInd w:val="0"/>
                    <w:snapToGrid w:val="0"/>
                    <w:jc w:val="center"/>
                    <w:rPr>
                      <w:color w:val="000000"/>
                      <w:sz w:val="18"/>
                      <w:szCs w:val="18"/>
                    </w:rPr>
                  </w:pPr>
                  <w:r>
                    <w:rPr>
                      <w:color w:val="000000"/>
                      <w:sz w:val="18"/>
                      <w:szCs w:val="18"/>
                    </w:rPr>
                    <w:t>市政部门统一清运处理</w:t>
                  </w:r>
                </w:p>
              </w:tc>
              <w:tc>
                <w:tcPr>
                  <w:tcW w:w="691"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897"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1834" w:type="dxa"/>
                  <w:vMerge w:val="restart"/>
                  <w:tcBorders>
                    <w:tl2br w:val="nil"/>
                    <w:tr2bl w:val="nil"/>
                  </w:tcBorders>
                  <w:vAlign w:val="center"/>
                </w:tcPr>
                <w:p>
                  <w:pPr>
                    <w:adjustRightInd w:val="0"/>
                    <w:snapToGrid w:val="0"/>
                    <w:rPr>
                      <w:color w:val="000000"/>
                      <w:sz w:val="18"/>
                      <w:szCs w:val="18"/>
                    </w:rPr>
                  </w:pPr>
                  <w:r>
                    <w:rPr>
                      <w:color w:val="000000"/>
                      <w:sz w:val="18"/>
                      <w:szCs w:val="18"/>
                    </w:rPr>
                    <w:t>《一般工业固体废物贮存和填埋污染控制标准》（GB18599-2020），综合处置率100%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vMerge w:val="continue"/>
                  <w:tcBorders>
                    <w:tl2br w:val="nil"/>
                    <w:tr2bl w:val="nil"/>
                  </w:tcBorders>
                  <w:vAlign w:val="center"/>
                </w:tcPr>
                <w:p>
                  <w:pPr>
                    <w:widowControl/>
                    <w:jc w:val="left"/>
                    <w:rPr>
                      <w:color w:val="000000"/>
                      <w:sz w:val="18"/>
                      <w:szCs w:val="18"/>
                    </w:rPr>
                  </w:pPr>
                </w:p>
              </w:tc>
              <w:tc>
                <w:tcPr>
                  <w:tcW w:w="1404" w:type="dxa"/>
                  <w:gridSpan w:val="2"/>
                  <w:tcBorders>
                    <w:tl2br w:val="nil"/>
                    <w:tr2bl w:val="nil"/>
                  </w:tcBorders>
                  <w:vAlign w:val="center"/>
                </w:tcPr>
                <w:p>
                  <w:pPr>
                    <w:adjustRightInd w:val="0"/>
                    <w:snapToGrid w:val="0"/>
                    <w:jc w:val="center"/>
                    <w:rPr>
                      <w:color w:val="000000"/>
                      <w:sz w:val="18"/>
                      <w:szCs w:val="18"/>
                    </w:rPr>
                  </w:pPr>
                  <w:r>
                    <w:rPr>
                      <w:color w:val="000000"/>
                      <w:sz w:val="18"/>
                      <w:szCs w:val="18"/>
                    </w:rPr>
                    <w:t>锅炉灰渣</w:t>
                  </w:r>
                </w:p>
              </w:tc>
              <w:tc>
                <w:tcPr>
                  <w:tcW w:w="784"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879" w:type="dxa"/>
                  <w:tcBorders>
                    <w:tl2br w:val="nil"/>
                    <w:tr2bl w:val="nil"/>
                  </w:tcBorders>
                  <w:vAlign w:val="center"/>
                </w:tcPr>
                <w:p>
                  <w:pPr>
                    <w:widowControl/>
                    <w:adjustRightInd w:val="0"/>
                    <w:snapToGrid w:val="0"/>
                    <w:jc w:val="center"/>
                    <w:rPr>
                      <w:color w:val="000000"/>
                      <w:sz w:val="18"/>
                      <w:szCs w:val="18"/>
                    </w:rPr>
                  </w:pPr>
                  <w:r>
                    <w:rPr>
                      <w:rFonts w:hint="eastAsia"/>
                      <w:color w:val="000000"/>
                      <w:kern w:val="0"/>
                      <w:sz w:val="18"/>
                      <w:szCs w:val="18"/>
                      <w:lang w:val="en-US" w:eastAsia="zh-CN"/>
                    </w:rPr>
                    <w:t>35.89</w:t>
                  </w:r>
                </w:p>
              </w:tc>
              <w:tc>
                <w:tcPr>
                  <w:tcW w:w="1359" w:type="dxa"/>
                  <w:vMerge w:val="restart"/>
                  <w:tcBorders>
                    <w:tl2br w:val="nil"/>
                    <w:tr2bl w:val="nil"/>
                  </w:tcBorders>
                  <w:vAlign w:val="center"/>
                </w:tcPr>
                <w:p>
                  <w:pPr>
                    <w:adjustRightInd w:val="0"/>
                    <w:snapToGrid w:val="0"/>
                    <w:jc w:val="center"/>
                    <w:rPr>
                      <w:color w:val="000000"/>
                      <w:sz w:val="18"/>
                      <w:szCs w:val="18"/>
                    </w:rPr>
                  </w:pPr>
                  <w:r>
                    <w:rPr>
                      <w:color w:val="000000"/>
                      <w:kern w:val="0"/>
                      <w:sz w:val="18"/>
                      <w:szCs w:val="18"/>
                    </w:rPr>
                    <w:t>外售综合利用</w:t>
                  </w:r>
                </w:p>
              </w:tc>
              <w:tc>
                <w:tcPr>
                  <w:tcW w:w="691"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897"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1834" w:type="dxa"/>
                  <w:vMerge w:val="continue"/>
                  <w:tcBorders>
                    <w:tl2br w:val="nil"/>
                    <w:tr2bl w:val="nil"/>
                  </w:tcBorders>
                  <w:vAlign w:val="center"/>
                </w:tcPr>
                <w:p>
                  <w:pPr>
                    <w:widowControl/>
                    <w:jc w:val="left"/>
                    <w:rPr>
                      <w:color w:val="000000"/>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vMerge w:val="continue"/>
                  <w:tcBorders>
                    <w:tl2br w:val="nil"/>
                    <w:tr2bl w:val="nil"/>
                  </w:tcBorders>
                  <w:vAlign w:val="center"/>
                </w:tcPr>
                <w:p>
                  <w:pPr>
                    <w:widowControl/>
                    <w:jc w:val="left"/>
                    <w:rPr>
                      <w:color w:val="000000"/>
                      <w:sz w:val="18"/>
                      <w:szCs w:val="18"/>
                    </w:rPr>
                  </w:pPr>
                </w:p>
              </w:tc>
              <w:tc>
                <w:tcPr>
                  <w:tcW w:w="1404" w:type="dxa"/>
                  <w:gridSpan w:val="2"/>
                  <w:tcBorders>
                    <w:tl2br w:val="nil"/>
                    <w:tr2bl w:val="nil"/>
                  </w:tcBorders>
                  <w:vAlign w:val="center"/>
                </w:tcPr>
                <w:p>
                  <w:pPr>
                    <w:adjustRightInd w:val="0"/>
                    <w:snapToGrid w:val="0"/>
                    <w:jc w:val="center"/>
                    <w:rPr>
                      <w:color w:val="000000"/>
                      <w:sz w:val="18"/>
                      <w:szCs w:val="18"/>
                    </w:rPr>
                  </w:pPr>
                  <w:r>
                    <w:rPr>
                      <w:color w:val="000000"/>
                      <w:sz w:val="18"/>
                      <w:szCs w:val="18"/>
                    </w:rPr>
                    <w:t>锅炉除尘器收尘</w:t>
                  </w:r>
                </w:p>
              </w:tc>
              <w:tc>
                <w:tcPr>
                  <w:tcW w:w="784"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879" w:type="dxa"/>
                  <w:tcBorders>
                    <w:tl2br w:val="nil"/>
                    <w:tr2bl w:val="nil"/>
                  </w:tcBorders>
                  <w:vAlign w:val="center"/>
                </w:tcPr>
                <w:p>
                  <w:pPr>
                    <w:widowControl/>
                    <w:adjustRightInd w:val="0"/>
                    <w:snapToGrid w:val="0"/>
                    <w:jc w:val="center"/>
                    <w:rPr>
                      <w:color w:val="000000"/>
                      <w:sz w:val="18"/>
                      <w:szCs w:val="18"/>
                    </w:rPr>
                  </w:pPr>
                  <w:r>
                    <w:rPr>
                      <w:rFonts w:hint="eastAsia"/>
                      <w:color w:val="000000"/>
                      <w:sz w:val="18"/>
                      <w:szCs w:val="18"/>
                      <w:lang w:val="en-US" w:eastAsia="zh-CN"/>
                    </w:rPr>
                    <w:t>14.964</w:t>
                  </w:r>
                </w:p>
              </w:tc>
              <w:tc>
                <w:tcPr>
                  <w:tcW w:w="1359" w:type="dxa"/>
                  <w:vMerge w:val="continue"/>
                  <w:tcBorders>
                    <w:tl2br w:val="nil"/>
                    <w:tr2bl w:val="nil"/>
                  </w:tcBorders>
                  <w:vAlign w:val="center"/>
                </w:tcPr>
                <w:p>
                  <w:pPr>
                    <w:adjustRightInd w:val="0"/>
                    <w:snapToGrid w:val="0"/>
                    <w:jc w:val="center"/>
                    <w:rPr>
                      <w:color w:val="000000"/>
                      <w:sz w:val="18"/>
                      <w:szCs w:val="18"/>
                    </w:rPr>
                  </w:pPr>
                </w:p>
              </w:tc>
              <w:tc>
                <w:tcPr>
                  <w:tcW w:w="691"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897"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1834" w:type="dxa"/>
                  <w:vMerge w:val="continue"/>
                  <w:tcBorders>
                    <w:tl2br w:val="nil"/>
                    <w:tr2bl w:val="nil"/>
                  </w:tcBorders>
                  <w:vAlign w:val="center"/>
                </w:tcPr>
                <w:p>
                  <w:pPr>
                    <w:widowControl/>
                    <w:jc w:val="left"/>
                    <w:rPr>
                      <w:color w:val="000000"/>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vMerge w:val="continue"/>
                  <w:tcBorders>
                    <w:tl2br w:val="nil"/>
                    <w:tr2bl w:val="nil"/>
                  </w:tcBorders>
                  <w:vAlign w:val="center"/>
                </w:tcPr>
                <w:p>
                  <w:pPr>
                    <w:widowControl/>
                    <w:jc w:val="left"/>
                    <w:rPr>
                      <w:color w:val="000000"/>
                      <w:sz w:val="18"/>
                      <w:szCs w:val="18"/>
                    </w:rPr>
                  </w:pPr>
                </w:p>
              </w:tc>
              <w:tc>
                <w:tcPr>
                  <w:tcW w:w="1404" w:type="dxa"/>
                  <w:gridSpan w:val="2"/>
                  <w:tcBorders>
                    <w:tl2br w:val="nil"/>
                    <w:tr2bl w:val="nil"/>
                  </w:tcBorders>
                  <w:vAlign w:val="center"/>
                </w:tcPr>
                <w:p>
                  <w:pPr>
                    <w:adjustRightInd w:val="0"/>
                    <w:snapToGrid w:val="0"/>
                    <w:jc w:val="center"/>
                    <w:rPr>
                      <w:color w:val="000000"/>
                      <w:sz w:val="18"/>
                      <w:szCs w:val="18"/>
                    </w:rPr>
                  </w:pPr>
                  <w:r>
                    <w:rPr>
                      <w:color w:val="000000"/>
                      <w:sz w:val="18"/>
                      <w:szCs w:val="18"/>
                    </w:rPr>
                    <w:t>废离子交换树脂</w:t>
                  </w:r>
                </w:p>
              </w:tc>
              <w:tc>
                <w:tcPr>
                  <w:tcW w:w="784"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879" w:type="dxa"/>
                  <w:tcBorders>
                    <w:tl2br w:val="nil"/>
                    <w:tr2bl w:val="nil"/>
                  </w:tcBorders>
                  <w:vAlign w:val="center"/>
                </w:tcPr>
                <w:p>
                  <w:pPr>
                    <w:widowControl/>
                    <w:adjustRightInd w:val="0"/>
                    <w:snapToGrid w:val="0"/>
                    <w:jc w:val="center"/>
                    <w:rPr>
                      <w:color w:val="000000"/>
                      <w:sz w:val="18"/>
                      <w:szCs w:val="18"/>
                    </w:rPr>
                  </w:pPr>
                  <w:r>
                    <w:rPr>
                      <w:color w:val="000000"/>
                      <w:sz w:val="18"/>
                      <w:szCs w:val="18"/>
                    </w:rPr>
                    <w:t>0.</w:t>
                  </w:r>
                  <w:r>
                    <w:rPr>
                      <w:rFonts w:hint="eastAsia"/>
                      <w:color w:val="000000"/>
                      <w:sz w:val="18"/>
                      <w:szCs w:val="18"/>
                      <w:lang w:val="en-US" w:eastAsia="zh-CN"/>
                    </w:rPr>
                    <w:t>2</w:t>
                  </w:r>
                </w:p>
              </w:tc>
              <w:tc>
                <w:tcPr>
                  <w:tcW w:w="1359" w:type="dxa"/>
                  <w:tcBorders>
                    <w:tl2br w:val="nil"/>
                    <w:tr2bl w:val="nil"/>
                  </w:tcBorders>
                  <w:vAlign w:val="center"/>
                </w:tcPr>
                <w:p>
                  <w:pPr>
                    <w:adjustRightInd w:val="0"/>
                    <w:snapToGrid w:val="0"/>
                    <w:jc w:val="center"/>
                    <w:rPr>
                      <w:color w:val="000000"/>
                      <w:sz w:val="18"/>
                      <w:szCs w:val="18"/>
                    </w:rPr>
                  </w:pPr>
                  <w:r>
                    <w:rPr>
                      <w:color w:val="000000"/>
                      <w:kern w:val="0"/>
                      <w:sz w:val="18"/>
                      <w:szCs w:val="18"/>
                    </w:rPr>
                    <w:t>定期交由厂家回收处置。</w:t>
                  </w:r>
                </w:p>
              </w:tc>
              <w:tc>
                <w:tcPr>
                  <w:tcW w:w="691"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897"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1834" w:type="dxa"/>
                  <w:vMerge w:val="continue"/>
                  <w:tcBorders>
                    <w:tl2br w:val="nil"/>
                    <w:tr2bl w:val="nil"/>
                  </w:tcBorders>
                  <w:vAlign w:val="center"/>
                </w:tcPr>
                <w:p>
                  <w:pPr>
                    <w:widowControl/>
                    <w:jc w:val="left"/>
                    <w:rPr>
                      <w:color w:val="000000"/>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vMerge w:val="continue"/>
                  <w:tcBorders>
                    <w:tl2br w:val="nil"/>
                    <w:tr2bl w:val="nil"/>
                  </w:tcBorders>
                  <w:vAlign w:val="center"/>
                </w:tcPr>
                <w:p>
                  <w:pPr>
                    <w:widowControl/>
                    <w:jc w:val="left"/>
                    <w:rPr>
                      <w:color w:val="000000"/>
                      <w:sz w:val="18"/>
                      <w:szCs w:val="18"/>
                    </w:rPr>
                  </w:pPr>
                </w:p>
              </w:tc>
              <w:tc>
                <w:tcPr>
                  <w:tcW w:w="1404" w:type="dxa"/>
                  <w:gridSpan w:val="2"/>
                  <w:tcBorders>
                    <w:tl2br w:val="nil"/>
                    <w:tr2bl w:val="nil"/>
                  </w:tcBorders>
                  <w:vAlign w:val="center"/>
                </w:tcPr>
                <w:p>
                  <w:pPr>
                    <w:adjustRightInd w:val="0"/>
                    <w:snapToGrid w:val="0"/>
                    <w:jc w:val="center"/>
                    <w:rPr>
                      <w:color w:val="000000"/>
                      <w:sz w:val="18"/>
                      <w:szCs w:val="18"/>
                    </w:rPr>
                  </w:pPr>
                  <w:r>
                    <w:rPr>
                      <w:color w:val="000000"/>
                      <w:sz w:val="18"/>
                      <w:szCs w:val="18"/>
                    </w:rPr>
                    <w:t>废布袋</w:t>
                  </w:r>
                </w:p>
              </w:tc>
              <w:tc>
                <w:tcPr>
                  <w:tcW w:w="784"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879" w:type="dxa"/>
                  <w:tcBorders>
                    <w:tl2br w:val="nil"/>
                    <w:tr2bl w:val="nil"/>
                  </w:tcBorders>
                  <w:vAlign w:val="center"/>
                </w:tcPr>
                <w:p>
                  <w:pPr>
                    <w:widowControl/>
                    <w:adjustRightInd w:val="0"/>
                    <w:snapToGrid w:val="0"/>
                    <w:jc w:val="center"/>
                    <w:rPr>
                      <w:color w:val="000000"/>
                      <w:sz w:val="18"/>
                      <w:szCs w:val="18"/>
                    </w:rPr>
                  </w:pPr>
                  <w:r>
                    <w:rPr>
                      <w:color w:val="000000"/>
                      <w:sz w:val="18"/>
                      <w:szCs w:val="18"/>
                    </w:rPr>
                    <w:t>0.2</w:t>
                  </w:r>
                </w:p>
              </w:tc>
              <w:tc>
                <w:tcPr>
                  <w:tcW w:w="1359" w:type="dxa"/>
                  <w:tcBorders>
                    <w:tl2br w:val="nil"/>
                    <w:tr2bl w:val="nil"/>
                  </w:tcBorders>
                  <w:vAlign w:val="center"/>
                </w:tcPr>
                <w:p>
                  <w:pPr>
                    <w:adjustRightInd w:val="0"/>
                    <w:snapToGrid w:val="0"/>
                    <w:jc w:val="center"/>
                    <w:rPr>
                      <w:color w:val="000000"/>
                      <w:sz w:val="18"/>
                      <w:szCs w:val="18"/>
                    </w:rPr>
                  </w:pPr>
                  <w:r>
                    <w:rPr>
                      <w:color w:val="000000"/>
                      <w:kern w:val="0"/>
                      <w:sz w:val="18"/>
                      <w:szCs w:val="18"/>
                    </w:rPr>
                    <w:t>定期交由厂家回收处置。</w:t>
                  </w:r>
                </w:p>
              </w:tc>
              <w:tc>
                <w:tcPr>
                  <w:tcW w:w="691"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897" w:type="dxa"/>
                  <w:tcBorders>
                    <w:tl2br w:val="nil"/>
                    <w:tr2bl w:val="nil"/>
                  </w:tcBorders>
                  <w:vAlign w:val="center"/>
                </w:tcPr>
                <w:p>
                  <w:pPr>
                    <w:adjustRightInd w:val="0"/>
                    <w:snapToGrid w:val="0"/>
                    <w:jc w:val="center"/>
                    <w:rPr>
                      <w:color w:val="000000"/>
                      <w:sz w:val="18"/>
                      <w:szCs w:val="18"/>
                    </w:rPr>
                  </w:pPr>
                  <w:r>
                    <w:rPr>
                      <w:color w:val="000000"/>
                      <w:sz w:val="18"/>
                      <w:szCs w:val="18"/>
                    </w:rPr>
                    <w:t>/</w:t>
                  </w:r>
                </w:p>
              </w:tc>
              <w:tc>
                <w:tcPr>
                  <w:tcW w:w="1834" w:type="dxa"/>
                  <w:vMerge w:val="continue"/>
                  <w:tcBorders>
                    <w:tl2br w:val="nil"/>
                    <w:tr2bl w:val="nil"/>
                  </w:tcBorders>
                  <w:vAlign w:val="center"/>
                </w:tcPr>
                <w:p>
                  <w:pPr>
                    <w:widowControl/>
                    <w:jc w:val="left"/>
                    <w:rPr>
                      <w:color w:val="000000"/>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67" w:hRule="atLeast"/>
                <w:jc w:val="center"/>
              </w:trPr>
              <w:tc>
                <w:tcPr>
                  <w:tcW w:w="204" w:type="dxa"/>
                  <w:tcBorders>
                    <w:tl2br w:val="nil"/>
                    <w:tr2bl w:val="nil"/>
                  </w:tcBorders>
                  <w:vAlign w:val="center"/>
                </w:tcPr>
                <w:p>
                  <w:pPr>
                    <w:widowControl/>
                    <w:jc w:val="left"/>
                    <w:rPr>
                      <w:color w:val="000000"/>
                      <w:sz w:val="18"/>
                      <w:szCs w:val="18"/>
                    </w:rPr>
                  </w:pPr>
                </w:p>
              </w:tc>
              <w:tc>
                <w:tcPr>
                  <w:tcW w:w="1404" w:type="dxa"/>
                  <w:gridSpan w:val="2"/>
                  <w:tcBorders>
                    <w:tl2br w:val="nil"/>
                    <w:tr2bl w:val="nil"/>
                  </w:tcBorders>
                  <w:vAlign w:val="center"/>
                </w:tcPr>
                <w:p>
                  <w:pPr>
                    <w:adjustRightInd w:val="0"/>
                    <w:snapToGrid w:val="0"/>
                    <w:jc w:val="center"/>
                    <w:rPr>
                      <w:rFonts w:hint="eastAsia" w:eastAsia="宋体"/>
                      <w:color w:val="000000"/>
                      <w:sz w:val="18"/>
                      <w:szCs w:val="18"/>
                      <w:lang w:eastAsia="zh-CN"/>
                    </w:rPr>
                  </w:pPr>
                  <w:r>
                    <w:rPr>
                      <w:rFonts w:hint="eastAsia"/>
                      <w:color w:val="000000"/>
                      <w:sz w:val="18"/>
                      <w:szCs w:val="18"/>
                      <w:lang w:eastAsia="zh-CN"/>
                    </w:rPr>
                    <w:t>玉米加工废物</w:t>
                  </w:r>
                </w:p>
              </w:tc>
              <w:tc>
                <w:tcPr>
                  <w:tcW w:w="784" w:type="dxa"/>
                  <w:tcBorders>
                    <w:tl2br w:val="nil"/>
                    <w:tr2bl w:val="nil"/>
                  </w:tcBorders>
                  <w:vAlign w:val="center"/>
                </w:tcPr>
                <w:p>
                  <w:pPr>
                    <w:adjustRightInd w:val="0"/>
                    <w:snapToGrid w:val="0"/>
                    <w:jc w:val="center"/>
                    <w:rPr>
                      <w:rFonts w:hint="eastAsia" w:eastAsia="宋体"/>
                      <w:color w:val="000000"/>
                      <w:sz w:val="18"/>
                      <w:szCs w:val="18"/>
                      <w:lang w:val="en-US" w:eastAsia="zh-CN"/>
                    </w:rPr>
                  </w:pPr>
                  <w:r>
                    <w:rPr>
                      <w:rFonts w:hint="eastAsia"/>
                      <w:color w:val="000000"/>
                      <w:sz w:val="18"/>
                      <w:szCs w:val="18"/>
                      <w:lang w:val="en-US" w:eastAsia="zh-CN"/>
                    </w:rPr>
                    <w:t>/</w:t>
                  </w:r>
                </w:p>
              </w:tc>
              <w:tc>
                <w:tcPr>
                  <w:tcW w:w="879" w:type="dxa"/>
                  <w:tcBorders>
                    <w:tl2br w:val="nil"/>
                    <w:tr2bl w:val="nil"/>
                  </w:tcBorders>
                  <w:vAlign w:val="center"/>
                </w:tcPr>
                <w:p>
                  <w:pPr>
                    <w:widowControl/>
                    <w:adjustRightInd w:val="0"/>
                    <w:snapToGrid w:val="0"/>
                    <w:jc w:val="center"/>
                    <w:rPr>
                      <w:rFonts w:hint="default" w:eastAsia="宋体"/>
                      <w:color w:val="000000"/>
                      <w:sz w:val="18"/>
                      <w:szCs w:val="18"/>
                      <w:lang w:val="en-US" w:eastAsia="zh-CN"/>
                    </w:rPr>
                  </w:pPr>
                  <w:r>
                    <w:rPr>
                      <w:rFonts w:hint="eastAsia"/>
                      <w:color w:val="000000"/>
                      <w:sz w:val="18"/>
                      <w:szCs w:val="18"/>
                      <w:lang w:val="en-US" w:eastAsia="zh-CN"/>
                    </w:rPr>
                    <w:t>4.0</w:t>
                  </w:r>
                </w:p>
              </w:tc>
              <w:tc>
                <w:tcPr>
                  <w:tcW w:w="1359" w:type="dxa"/>
                  <w:tcBorders>
                    <w:tl2br w:val="nil"/>
                    <w:tr2bl w:val="nil"/>
                  </w:tcBorders>
                  <w:vAlign w:val="center"/>
                </w:tcPr>
                <w:p>
                  <w:pPr>
                    <w:adjustRightInd w:val="0"/>
                    <w:snapToGrid w:val="0"/>
                    <w:jc w:val="center"/>
                    <w:rPr>
                      <w:rFonts w:hint="eastAsia" w:eastAsia="宋体"/>
                      <w:color w:val="000000"/>
                      <w:kern w:val="0"/>
                      <w:sz w:val="18"/>
                      <w:szCs w:val="18"/>
                      <w:lang w:eastAsia="zh-CN"/>
                    </w:rPr>
                  </w:pPr>
                  <w:r>
                    <w:rPr>
                      <w:rFonts w:hint="eastAsia"/>
                      <w:color w:val="000000"/>
                      <w:kern w:val="0"/>
                      <w:sz w:val="18"/>
                      <w:szCs w:val="18"/>
                      <w:lang w:eastAsia="zh-CN"/>
                    </w:rPr>
                    <w:t>外售综合利用</w:t>
                  </w:r>
                </w:p>
              </w:tc>
              <w:tc>
                <w:tcPr>
                  <w:tcW w:w="691" w:type="dxa"/>
                  <w:tcBorders>
                    <w:tl2br w:val="nil"/>
                    <w:tr2bl w:val="nil"/>
                  </w:tcBorders>
                  <w:vAlign w:val="center"/>
                </w:tcPr>
                <w:p>
                  <w:pPr>
                    <w:adjustRightInd w:val="0"/>
                    <w:snapToGrid w:val="0"/>
                    <w:jc w:val="center"/>
                    <w:rPr>
                      <w:rFonts w:hint="eastAsia" w:eastAsia="宋体"/>
                      <w:color w:val="000000"/>
                      <w:sz w:val="18"/>
                      <w:szCs w:val="18"/>
                      <w:lang w:val="en-US" w:eastAsia="zh-CN"/>
                    </w:rPr>
                  </w:pPr>
                  <w:r>
                    <w:rPr>
                      <w:rFonts w:hint="eastAsia"/>
                      <w:color w:val="000000"/>
                      <w:sz w:val="18"/>
                      <w:szCs w:val="18"/>
                      <w:lang w:val="en-US" w:eastAsia="zh-CN"/>
                    </w:rPr>
                    <w:t>/</w:t>
                  </w:r>
                </w:p>
              </w:tc>
              <w:tc>
                <w:tcPr>
                  <w:tcW w:w="897" w:type="dxa"/>
                  <w:tcBorders>
                    <w:tl2br w:val="nil"/>
                    <w:tr2bl w:val="nil"/>
                  </w:tcBorders>
                  <w:vAlign w:val="center"/>
                </w:tcPr>
                <w:p>
                  <w:pPr>
                    <w:adjustRightInd w:val="0"/>
                    <w:snapToGrid w:val="0"/>
                    <w:jc w:val="center"/>
                    <w:rPr>
                      <w:rFonts w:hint="eastAsia" w:eastAsia="宋体"/>
                      <w:color w:val="000000"/>
                      <w:sz w:val="18"/>
                      <w:szCs w:val="18"/>
                      <w:lang w:val="en-US" w:eastAsia="zh-CN"/>
                    </w:rPr>
                  </w:pPr>
                  <w:r>
                    <w:rPr>
                      <w:rFonts w:hint="eastAsia"/>
                      <w:color w:val="000000"/>
                      <w:sz w:val="18"/>
                      <w:szCs w:val="18"/>
                      <w:lang w:val="en-US" w:eastAsia="zh-CN"/>
                    </w:rPr>
                    <w:t>/</w:t>
                  </w:r>
                </w:p>
              </w:tc>
              <w:tc>
                <w:tcPr>
                  <w:tcW w:w="1834" w:type="dxa"/>
                  <w:vMerge w:val="continue"/>
                  <w:tcBorders>
                    <w:tl2br w:val="nil"/>
                    <w:tr2bl w:val="nil"/>
                  </w:tcBorders>
                  <w:vAlign w:val="center"/>
                </w:tcPr>
                <w:p>
                  <w:pPr>
                    <w:widowControl/>
                    <w:jc w:val="left"/>
                    <w:rPr>
                      <w:color w:val="000000"/>
                      <w:sz w:val="18"/>
                      <w:szCs w:val="18"/>
                    </w:rPr>
                  </w:pPr>
                </w:p>
              </w:tc>
            </w:tr>
          </w:tbl>
          <w:p>
            <w:pPr>
              <w:pStyle w:val="100"/>
              <w:ind w:firstLine="480"/>
              <w:rPr>
                <w:color w:val="000000"/>
                <w:szCs w:val="21"/>
              </w:rPr>
            </w:pPr>
          </w:p>
        </w:tc>
      </w:tr>
    </w:tbl>
    <w:p>
      <w:pPr>
        <w:rPr>
          <w:sz w:val="28"/>
          <w:szCs w:val="28"/>
        </w:rPr>
        <w:sectPr>
          <w:pgSz w:w="11907" w:h="16840"/>
          <w:pgMar w:top="1701" w:right="1531" w:bottom="2127" w:left="1531" w:header="851" w:footer="851" w:gutter="0"/>
          <w:pgBorders>
            <w:top w:val="none" w:sz="0" w:space="0"/>
            <w:left w:val="none" w:sz="0" w:space="0"/>
            <w:bottom w:val="none" w:sz="0" w:space="0"/>
            <w:right w:val="none" w:sz="0" w:space="0"/>
          </w:pgBorders>
          <w:cols w:space="720" w:num="1"/>
          <w:docGrid w:linePitch="312" w:charSpace="0"/>
        </w:sectPr>
      </w:pPr>
    </w:p>
    <w:p>
      <w:pPr>
        <w:pStyle w:val="23"/>
        <w:jc w:val="center"/>
        <w:outlineLvl w:val="0"/>
        <w:rPr>
          <w:rFonts w:ascii="Times New Roman" w:hAnsi="Times New Roman" w:eastAsia="黑体"/>
          <w:snapToGrid w:val="0"/>
          <w:sz w:val="30"/>
          <w:szCs w:val="30"/>
        </w:rPr>
      </w:pPr>
      <w:bookmarkStart w:id="16" w:name="_Toc75176058"/>
      <w:bookmarkStart w:id="17" w:name="_Toc7990"/>
      <w:r>
        <w:rPr>
          <w:rFonts w:ascii="Times New Roman" w:hAnsi="Times New Roman" w:eastAsia="黑体"/>
          <w:snapToGrid w:val="0"/>
          <w:sz w:val="30"/>
          <w:szCs w:val="30"/>
        </w:rPr>
        <w:t>五、</w:t>
      </w:r>
      <w:bookmarkStart w:id="18" w:name="_Hlk54167917"/>
      <w:r>
        <w:rPr>
          <w:rFonts w:ascii="Times New Roman" w:hAnsi="Times New Roman" w:eastAsia="黑体"/>
          <w:snapToGrid w:val="0"/>
          <w:sz w:val="30"/>
          <w:szCs w:val="30"/>
        </w:rPr>
        <w:t>环境保护措施监督检查清单</w:t>
      </w:r>
      <w:bookmarkEnd w:id="16"/>
      <w:bookmarkEnd w:id="17"/>
      <w:bookmarkEnd w:id="18"/>
    </w:p>
    <w:tbl>
      <w:tblPr>
        <w:tblStyle w:val="26"/>
        <w:tblW w:w="880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266"/>
        <w:gridCol w:w="1985"/>
        <w:gridCol w:w="1275"/>
        <w:gridCol w:w="2268"/>
        <w:gridCol w:w="200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66" w:type="dxa"/>
            <w:tcBorders>
              <w:tl2br w:val="single" w:color="auto" w:sz="4" w:space="0"/>
            </w:tcBorders>
            <w:vAlign w:val="center"/>
          </w:tcPr>
          <w:p>
            <w:pPr>
              <w:jc w:val="right"/>
              <w:rPr>
                <w:szCs w:val="21"/>
              </w:rPr>
            </w:pPr>
            <w:r>
              <w:rPr>
                <w:szCs w:val="21"/>
              </w:rPr>
              <w:t>内容</w:t>
            </w:r>
          </w:p>
          <w:p>
            <w:pPr>
              <w:rPr>
                <w:szCs w:val="21"/>
              </w:rPr>
            </w:pPr>
            <w:r>
              <w:rPr>
                <w:szCs w:val="21"/>
              </w:rPr>
              <w:t>要素</w:t>
            </w:r>
          </w:p>
        </w:tc>
        <w:tc>
          <w:tcPr>
            <w:tcW w:w="1985" w:type="dxa"/>
            <w:vAlign w:val="center"/>
          </w:tcPr>
          <w:p>
            <w:pPr>
              <w:jc w:val="center"/>
              <w:rPr>
                <w:szCs w:val="21"/>
              </w:rPr>
            </w:pPr>
            <w:r>
              <w:rPr>
                <w:szCs w:val="21"/>
              </w:rPr>
              <w:t>排放口(编号、</w:t>
            </w:r>
          </w:p>
          <w:p>
            <w:pPr>
              <w:jc w:val="center"/>
              <w:rPr>
                <w:szCs w:val="21"/>
              </w:rPr>
            </w:pPr>
            <w:r>
              <w:rPr>
                <w:szCs w:val="21"/>
              </w:rPr>
              <w:t>名称)/污染源</w:t>
            </w:r>
          </w:p>
        </w:tc>
        <w:tc>
          <w:tcPr>
            <w:tcW w:w="1275" w:type="dxa"/>
            <w:vAlign w:val="center"/>
          </w:tcPr>
          <w:p>
            <w:pPr>
              <w:jc w:val="center"/>
              <w:rPr>
                <w:szCs w:val="21"/>
              </w:rPr>
            </w:pPr>
            <w:r>
              <w:rPr>
                <w:szCs w:val="21"/>
              </w:rPr>
              <w:t>污染物项目</w:t>
            </w:r>
          </w:p>
        </w:tc>
        <w:tc>
          <w:tcPr>
            <w:tcW w:w="2268" w:type="dxa"/>
            <w:vAlign w:val="center"/>
          </w:tcPr>
          <w:p>
            <w:pPr>
              <w:jc w:val="center"/>
              <w:rPr>
                <w:szCs w:val="21"/>
              </w:rPr>
            </w:pPr>
            <w:r>
              <w:rPr>
                <w:szCs w:val="21"/>
              </w:rPr>
              <w:t>环境保护措施</w:t>
            </w:r>
          </w:p>
        </w:tc>
        <w:tc>
          <w:tcPr>
            <w:tcW w:w="2006" w:type="dxa"/>
            <w:vAlign w:val="center"/>
          </w:tcPr>
          <w:p>
            <w:pPr>
              <w:jc w:val="center"/>
              <w:rPr>
                <w:szCs w:val="21"/>
              </w:rPr>
            </w:pPr>
            <w:r>
              <w:rPr>
                <w:szCs w:val="21"/>
              </w:rPr>
              <w:t>执行标准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266" w:type="dxa"/>
            <w:vMerge w:val="restart"/>
            <w:vAlign w:val="center"/>
          </w:tcPr>
          <w:p>
            <w:pPr>
              <w:jc w:val="center"/>
              <w:rPr>
                <w:szCs w:val="21"/>
              </w:rPr>
            </w:pPr>
            <w:r>
              <w:rPr>
                <w:szCs w:val="21"/>
              </w:rPr>
              <w:t>大气环境</w:t>
            </w:r>
          </w:p>
        </w:tc>
        <w:tc>
          <w:tcPr>
            <w:tcW w:w="1985" w:type="dxa"/>
            <w:vAlign w:val="center"/>
          </w:tcPr>
          <w:p>
            <w:pPr>
              <w:jc w:val="center"/>
              <w:rPr>
                <w:szCs w:val="21"/>
              </w:rPr>
            </w:pPr>
            <w:r>
              <w:rPr>
                <w:rFonts w:hint="eastAsia"/>
                <w:szCs w:val="21"/>
                <w:lang w:val="en-US" w:eastAsia="zh-CN"/>
              </w:rPr>
              <w:t>35</w:t>
            </w:r>
            <w:r>
              <w:rPr>
                <w:szCs w:val="21"/>
              </w:rPr>
              <w:t>m高烟囱DA001</w:t>
            </w:r>
          </w:p>
        </w:tc>
        <w:tc>
          <w:tcPr>
            <w:tcW w:w="1275" w:type="dxa"/>
            <w:vAlign w:val="center"/>
          </w:tcPr>
          <w:p>
            <w:pPr>
              <w:jc w:val="center"/>
              <w:rPr>
                <w:szCs w:val="21"/>
              </w:rPr>
            </w:pPr>
            <w:r>
              <w:rPr>
                <w:szCs w:val="21"/>
              </w:rPr>
              <w:t>颗粒物、SO</w:t>
            </w:r>
            <w:r>
              <w:rPr>
                <w:szCs w:val="21"/>
                <w:vertAlign w:val="subscript"/>
              </w:rPr>
              <w:t>2</w:t>
            </w:r>
            <w:r>
              <w:rPr>
                <w:szCs w:val="21"/>
              </w:rPr>
              <w:t>、NO</w:t>
            </w:r>
            <w:r>
              <w:rPr>
                <w:szCs w:val="21"/>
                <w:vertAlign w:val="subscript"/>
              </w:rPr>
              <w:t>X</w:t>
            </w:r>
          </w:p>
        </w:tc>
        <w:tc>
          <w:tcPr>
            <w:tcW w:w="2268" w:type="dxa"/>
            <w:vAlign w:val="center"/>
          </w:tcPr>
          <w:p>
            <w:pPr>
              <w:rPr>
                <w:szCs w:val="21"/>
              </w:rPr>
            </w:pPr>
            <w:r>
              <w:rPr>
                <w:szCs w:val="21"/>
              </w:rPr>
              <w:t>锅炉烟气经旋风除尘器+</w:t>
            </w:r>
            <w:r>
              <w:rPr>
                <w:color w:val="auto"/>
                <w:szCs w:val="21"/>
              </w:rPr>
              <w:t>布袋除尘器（除尘效率99.76%）</w:t>
            </w:r>
            <w:r>
              <w:rPr>
                <w:rFonts w:hint="eastAsia"/>
                <w:color w:val="auto"/>
                <w:szCs w:val="21"/>
                <w:lang w:val="en-US" w:eastAsia="zh-CN"/>
              </w:rPr>
              <w:t>+</w:t>
            </w:r>
            <w:r>
              <w:rPr>
                <w:rFonts w:hint="eastAsia"/>
                <w:szCs w:val="21"/>
                <w:lang w:val="en-US" w:eastAsia="zh-CN"/>
              </w:rPr>
              <w:t>低氮燃烧（脱硝效率30%）</w:t>
            </w:r>
            <w:r>
              <w:rPr>
                <w:szCs w:val="21"/>
              </w:rPr>
              <w:t>处理后通过</w:t>
            </w:r>
            <w:r>
              <w:rPr>
                <w:rFonts w:hint="eastAsia"/>
                <w:szCs w:val="21"/>
                <w:lang w:val="en-US" w:eastAsia="zh-CN"/>
              </w:rPr>
              <w:t>35</w:t>
            </w:r>
            <w:bookmarkStart w:id="42" w:name="_GoBack"/>
            <w:bookmarkEnd w:id="42"/>
            <w:r>
              <w:rPr>
                <w:szCs w:val="21"/>
              </w:rPr>
              <w:t>m高烟囱排放</w:t>
            </w:r>
          </w:p>
        </w:tc>
        <w:tc>
          <w:tcPr>
            <w:tcW w:w="2006" w:type="dxa"/>
            <w:vAlign w:val="center"/>
          </w:tcPr>
          <w:p>
            <w:pPr>
              <w:rPr>
                <w:spacing w:val="-14"/>
                <w:szCs w:val="21"/>
              </w:rPr>
            </w:pPr>
            <w:r>
              <w:rPr>
                <w:spacing w:val="-14"/>
                <w:szCs w:val="21"/>
              </w:rPr>
              <w:t>《锅炉大气污染物排放标准》（GB13271-2014）表2中燃煤锅炉标准要求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266" w:type="dxa"/>
            <w:vMerge w:val="continue"/>
            <w:vAlign w:val="center"/>
          </w:tcPr>
          <w:p>
            <w:pPr>
              <w:jc w:val="center"/>
              <w:rPr>
                <w:szCs w:val="21"/>
              </w:rPr>
            </w:pPr>
          </w:p>
        </w:tc>
        <w:tc>
          <w:tcPr>
            <w:tcW w:w="1985" w:type="dxa"/>
            <w:vAlign w:val="center"/>
          </w:tcPr>
          <w:p>
            <w:pPr>
              <w:jc w:val="center"/>
              <w:rPr>
                <w:szCs w:val="21"/>
              </w:rPr>
            </w:pPr>
            <w:r>
              <w:rPr>
                <w:szCs w:val="21"/>
              </w:rPr>
              <w:t>锅炉房</w:t>
            </w:r>
          </w:p>
        </w:tc>
        <w:tc>
          <w:tcPr>
            <w:tcW w:w="1275" w:type="dxa"/>
            <w:vAlign w:val="center"/>
          </w:tcPr>
          <w:p>
            <w:pPr>
              <w:jc w:val="center"/>
              <w:rPr>
                <w:szCs w:val="21"/>
              </w:rPr>
            </w:pPr>
            <w:r>
              <w:rPr>
                <w:szCs w:val="21"/>
              </w:rPr>
              <w:t>颗粒物</w:t>
            </w:r>
          </w:p>
        </w:tc>
        <w:tc>
          <w:tcPr>
            <w:tcW w:w="2268" w:type="dxa"/>
            <w:vAlign w:val="center"/>
          </w:tcPr>
          <w:p>
            <w:pPr>
              <w:jc w:val="center"/>
              <w:rPr>
                <w:szCs w:val="21"/>
              </w:rPr>
            </w:pPr>
            <w:r>
              <w:rPr>
                <w:szCs w:val="21"/>
              </w:rPr>
              <w:t>定期洒水降尘</w:t>
            </w:r>
          </w:p>
        </w:tc>
        <w:tc>
          <w:tcPr>
            <w:tcW w:w="2006" w:type="dxa"/>
            <w:vAlign w:val="center"/>
          </w:tcPr>
          <w:p>
            <w:pPr>
              <w:rPr>
                <w:spacing w:val="-14"/>
                <w:szCs w:val="21"/>
              </w:rPr>
            </w:pPr>
            <w:r>
              <w:rPr>
                <w:szCs w:val="21"/>
              </w:rPr>
              <w:t>《大气污染物综合排放标准》（GB16297-1996）表2中无组织排放监控浓度限值要求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266" w:type="dxa"/>
            <w:vMerge w:val="restart"/>
            <w:vAlign w:val="center"/>
          </w:tcPr>
          <w:p>
            <w:pPr>
              <w:jc w:val="center"/>
              <w:rPr>
                <w:szCs w:val="21"/>
              </w:rPr>
            </w:pPr>
            <w:r>
              <w:rPr>
                <w:szCs w:val="21"/>
              </w:rPr>
              <w:t>地表水环境</w:t>
            </w:r>
          </w:p>
        </w:tc>
        <w:tc>
          <w:tcPr>
            <w:tcW w:w="1985" w:type="dxa"/>
            <w:vAlign w:val="center"/>
          </w:tcPr>
          <w:p>
            <w:pPr>
              <w:jc w:val="center"/>
              <w:rPr>
                <w:rFonts w:hint="eastAsia" w:eastAsia="宋体"/>
                <w:szCs w:val="21"/>
                <w:lang w:eastAsia="zh-CN"/>
              </w:rPr>
            </w:pPr>
            <w:r>
              <w:rPr>
                <w:szCs w:val="21"/>
              </w:rPr>
              <w:t>生活污水</w:t>
            </w:r>
            <w:r>
              <w:rPr>
                <w:rFonts w:hint="eastAsia"/>
                <w:szCs w:val="21"/>
                <w:lang w:eastAsia="zh-CN"/>
              </w:rPr>
              <w:t>、生产废水</w:t>
            </w:r>
          </w:p>
        </w:tc>
        <w:tc>
          <w:tcPr>
            <w:tcW w:w="1275" w:type="dxa"/>
            <w:vAlign w:val="center"/>
          </w:tcPr>
          <w:p>
            <w:pPr>
              <w:jc w:val="center"/>
              <w:rPr>
                <w:szCs w:val="21"/>
              </w:rPr>
            </w:pPr>
            <w:r>
              <w:rPr>
                <w:szCs w:val="21"/>
              </w:rPr>
              <w:t>COD</w:t>
            </w:r>
          </w:p>
          <w:p>
            <w:pPr>
              <w:jc w:val="center"/>
              <w:rPr>
                <w:szCs w:val="21"/>
              </w:rPr>
            </w:pPr>
            <w:r>
              <w:rPr>
                <w:szCs w:val="21"/>
              </w:rPr>
              <w:t>BOD</w:t>
            </w:r>
            <w:r>
              <w:rPr>
                <w:szCs w:val="21"/>
                <w:vertAlign w:val="subscript"/>
              </w:rPr>
              <w:t>5</w:t>
            </w:r>
          </w:p>
          <w:p>
            <w:pPr>
              <w:jc w:val="center"/>
              <w:rPr>
                <w:szCs w:val="21"/>
              </w:rPr>
            </w:pPr>
            <w:r>
              <w:rPr>
                <w:szCs w:val="21"/>
              </w:rPr>
              <w:t>SS</w:t>
            </w:r>
          </w:p>
          <w:p>
            <w:pPr>
              <w:jc w:val="center"/>
              <w:rPr>
                <w:szCs w:val="21"/>
              </w:rPr>
            </w:pPr>
            <w:r>
              <w:rPr>
                <w:szCs w:val="21"/>
              </w:rPr>
              <w:t>NH</w:t>
            </w:r>
            <w:r>
              <w:rPr>
                <w:szCs w:val="21"/>
                <w:vertAlign w:val="subscript"/>
              </w:rPr>
              <w:t>3</w:t>
            </w:r>
            <w:r>
              <w:rPr>
                <w:szCs w:val="21"/>
              </w:rPr>
              <w:t>-N</w:t>
            </w:r>
          </w:p>
        </w:tc>
        <w:tc>
          <w:tcPr>
            <w:tcW w:w="2268" w:type="dxa"/>
            <w:vAlign w:val="center"/>
          </w:tcPr>
          <w:p>
            <w:pPr>
              <w:rPr>
                <w:rFonts w:hint="eastAsia" w:eastAsia="宋体"/>
                <w:szCs w:val="21"/>
                <w:lang w:eastAsia="zh-CN"/>
              </w:rPr>
            </w:pPr>
            <w:r>
              <w:t>生活污水排入厂区防渗旱厕，定期清掏，外运堆肥</w:t>
            </w:r>
            <w:r>
              <w:rPr>
                <w:rFonts w:hint="eastAsia"/>
                <w:lang w:eastAsia="zh-CN"/>
              </w:rPr>
              <w:t>；生产废水送企业自有农田掺有机肥发酵后还田。</w:t>
            </w:r>
          </w:p>
        </w:tc>
        <w:tc>
          <w:tcPr>
            <w:tcW w:w="2006" w:type="dxa"/>
            <w:vAlign w:val="center"/>
          </w:tcPr>
          <w:p>
            <w:pPr>
              <w:jc w:val="center"/>
              <w:rPr>
                <w:spacing w:val="-14"/>
                <w:szCs w:val="21"/>
              </w:rPr>
            </w:pPr>
            <w:r>
              <w:rPr>
                <w:spacing w:val="-14"/>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266" w:type="dxa"/>
            <w:vMerge w:val="continue"/>
            <w:vAlign w:val="center"/>
          </w:tcPr>
          <w:p>
            <w:pPr>
              <w:jc w:val="center"/>
              <w:rPr>
                <w:szCs w:val="21"/>
              </w:rPr>
            </w:pPr>
          </w:p>
        </w:tc>
        <w:tc>
          <w:tcPr>
            <w:tcW w:w="1985" w:type="dxa"/>
            <w:vAlign w:val="center"/>
          </w:tcPr>
          <w:p>
            <w:pPr>
              <w:pStyle w:val="67"/>
              <w:rPr>
                <w:szCs w:val="21"/>
              </w:rPr>
            </w:pPr>
            <w:r>
              <w:rPr>
                <w:szCs w:val="21"/>
              </w:rPr>
              <w:t>锅炉排污水及软化处理废水</w:t>
            </w:r>
          </w:p>
        </w:tc>
        <w:tc>
          <w:tcPr>
            <w:tcW w:w="1275" w:type="dxa"/>
            <w:vAlign w:val="center"/>
          </w:tcPr>
          <w:p>
            <w:pPr>
              <w:jc w:val="center"/>
              <w:rPr>
                <w:szCs w:val="21"/>
              </w:rPr>
            </w:pPr>
            <w:r>
              <w:rPr>
                <w:szCs w:val="21"/>
              </w:rPr>
              <w:t>COD</w:t>
            </w:r>
          </w:p>
        </w:tc>
        <w:tc>
          <w:tcPr>
            <w:tcW w:w="2268" w:type="dxa"/>
            <w:vAlign w:val="center"/>
          </w:tcPr>
          <w:p>
            <w:pPr>
              <w:rPr>
                <w:szCs w:val="21"/>
              </w:rPr>
            </w:pPr>
            <w:r>
              <w:rPr>
                <w:szCs w:val="21"/>
              </w:rPr>
              <w:t>回用于锅炉房及厂区洒水降尘</w:t>
            </w:r>
            <w:r>
              <w:rPr>
                <w:rFonts w:hint="eastAsia"/>
                <w:szCs w:val="21"/>
                <w:lang w:eastAsia="zh-CN"/>
              </w:rPr>
              <w:t>及锅炉冲灰</w:t>
            </w:r>
            <w:r>
              <w:rPr>
                <w:szCs w:val="21"/>
              </w:rPr>
              <w:t>，不外排。</w:t>
            </w:r>
          </w:p>
        </w:tc>
        <w:tc>
          <w:tcPr>
            <w:tcW w:w="2006" w:type="dxa"/>
            <w:vAlign w:val="center"/>
          </w:tcPr>
          <w:p>
            <w:pPr>
              <w:jc w:val="center"/>
              <w:rPr>
                <w:szCs w:val="21"/>
              </w:rPr>
            </w:pPr>
            <w:r>
              <w:rPr>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266" w:type="dxa"/>
            <w:vAlign w:val="center"/>
          </w:tcPr>
          <w:p>
            <w:pPr>
              <w:jc w:val="center"/>
              <w:rPr>
                <w:szCs w:val="21"/>
              </w:rPr>
            </w:pPr>
            <w:r>
              <w:rPr>
                <w:szCs w:val="21"/>
              </w:rPr>
              <w:t>声环境</w:t>
            </w:r>
          </w:p>
        </w:tc>
        <w:tc>
          <w:tcPr>
            <w:tcW w:w="1985" w:type="dxa"/>
            <w:vAlign w:val="center"/>
          </w:tcPr>
          <w:p>
            <w:pPr>
              <w:jc w:val="center"/>
              <w:rPr>
                <w:rFonts w:hint="eastAsia" w:eastAsia="宋体"/>
                <w:szCs w:val="21"/>
                <w:lang w:eastAsia="zh-CN"/>
              </w:rPr>
            </w:pPr>
            <w:r>
              <w:rPr>
                <w:szCs w:val="21"/>
              </w:rPr>
              <w:t>锅炉风机及水泵</w:t>
            </w:r>
            <w:r>
              <w:rPr>
                <w:rFonts w:hint="eastAsia"/>
                <w:szCs w:val="21"/>
                <w:lang w:eastAsia="zh-CN"/>
              </w:rPr>
              <w:t>、制冷机组</w:t>
            </w:r>
          </w:p>
        </w:tc>
        <w:tc>
          <w:tcPr>
            <w:tcW w:w="1275" w:type="dxa"/>
            <w:vAlign w:val="center"/>
          </w:tcPr>
          <w:p>
            <w:pPr>
              <w:jc w:val="center"/>
              <w:rPr>
                <w:szCs w:val="21"/>
              </w:rPr>
            </w:pPr>
            <w:r>
              <w:rPr>
                <w:bCs/>
                <w:szCs w:val="21"/>
                <w:lang w:val="zh-CN"/>
              </w:rPr>
              <w:t>噪声</w:t>
            </w:r>
          </w:p>
        </w:tc>
        <w:tc>
          <w:tcPr>
            <w:tcW w:w="2268" w:type="dxa"/>
            <w:vAlign w:val="center"/>
          </w:tcPr>
          <w:p>
            <w:pPr>
              <w:adjustRightInd w:val="0"/>
              <w:snapToGrid w:val="0"/>
              <w:rPr>
                <w:bCs/>
                <w:spacing w:val="-10"/>
                <w:szCs w:val="21"/>
              </w:rPr>
            </w:pPr>
            <w:r>
              <w:rPr>
                <w:bCs/>
                <w:spacing w:val="-10"/>
                <w:szCs w:val="21"/>
              </w:rPr>
              <w:t>①合理布局，运营期风机、水泵</w:t>
            </w:r>
            <w:r>
              <w:rPr>
                <w:rFonts w:hint="eastAsia"/>
                <w:bCs/>
                <w:spacing w:val="-10"/>
                <w:szCs w:val="21"/>
                <w:lang w:eastAsia="zh-CN"/>
              </w:rPr>
              <w:t>、制冷机组</w:t>
            </w:r>
            <w:r>
              <w:rPr>
                <w:bCs/>
                <w:spacing w:val="-10"/>
                <w:szCs w:val="21"/>
              </w:rPr>
              <w:t>等设备均位于独立机房内；</w:t>
            </w:r>
          </w:p>
          <w:p>
            <w:pPr>
              <w:adjustRightInd w:val="0"/>
              <w:snapToGrid w:val="0"/>
              <w:rPr>
                <w:szCs w:val="21"/>
              </w:rPr>
            </w:pPr>
            <w:r>
              <w:rPr>
                <w:bCs/>
                <w:spacing w:val="-10"/>
                <w:szCs w:val="21"/>
              </w:rPr>
              <w:t>②选用低噪声设备、采取安装基础加减振垫、机房和泵房</w:t>
            </w:r>
            <w:r>
              <w:rPr>
                <w:rFonts w:hint="eastAsia"/>
                <w:bCs/>
                <w:spacing w:val="-10"/>
                <w:szCs w:val="21"/>
                <w:lang w:eastAsia="zh-CN"/>
              </w:rPr>
              <w:t>、制冷机房</w:t>
            </w:r>
            <w:r>
              <w:rPr>
                <w:bCs/>
                <w:spacing w:val="-10"/>
                <w:szCs w:val="21"/>
              </w:rPr>
              <w:t>设隔声门窗等措施。</w:t>
            </w:r>
          </w:p>
        </w:tc>
        <w:tc>
          <w:tcPr>
            <w:tcW w:w="2006" w:type="dxa"/>
            <w:vAlign w:val="center"/>
          </w:tcPr>
          <w:p>
            <w:pPr>
              <w:rPr>
                <w:szCs w:val="21"/>
              </w:rPr>
            </w:pPr>
            <w:r>
              <w:rPr>
                <w:szCs w:val="21"/>
              </w:rPr>
              <w:t>《工业企业厂界环境噪声排放标准》（GB12348-2008）表1中2类标准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266" w:type="dxa"/>
            <w:vAlign w:val="center"/>
          </w:tcPr>
          <w:p>
            <w:pPr>
              <w:jc w:val="center"/>
              <w:rPr>
                <w:szCs w:val="21"/>
              </w:rPr>
            </w:pPr>
            <w:r>
              <w:rPr>
                <w:szCs w:val="21"/>
              </w:rPr>
              <w:t>电磁辐射</w:t>
            </w:r>
          </w:p>
        </w:tc>
        <w:tc>
          <w:tcPr>
            <w:tcW w:w="1985" w:type="dxa"/>
            <w:vAlign w:val="center"/>
          </w:tcPr>
          <w:p>
            <w:pPr>
              <w:jc w:val="center"/>
              <w:rPr>
                <w:szCs w:val="21"/>
              </w:rPr>
            </w:pPr>
            <w:r>
              <w:rPr>
                <w:szCs w:val="21"/>
              </w:rPr>
              <w:t>/</w:t>
            </w:r>
          </w:p>
        </w:tc>
        <w:tc>
          <w:tcPr>
            <w:tcW w:w="1275" w:type="dxa"/>
            <w:vAlign w:val="center"/>
          </w:tcPr>
          <w:p>
            <w:pPr>
              <w:jc w:val="center"/>
              <w:rPr>
                <w:szCs w:val="21"/>
              </w:rPr>
            </w:pPr>
            <w:r>
              <w:rPr>
                <w:szCs w:val="21"/>
              </w:rPr>
              <w:t>/</w:t>
            </w:r>
          </w:p>
        </w:tc>
        <w:tc>
          <w:tcPr>
            <w:tcW w:w="2268" w:type="dxa"/>
            <w:vAlign w:val="center"/>
          </w:tcPr>
          <w:p>
            <w:pPr>
              <w:jc w:val="center"/>
              <w:rPr>
                <w:szCs w:val="21"/>
              </w:rPr>
            </w:pPr>
            <w:r>
              <w:rPr>
                <w:szCs w:val="21"/>
              </w:rPr>
              <w:t>/</w:t>
            </w:r>
          </w:p>
        </w:tc>
        <w:tc>
          <w:tcPr>
            <w:tcW w:w="2006" w:type="dxa"/>
            <w:vAlign w:val="center"/>
          </w:tcPr>
          <w:p>
            <w:pPr>
              <w:jc w:val="center"/>
              <w:rPr>
                <w:szCs w:val="21"/>
              </w:rPr>
            </w:pPr>
            <w:r>
              <w:rPr>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1266" w:type="dxa"/>
            <w:vAlign w:val="center"/>
          </w:tcPr>
          <w:p>
            <w:pPr>
              <w:jc w:val="center"/>
              <w:rPr>
                <w:szCs w:val="21"/>
              </w:rPr>
            </w:pPr>
            <w:r>
              <w:rPr>
                <w:szCs w:val="21"/>
              </w:rPr>
              <w:t>固体废物</w:t>
            </w:r>
          </w:p>
        </w:tc>
        <w:tc>
          <w:tcPr>
            <w:tcW w:w="7534" w:type="dxa"/>
            <w:gridSpan w:val="4"/>
            <w:vAlign w:val="center"/>
          </w:tcPr>
          <w:p>
            <w:pPr>
              <w:adjustRightInd w:val="0"/>
              <w:snapToGrid w:val="0"/>
              <w:spacing w:line="360" w:lineRule="auto"/>
            </w:pPr>
            <w:r>
              <w:t>①生活垃圾：本项目生活垃圾集中收集交由市政部门统一处理。</w:t>
            </w:r>
          </w:p>
          <w:p>
            <w:pPr>
              <w:adjustRightInd w:val="0"/>
              <w:snapToGrid w:val="0"/>
              <w:spacing w:line="360" w:lineRule="auto"/>
            </w:pPr>
            <w:r>
              <w:t>②锅炉除尘器收尘：本项目生物质蒸汽锅炉产生的粉尘由旋风除尘器+布袋除尘器</w:t>
            </w:r>
            <w:r>
              <w:rPr>
                <w:szCs w:val="21"/>
              </w:rPr>
              <w:t>（除尘</w:t>
            </w:r>
            <w:r>
              <w:rPr>
                <w:color w:val="auto"/>
                <w:szCs w:val="21"/>
              </w:rPr>
              <w:t>效率99.76%）</w:t>
            </w:r>
            <w:r>
              <w:t>进行收集，集中收集，外售综合利用。</w:t>
            </w:r>
          </w:p>
          <w:p>
            <w:pPr>
              <w:adjustRightInd w:val="0"/>
              <w:snapToGrid w:val="0"/>
              <w:spacing w:line="360" w:lineRule="auto"/>
            </w:pPr>
            <w:r>
              <w:t>③灰渣：本项目生物质蒸汽锅炉产生的灰渣降温后袋装密封收集，暂存于</w:t>
            </w:r>
            <w:r>
              <w:rPr>
                <w:rFonts w:hint="eastAsia"/>
                <w:lang w:eastAsia="zh-CN"/>
              </w:rPr>
              <w:t>灰渣间</w:t>
            </w:r>
            <w:r>
              <w:t>内，定期由车拉运出厂，外售综合利用，不做长期堆存。</w:t>
            </w:r>
          </w:p>
          <w:p>
            <w:pPr>
              <w:adjustRightInd w:val="0"/>
              <w:snapToGrid w:val="0"/>
              <w:spacing w:line="360" w:lineRule="auto"/>
            </w:pPr>
            <w:r>
              <w:t>④废离子交换树脂：本项目更换下来的废离子交换树脂不在厂区内存放，产生后集中收集，定期交由厂家回收处置。</w:t>
            </w:r>
          </w:p>
          <w:p>
            <w:pPr>
              <w:adjustRightInd w:val="0"/>
              <w:snapToGrid w:val="0"/>
              <w:spacing w:line="360" w:lineRule="auto"/>
            </w:pPr>
            <w:r>
              <w:t>⑤废布袋：本项目更换下来的废布袋集中收集，</w:t>
            </w:r>
            <w:r>
              <w:rPr>
                <w:rFonts w:hint="eastAsia"/>
              </w:rPr>
              <w:t>定期交由厂家回收处置</w:t>
            </w:r>
            <w:r>
              <w:t>。</w:t>
            </w:r>
          </w:p>
          <w:p>
            <w:pPr>
              <w:adjustRightInd w:val="0"/>
              <w:snapToGrid w:val="0"/>
              <w:spacing w:line="360" w:lineRule="auto"/>
              <w:rPr>
                <w:rFonts w:hint="eastAsia" w:eastAsia="宋体"/>
                <w:lang w:val="en-US" w:eastAsia="zh-CN"/>
              </w:rPr>
            </w:pPr>
            <w:r>
              <w:rPr>
                <w:rFonts w:hint="eastAsia"/>
                <w:lang w:val="en-US" w:eastAsia="zh-CN"/>
              </w:rPr>
              <w:fldChar w:fldCharType="begin"/>
            </w:r>
            <w:r>
              <w:rPr>
                <w:rFonts w:hint="eastAsia"/>
                <w:lang w:val="en-US" w:eastAsia="zh-CN"/>
              </w:rPr>
              <w:instrText xml:space="preserve"> = 6 \* GB3 \* MERGEFORMAT </w:instrText>
            </w:r>
            <w:r>
              <w:rPr>
                <w:rFonts w:hint="eastAsia"/>
                <w:lang w:val="en-US" w:eastAsia="zh-CN"/>
              </w:rPr>
              <w:fldChar w:fldCharType="separate"/>
            </w:r>
            <w:r>
              <w:t>⑥</w:t>
            </w:r>
            <w:r>
              <w:rPr>
                <w:rFonts w:hint="eastAsia"/>
                <w:lang w:val="en-US" w:eastAsia="zh-CN"/>
              </w:rPr>
              <w:fldChar w:fldCharType="end"/>
            </w:r>
            <w:r>
              <w:rPr>
                <w:rFonts w:hint="eastAsia"/>
                <w:lang w:val="en-US" w:eastAsia="zh-CN"/>
              </w:rPr>
              <w:t>玉米加工废物：做为青饲料外售给养殖户。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86" w:hRule="atLeast"/>
          <w:jc w:val="center"/>
        </w:trPr>
        <w:tc>
          <w:tcPr>
            <w:tcW w:w="1266" w:type="dxa"/>
            <w:vAlign w:val="center"/>
          </w:tcPr>
          <w:p>
            <w:pPr>
              <w:jc w:val="center"/>
              <w:rPr>
                <w:szCs w:val="21"/>
              </w:rPr>
            </w:pPr>
            <w:r>
              <w:rPr>
                <w:szCs w:val="21"/>
              </w:rPr>
              <w:t>土壤及地下水污染防治措施</w:t>
            </w:r>
          </w:p>
        </w:tc>
        <w:tc>
          <w:tcPr>
            <w:tcW w:w="7534" w:type="dxa"/>
            <w:gridSpan w:val="4"/>
            <w:vAlign w:val="center"/>
          </w:tcPr>
          <w:p>
            <w:pPr>
              <w:jc w:val="center"/>
              <w:rPr>
                <w:szCs w:val="21"/>
              </w:rPr>
            </w:pPr>
            <w:r>
              <w:rPr>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52" w:hRule="atLeast"/>
          <w:jc w:val="center"/>
        </w:trPr>
        <w:tc>
          <w:tcPr>
            <w:tcW w:w="1266" w:type="dxa"/>
            <w:vAlign w:val="center"/>
          </w:tcPr>
          <w:p>
            <w:pPr>
              <w:jc w:val="center"/>
              <w:rPr>
                <w:szCs w:val="21"/>
              </w:rPr>
            </w:pPr>
            <w:r>
              <w:rPr>
                <w:szCs w:val="21"/>
              </w:rPr>
              <w:t>生态保护措施</w:t>
            </w:r>
          </w:p>
        </w:tc>
        <w:tc>
          <w:tcPr>
            <w:tcW w:w="7534" w:type="dxa"/>
            <w:gridSpan w:val="4"/>
            <w:vAlign w:val="center"/>
          </w:tcPr>
          <w:p>
            <w:pPr>
              <w:jc w:val="center"/>
              <w:rPr>
                <w:szCs w:val="21"/>
              </w:rPr>
            </w:pPr>
            <w:r>
              <w:rPr>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88" w:hRule="atLeast"/>
          <w:jc w:val="center"/>
        </w:trPr>
        <w:tc>
          <w:tcPr>
            <w:tcW w:w="1266" w:type="dxa"/>
            <w:vAlign w:val="center"/>
          </w:tcPr>
          <w:p>
            <w:pPr>
              <w:jc w:val="center"/>
              <w:rPr>
                <w:spacing w:val="-8"/>
                <w:szCs w:val="21"/>
              </w:rPr>
            </w:pPr>
            <w:r>
              <w:rPr>
                <w:spacing w:val="-8"/>
                <w:szCs w:val="21"/>
              </w:rPr>
              <w:t>环境风险</w:t>
            </w:r>
          </w:p>
          <w:p>
            <w:pPr>
              <w:jc w:val="center"/>
              <w:rPr>
                <w:spacing w:val="-8"/>
                <w:szCs w:val="21"/>
              </w:rPr>
            </w:pPr>
            <w:r>
              <w:rPr>
                <w:spacing w:val="-8"/>
                <w:szCs w:val="21"/>
              </w:rPr>
              <w:t>防范措施</w:t>
            </w:r>
          </w:p>
        </w:tc>
        <w:tc>
          <w:tcPr>
            <w:tcW w:w="7534" w:type="dxa"/>
            <w:gridSpan w:val="4"/>
            <w:vAlign w:val="center"/>
          </w:tcPr>
          <w:p>
            <w:pPr>
              <w:pStyle w:val="61"/>
              <w:spacing w:line="360" w:lineRule="auto"/>
              <w:ind w:firstLine="0" w:firstLineChars="0"/>
              <w:rPr>
                <w:rFonts w:cs="Times New Roman"/>
                <w:color w:val="auto"/>
                <w:szCs w:val="21"/>
              </w:rPr>
            </w:pPr>
            <w:r>
              <w:rPr>
                <w:rFonts w:cs="Times New Roman"/>
                <w:color w:val="auto"/>
                <w:szCs w:val="21"/>
              </w:rPr>
              <w:t>控制与消除火源；严格按照防火、防爆设计规范要求进行设计，按照规范设置消防系统，配置相应的灭火装置和设施，并定期维护，保持完好；消防及火灾报警系统措施应与开发建设同步进行，各项建设必须执行国家有关防火规范，保证消防通道畅通，提高预防和扑救能力；厂区根据建筑格局、物料性质及贮存方式、建筑耐火等级、建筑体积等，严格按照《建筑设计防火规范》（GB50016—2014）（2018年版）等有关规定，按照同一时间内火灾次数、灭火时间及最大用水量确定消防用水量；建设单位在遵照本报告中提出的各项风险预防措施实施到位的情况下，本项目发生事故时对周围居民的影响轻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84" w:hRule="atLeast"/>
          <w:jc w:val="center"/>
        </w:trPr>
        <w:tc>
          <w:tcPr>
            <w:tcW w:w="1266" w:type="dxa"/>
            <w:vAlign w:val="center"/>
          </w:tcPr>
          <w:p>
            <w:pPr>
              <w:jc w:val="center"/>
              <w:rPr>
                <w:spacing w:val="-8"/>
                <w:szCs w:val="21"/>
              </w:rPr>
            </w:pPr>
            <w:r>
              <w:rPr>
                <w:spacing w:val="-8"/>
                <w:szCs w:val="21"/>
              </w:rPr>
              <w:t>其他环境</w:t>
            </w:r>
          </w:p>
          <w:p>
            <w:pPr>
              <w:jc w:val="center"/>
              <w:rPr>
                <w:spacing w:val="-8"/>
                <w:szCs w:val="21"/>
              </w:rPr>
            </w:pPr>
            <w:r>
              <w:rPr>
                <w:spacing w:val="-8"/>
                <w:szCs w:val="21"/>
              </w:rPr>
              <w:t>管理要求</w:t>
            </w:r>
          </w:p>
        </w:tc>
        <w:tc>
          <w:tcPr>
            <w:tcW w:w="7534" w:type="dxa"/>
            <w:gridSpan w:val="4"/>
            <w:vAlign w:val="center"/>
          </w:tcPr>
          <w:p>
            <w:pPr>
              <w:pStyle w:val="61"/>
              <w:spacing w:line="360" w:lineRule="auto"/>
              <w:ind w:firstLine="0" w:firstLineChars="0"/>
              <w:rPr>
                <w:rFonts w:cs="Times New Roman"/>
                <w:color w:val="auto"/>
                <w:szCs w:val="21"/>
              </w:rPr>
            </w:pPr>
            <w:r>
              <w:rPr>
                <w:rFonts w:cs="Times New Roman"/>
                <w:color w:val="auto"/>
                <w:szCs w:val="21"/>
              </w:rPr>
              <w:t>工作区内需指定专门的人员，在本项目实施时严格执行“三同时”制度，保证项目运营时三废均能得到有效处理后达标排放。在日常生产中，应加强环保管理，大力推行清洁生产，并加强职工对污染要“以防为主，防治结合”的认识。另外，应加强对设备运行状况的检查，特别是对除尘措施要做到定期检查，制定检查方案与实施计划，严防出故障，对三废处理装置要定期检修，以确保污染物达标排放。按照相关要求，对排污口进行规范化管理，在正确的排放点位设置标识，以便进行自主验收和规范化管理。</w:t>
            </w:r>
          </w:p>
        </w:tc>
      </w:tr>
    </w:tbl>
    <w:p>
      <w:pPr>
        <w:pStyle w:val="23"/>
        <w:pageBreakBefore/>
        <w:jc w:val="center"/>
        <w:outlineLvl w:val="0"/>
        <w:rPr>
          <w:rFonts w:ascii="Times New Roman" w:hAnsi="Times New Roman" w:eastAsia="黑体"/>
          <w:snapToGrid w:val="0"/>
          <w:sz w:val="30"/>
          <w:szCs w:val="30"/>
        </w:rPr>
      </w:pPr>
      <w:bookmarkStart w:id="19" w:name="_Toc75176059"/>
      <w:bookmarkStart w:id="20" w:name="_Toc32207"/>
      <w:r>
        <w:rPr>
          <w:rFonts w:ascii="Times New Roman" w:hAnsi="Times New Roman" w:eastAsia="黑体"/>
          <w:snapToGrid w:val="0"/>
          <w:sz w:val="30"/>
          <w:szCs w:val="30"/>
        </w:rPr>
        <w:t>六、结论</w:t>
      </w:r>
      <w:bookmarkEnd w:id="19"/>
      <w:bookmarkEnd w:id="20"/>
    </w:p>
    <w:tbl>
      <w:tblPr>
        <w:tblStyle w:val="26"/>
        <w:tblW w:w="886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51" w:hRule="atLeast"/>
          <w:jc w:val="center"/>
        </w:trPr>
        <w:tc>
          <w:tcPr>
            <w:tcW w:w="8865" w:type="dxa"/>
          </w:tcPr>
          <w:p>
            <w:pPr>
              <w:pStyle w:val="61"/>
              <w:spacing w:line="360" w:lineRule="auto"/>
              <w:ind w:firstLine="420"/>
              <w:rPr>
                <w:rFonts w:cs="Times New Roman"/>
                <w:color w:val="auto"/>
              </w:rPr>
            </w:pPr>
          </w:p>
          <w:p>
            <w:pPr>
              <w:pStyle w:val="61"/>
              <w:spacing w:line="500" w:lineRule="exact"/>
              <w:ind w:firstLine="480"/>
              <w:rPr>
                <w:rFonts w:cs="Times New Roman"/>
                <w:color w:val="auto"/>
              </w:rPr>
            </w:pPr>
            <w:r>
              <w:rPr>
                <w:rFonts w:cs="Times New Roman"/>
                <w:color w:val="auto"/>
                <w:sz w:val="24"/>
              </w:rPr>
              <w:t>通过本项目所在地环境现状调查、污染源分析、环境影响分析可知，本项目选址合理，项目符合国家产业政策及相关规划要求，符合国家环境保护相关政策法规要求，项目运行期产生的废水、废气、噪声、固废等采取有效措施后，均能满足国家相关排放标准的要求，企业在生产过程中在充分落实本环评提出的各项污染防治对策前提下，认真做好“三同时”及日常环保管理工作，从环保角度出发，本项目建设可行。</w:t>
            </w:r>
          </w:p>
        </w:tc>
      </w:tr>
    </w:tbl>
    <w:p>
      <w:pPr>
        <w:ind w:firstLine="420"/>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p>
    <w:p>
      <w:pPr>
        <w:pStyle w:val="23"/>
        <w:adjustRightInd w:val="0"/>
        <w:snapToGrid w:val="0"/>
        <w:spacing w:before="0" w:beforeAutospacing="0" w:after="0" w:afterAutospacing="0" w:line="648" w:lineRule="auto"/>
        <w:ind w:firstLine="640"/>
        <w:outlineLvl w:val="0"/>
        <w:rPr>
          <w:rFonts w:ascii="Times New Roman" w:hAnsi="Times New Roman" w:eastAsia="黑体"/>
          <w:snapToGrid w:val="0"/>
          <w:sz w:val="32"/>
          <w:szCs w:val="32"/>
        </w:rPr>
      </w:pPr>
      <w:bookmarkStart w:id="21" w:name="_Toc75176060"/>
      <w:bookmarkStart w:id="22" w:name="_Toc30574"/>
      <w:r>
        <w:rPr>
          <w:rFonts w:ascii="Times New Roman" w:hAnsi="Times New Roman" w:eastAsia="黑体"/>
          <w:snapToGrid w:val="0"/>
          <w:sz w:val="32"/>
          <w:szCs w:val="32"/>
        </w:rPr>
        <w:t>附表</w:t>
      </w:r>
      <w:bookmarkEnd w:id="21"/>
      <w:bookmarkEnd w:id="22"/>
    </w:p>
    <w:p>
      <w:pPr>
        <w:pStyle w:val="55"/>
        <w:rPr>
          <w:rStyle w:val="74"/>
          <w:rFonts w:cs="Times New Roman"/>
          <w:color w:val="auto"/>
          <w:sz w:val="30"/>
          <w:szCs w:val="30"/>
        </w:rPr>
      </w:pPr>
      <w:bookmarkStart w:id="23" w:name="_Toc75176061"/>
      <w:r>
        <w:rPr>
          <w:rStyle w:val="74"/>
          <w:rFonts w:cs="Times New Roman"/>
          <w:color w:val="auto"/>
          <w:sz w:val="30"/>
          <w:szCs w:val="30"/>
        </w:rPr>
        <w:t>建设项目污染物排放量汇总表</w:t>
      </w:r>
      <w:bookmarkEnd w:id="23"/>
    </w:p>
    <w:tbl>
      <w:tblPr>
        <w:tblStyle w:val="26"/>
        <w:tblW w:w="1378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88"/>
        <w:gridCol w:w="1417"/>
        <w:gridCol w:w="1701"/>
        <w:gridCol w:w="1276"/>
        <w:gridCol w:w="1701"/>
        <w:gridCol w:w="1559"/>
        <w:gridCol w:w="1380"/>
        <w:gridCol w:w="1984"/>
        <w:gridCol w:w="118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1588" w:type="dxa"/>
            <w:tcBorders>
              <w:tl2br w:val="single" w:color="auto" w:sz="4" w:space="0"/>
            </w:tcBorders>
            <w:tcMar>
              <w:left w:w="28" w:type="dxa"/>
              <w:right w:w="28" w:type="dxa"/>
            </w:tcMar>
            <w:vAlign w:val="center"/>
          </w:tcPr>
          <w:p>
            <w:pPr>
              <w:pStyle w:val="45"/>
              <w:spacing w:beforeLines="0" w:afterLines="0" w:line="240" w:lineRule="auto"/>
              <w:jc w:val="right"/>
              <w:rPr>
                <w:rFonts w:ascii="Times New Roman" w:eastAsia="黑体"/>
                <w:snapToGrid w:val="0"/>
                <w:color w:val="auto"/>
                <w:spacing w:val="-6"/>
                <w:kern w:val="21"/>
                <w:szCs w:val="21"/>
              </w:rPr>
            </w:pPr>
            <w:r>
              <w:rPr>
                <w:rFonts w:ascii="Times New Roman" w:eastAsia="黑体"/>
                <w:snapToGrid w:val="0"/>
                <w:color w:val="auto"/>
                <w:spacing w:val="-6"/>
                <w:kern w:val="21"/>
                <w:szCs w:val="21"/>
              </w:rPr>
              <w:t>项目</w:t>
            </w:r>
          </w:p>
          <w:p>
            <w:pPr>
              <w:pStyle w:val="45"/>
              <w:spacing w:beforeLines="0" w:afterLines="0" w:line="240" w:lineRule="auto"/>
              <w:jc w:val="left"/>
              <w:rPr>
                <w:rFonts w:ascii="Times New Roman" w:eastAsia="黑体"/>
                <w:snapToGrid w:val="0"/>
                <w:color w:val="auto"/>
                <w:spacing w:val="-6"/>
                <w:kern w:val="21"/>
                <w:szCs w:val="21"/>
              </w:rPr>
            </w:pPr>
            <w:r>
              <w:rPr>
                <w:rFonts w:ascii="Times New Roman" w:eastAsia="黑体"/>
                <w:snapToGrid w:val="0"/>
                <w:color w:val="auto"/>
                <w:spacing w:val="-6"/>
                <w:kern w:val="21"/>
                <w:szCs w:val="21"/>
              </w:rPr>
              <w:t>分类</w:t>
            </w:r>
          </w:p>
        </w:tc>
        <w:tc>
          <w:tcPr>
            <w:tcW w:w="1417" w:type="dxa"/>
            <w:tcMar>
              <w:left w:w="28" w:type="dxa"/>
              <w:right w:w="28" w:type="dxa"/>
            </w:tcMar>
            <w:vAlign w:val="center"/>
          </w:tcPr>
          <w:p>
            <w:pPr>
              <w:pStyle w:val="45"/>
              <w:spacing w:beforeLines="0" w:afterLines="0" w:line="240" w:lineRule="auto"/>
              <w:rPr>
                <w:rFonts w:ascii="Times New Roman" w:eastAsia="黑体"/>
                <w:snapToGrid w:val="0"/>
                <w:color w:val="auto"/>
                <w:spacing w:val="-6"/>
                <w:kern w:val="21"/>
                <w:szCs w:val="21"/>
              </w:rPr>
            </w:pPr>
            <w:r>
              <w:rPr>
                <w:rFonts w:ascii="Times New Roman" w:eastAsia="黑体"/>
                <w:snapToGrid w:val="0"/>
                <w:color w:val="auto"/>
                <w:spacing w:val="-6"/>
                <w:kern w:val="21"/>
                <w:szCs w:val="21"/>
              </w:rPr>
              <w:t>污染物名称</w:t>
            </w:r>
          </w:p>
        </w:tc>
        <w:tc>
          <w:tcPr>
            <w:tcW w:w="1701" w:type="dxa"/>
            <w:tcMar>
              <w:left w:w="28" w:type="dxa"/>
              <w:right w:w="28" w:type="dxa"/>
            </w:tcMar>
            <w:vAlign w:val="center"/>
          </w:tcPr>
          <w:p>
            <w:pPr>
              <w:pStyle w:val="45"/>
              <w:spacing w:beforeLines="0" w:afterLines="0" w:line="240" w:lineRule="auto"/>
              <w:rPr>
                <w:rFonts w:ascii="Times New Roman" w:eastAsia="黑体"/>
                <w:snapToGrid w:val="0"/>
                <w:color w:val="auto"/>
                <w:spacing w:val="-6"/>
                <w:kern w:val="21"/>
                <w:szCs w:val="21"/>
              </w:rPr>
            </w:pPr>
            <w:r>
              <w:rPr>
                <w:rFonts w:ascii="Times New Roman" w:eastAsia="黑体"/>
                <w:snapToGrid w:val="0"/>
                <w:color w:val="auto"/>
                <w:spacing w:val="-6"/>
                <w:kern w:val="21"/>
                <w:szCs w:val="21"/>
              </w:rPr>
              <w:t>现有工程</w:t>
            </w:r>
          </w:p>
          <w:p>
            <w:pPr>
              <w:pStyle w:val="45"/>
              <w:spacing w:beforeLines="0" w:afterLines="0" w:line="240" w:lineRule="auto"/>
              <w:rPr>
                <w:rFonts w:ascii="Times New Roman" w:eastAsia="黑体"/>
                <w:snapToGrid w:val="0"/>
                <w:color w:val="auto"/>
                <w:spacing w:val="-6"/>
                <w:kern w:val="21"/>
                <w:szCs w:val="21"/>
              </w:rPr>
            </w:pPr>
            <w:r>
              <w:rPr>
                <w:rFonts w:ascii="Times New Roman" w:eastAsia="黑体"/>
                <w:snapToGrid w:val="0"/>
                <w:color w:val="auto"/>
                <w:spacing w:val="-6"/>
                <w:kern w:val="21"/>
                <w:szCs w:val="21"/>
              </w:rPr>
              <w:t>排放量（固体废物产生量）</w:t>
            </w:r>
            <w:r>
              <w:rPr>
                <w:rFonts w:ascii="Times New Roman" w:eastAsia="黑体"/>
                <w:snapToGrid w:val="0"/>
                <w:color w:val="auto"/>
                <w:spacing w:val="-6"/>
                <w:kern w:val="21"/>
                <w:szCs w:val="21"/>
              </w:rPr>
              <w:fldChar w:fldCharType="begin"/>
            </w:r>
            <w:r>
              <w:rPr>
                <w:rFonts w:ascii="Times New Roman" w:eastAsia="黑体"/>
                <w:snapToGrid w:val="0"/>
                <w:color w:val="auto"/>
                <w:spacing w:val="-6"/>
                <w:kern w:val="21"/>
                <w:szCs w:val="21"/>
              </w:rPr>
              <w:instrText xml:space="preserve"> = 1 \* GB3 \* MERGEFORMAT </w:instrText>
            </w:r>
            <w:r>
              <w:rPr>
                <w:rFonts w:ascii="Times New Roman" w:eastAsia="黑体"/>
                <w:snapToGrid w:val="0"/>
                <w:color w:val="auto"/>
                <w:spacing w:val="-6"/>
                <w:kern w:val="21"/>
                <w:szCs w:val="21"/>
              </w:rPr>
              <w:fldChar w:fldCharType="separate"/>
            </w:r>
            <w:r>
              <w:rPr>
                <w:rFonts w:ascii="Times New Roman"/>
                <w:color w:val="auto"/>
                <w:kern w:val="2"/>
                <w:szCs w:val="21"/>
              </w:rPr>
              <w:t>①</w:t>
            </w:r>
            <w:r>
              <w:rPr>
                <w:rFonts w:ascii="Times New Roman" w:eastAsia="黑体"/>
                <w:snapToGrid w:val="0"/>
                <w:color w:val="auto"/>
                <w:spacing w:val="-6"/>
                <w:kern w:val="21"/>
                <w:szCs w:val="21"/>
              </w:rPr>
              <w:fldChar w:fldCharType="end"/>
            </w:r>
          </w:p>
        </w:tc>
        <w:tc>
          <w:tcPr>
            <w:tcW w:w="1276" w:type="dxa"/>
            <w:tcMar>
              <w:left w:w="28" w:type="dxa"/>
              <w:right w:w="28" w:type="dxa"/>
            </w:tcMar>
            <w:vAlign w:val="center"/>
          </w:tcPr>
          <w:p>
            <w:pPr>
              <w:pStyle w:val="45"/>
              <w:spacing w:beforeLines="0" w:afterLines="0" w:line="240" w:lineRule="auto"/>
              <w:rPr>
                <w:rFonts w:ascii="Times New Roman" w:eastAsia="黑体"/>
                <w:snapToGrid w:val="0"/>
                <w:color w:val="auto"/>
                <w:spacing w:val="-6"/>
                <w:kern w:val="21"/>
                <w:szCs w:val="21"/>
              </w:rPr>
            </w:pPr>
            <w:r>
              <w:rPr>
                <w:rFonts w:ascii="Times New Roman" w:eastAsia="黑体"/>
                <w:snapToGrid w:val="0"/>
                <w:color w:val="auto"/>
                <w:spacing w:val="-6"/>
                <w:kern w:val="21"/>
                <w:szCs w:val="21"/>
              </w:rPr>
              <w:t>现有工程</w:t>
            </w:r>
          </w:p>
          <w:p>
            <w:pPr>
              <w:pStyle w:val="45"/>
              <w:spacing w:beforeLines="0" w:afterLines="0" w:line="240" w:lineRule="auto"/>
              <w:rPr>
                <w:rFonts w:ascii="Times New Roman" w:eastAsia="黑体"/>
                <w:snapToGrid w:val="0"/>
                <w:color w:val="auto"/>
                <w:spacing w:val="-6"/>
                <w:kern w:val="21"/>
                <w:szCs w:val="21"/>
              </w:rPr>
            </w:pPr>
            <w:r>
              <w:rPr>
                <w:rFonts w:ascii="Times New Roman" w:eastAsia="黑体"/>
                <w:snapToGrid w:val="0"/>
                <w:color w:val="auto"/>
                <w:spacing w:val="-6"/>
                <w:kern w:val="21"/>
                <w:szCs w:val="21"/>
              </w:rPr>
              <w:t>许可排放量</w:t>
            </w:r>
          </w:p>
          <w:p>
            <w:pPr>
              <w:pStyle w:val="45"/>
              <w:spacing w:beforeLines="0" w:afterLines="0"/>
              <w:rPr>
                <w:rFonts w:ascii="Times New Roman" w:eastAsia="黑体"/>
                <w:snapToGrid w:val="0"/>
                <w:color w:val="auto"/>
                <w:spacing w:val="-6"/>
                <w:kern w:val="21"/>
                <w:szCs w:val="21"/>
              </w:rPr>
            </w:pPr>
            <w:r>
              <w:rPr>
                <w:rFonts w:ascii="Times New Roman" w:eastAsia="黑体"/>
                <w:snapToGrid w:val="0"/>
                <w:color w:val="auto"/>
                <w:spacing w:val="-6"/>
                <w:kern w:val="21"/>
                <w:szCs w:val="21"/>
              </w:rPr>
              <w:fldChar w:fldCharType="begin"/>
            </w:r>
            <w:r>
              <w:rPr>
                <w:rFonts w:ascii="Times New Roman" w:eastAsia="黑体"/>
                <w:snapToGrid w:val="0"/>
                <w:color w:val="auto"/>
                <w:spacing w:val="-6"/>
                <w:kern w:val="21"/>
                <w:szCs w:val="21"/>
              </w:rPr>
              <w:instrText xml:space="preserve"> = 2 \* GB3 \* MERGEFORMAT </w:instrText>
            </w:r>
            <w:r>
              <w:rPr>
                <w:rFonts w:ascii="Times New Roman" w:eastAsia="黑体"/>
                <w:snapToGrid w:val="0"/>
                <w:color w:val="auto"/>
                <w:spacing w:val="-6"/>
                <w:kern w:val="21"/>
                <w:szCs w:val="21"/>
              </w:rPr>
              <w:fldChar w:fldCharType="separate"/>
            </w:r>
            <w:r>
              <w:rPr>
                <w:rFonts w:ascii="Times New Roman"/>
                <w:snapToGrid w:val="0"/>
                <w:color w:val="auto"/>
                <w:spacing w:val="-6"/>
                <w:kern w:val="21"/>
                <w:szCs w:val="21"/>
              </w:rPr>
              <w:t>②</w:t>
            </w:r>
            <w:r>
              <w:rPr>
                <w:rFonts w:ascii="Times New Roman" w:eastAsia="黑体"/>
                <w:snapToGrid w:val="0"/>
                <w:color w:val="auto"/>
                <w:spacing w:val="-6"/>
                <w:kern w:val="21"/>
                <w:szCs w:val="21"/>
              </w:rPr>
              <w:fldChar w:fldCharType="end"/>
            </w:r>
          </w:p>
        </w:tc>
        <w:tc>
          <w:tcPr>
            <w:tcW w:w="1701" w:type="dxa"/>
            <w:tcMar>
              <w:left w:w="28" w:type="dxa"/>
              <w:right w:w="28" w:type="dxa"/>
            </w:tcMar>
            <w:vAlign w:val="center"/>
          </w:tcPr>
          <w:p>
            <w:pPr>
              <w:pStyle w:val="45"/>
              <w:spacing w:beforeLines="0" w:afterLines="0" w:line="240" w:lineRule="auto"/>
              <w:rPr>
                <w:rFonts w:ascii="Times New Roman" w:eastAsia="黑体"/>
                <w:snapToGrid w:val="0"/>
                <w:color w:val="auto"/>
                <w:spacing w:val="-6"/>
                <w:kern w:val="21"/>
                <w:szCs w:val="21"/>
              </w:rPr>
            </w:pPr>
            <w:r>
              <w:rPr>
                <w:rFonts w:ascii="Times New Roman" w:eastAsia="黑体"/>
                <w:snapToGrid w:val="0"/>
                <w:color w:val="auto"/>
                <w:spacing w:val="-6"/>
                <w:kern w:val="21"/>
                <w:szCs w:val="21"/>
              </w:rPr>
              <w:t>在建工程</w:t>
            </w:r>
          </w:p>
          <w:p>
            <w:pPr>
              <w:pStyle w:val="45"/>
              <w:spacing w:beforeLines="0" w:afterLines="0" w:line="240" w:lineRule="auto"/>
              <w:rPr>
                <w:rFonts w:ascii="Times New Roman" w:eastAsia="黑体"/>
                <w:snapToGrid w:val="0"/>
                <w:color w:val="auto"/>
                <w:spacing w:val="-6"/>
                <w:kern w:val="21"/>
                <w:szCs w:val="21"/>
              </w:rPr>
            </w:pPr>
            <w:r>
              <w:rPr>
                <w:rFonts w:ascii="Times New Roman" w:eastAsia="黑体"/>
                <w:snapToGrid w:val="0"/>
                <w:color w:val="auto"/>
                <w:spacing w:val="-6"/>
                <w:kern w:val="21"/>
                <w:szCs w:val="21"/>
              </w:rPr>
              <w:t>排放量（固体废物产生量）</w:t>
            </w:r>
            <w:r>
              <w:rPr>
                <w:rFonts w:ascii="Times New Roman" w:eastAsia="黑体"/>
                <w:snapToGrid w:val="0"/>
                <w:color w:val="auto"/>
                <w:spacing w:val="-6"/>
                <w:kern w:val="21"/>
                <w:szCs w:val="21"/>
              </w:rPr>
              <w:fldChar w:fldCharType="begin"/>
            </w:r>
            <w:r>
              <w:rPr>
                <w:rFonts w:ascii="Times New Roman" w:eastAsia="黑体"/>
                <w:snapToGrid w:val="0"/>
                <w:color w:val="auto"/>
                <w:spacing w:val="-6"/>
                <w:kern w:val="21"/>
                <w:szCs w:val="21"/>
              </w:rPr>
              <w:instrText xml:space="preserve"> = 3 \* GB3 \* MERGEFORMAT </w:instrText>
            </w:r>
            <w:r>
              <w:rPr>
                <w:rFonts w:ascii="Times New Roman" w:eastAsia="黑体"/>
                <w:snapToGrid w:val="0"/>
                <w:color w:val="auto"/>
                <w:spacing w:val="-6"/>
                <w:kern w:val="21"/>
                <w:szCs w:val="21"/>
              </w:rPr>
              <w:fldChar w:fldCharType="separate"/>
            </w:r>
            <w:r>
              <w:rPr>
                <w:rFonts w:ascii="Times New Roman"/>
                <w:color w:val="auto"/>
                <w:kern w:val="2"/>
                <w:szCs w:val="21"/>
              </w:rPr>
              <w:t>③</w:t>
            </w:r>
            <w:r>
              <w:rPr>
                <w:rFonts w:ascii="Times New Roman" w:eastAsia="黑体"/>
                <w:snapToGrid w:val="0"/>
                <w:color w:val="auto"/>
                <w:spacing w:val="-6"/>
                <w:kern w:val="21"/>
                <w:szCs w:val="21"/>
              </w:rPr>
              <w:fldChar w:fldCharType="end"/>
            </w:r>
          </w:p>
        </w:tc>
        <w:tc>
          <w:tcPr>
            <w:tcW w:w="1559" w:type="dxa"/>
            <w:tcMar>
              <w:left w:w="28" w:type="dxa"/>
              <w:right w:w="28" w:type="dxa"/>
            </w:tcMar>
            <w:vAlign w:val="center"/>
          </w:tcPr>
          <w:p>
            <w:pPr>
              <w:pStyle w:val="45"/>
              <w:spacing w:beforeLines="0" w:afterLines="0" w:line="240" w:lineRule="auto"/>
              <w:rPr>
                <w:rFonts w:ascii="Times New Roman" w:eastAsia="黑体"/>
                <w:snapToGrid w:val="0"/>
                <w:color w:val="auto"/>
                <w:spacing w:val="-6"/>
                <w:kern w:val="21"/>
                <w:szCs w:val="21"/>
              </w:rPr>
            </w:pPr>
            <w:r>
              <w:rPr>
                <w:rFonts w:ascii="Times New Roman" w:eastAsia="黑体"/>
                <w:snapToGrid w:val="0"/>
                <w:color w:val="auto"/>
                <w:spacing w:val="-6"/>
                <w:kern w:val="21"/>
                <w:szCs w:val="21"/>
              </w:rPr>
              <w:t>本项目</w:t>
            </w:r>
          </w:p>
          <w:p>
            <w:pPr>
              <w:pStyle w:val="45"/>
              <w:spacing w:beforeLines="0" w:afterLines="0" w:line="240" w:lineRule="auto"/>
              <w:rPr>
                <w:rFonts w:ascii="Times New Roman" w:eastAsia="黑体"/>
                <w:snapToGrid w:val="0"/>
                <w:color w:val="auto"/>
                <w:spacing w:val="-6"/>
                <w:kern w:val="21"/>
                <w:szCs w:val="21"/>
              </w:rPr>
            </w:pPr>
            <w:r>
              <w:rPr>
                <w:rFonts w:ascii="Times New Roman" w:eastAsia="黑体"/>
                <w:snapToGrid w:val="0"/>
                <w:color w:val="auto"/>
                <w:spacing w:val="-6"/>
                <w:kern w:val="21"/>
                <w:szCs w:val="21"/>
              </w:rPr>
              <w:t>排放量（固体废物产生量）</w:t>
            </w:r>
            <w:r>
              <w:rPr>
                <w:rFonts w:ascii="Times New Roman" w:eastAsia="黑体"/>
                <w:snapToGrid w:val="0"/>
                <w:color w:val="auto"/>
                <w:spacing w:val="-6"/>
                <w:kern w:val="21"/>
                <w:szCs w:val="21"/>
              </w:rPr>
              <w:fldChar w:fldCharType="begin"/>
            </w:r>
            <w:r>
              <w:rPr>
                <w:rFonts w:ascii="Times New Roman" w:eastAsia="黑体"/>
                <w:snapToGrid w:val="0"/>
                <w:color w:val="auto"/>
                <w:spacing w:val="-6"/>
                <w:kern w:val="21"/>
                <w:szCs w:val="21"/>
              </w:rPr>
              <w:instrText xml:space="preserve"> = 4 \* GB3 \* MERGEFORMAT </w:instrText>
            </w:r>
            <w:r>
              <w:rPr>
                <w:rFonts w:ascii="Times New Roman" w:eastAsia="黑体"/>
                <w:snapToGrid w:val="0"/>
                <w:color w:val="auto"/>
                <w:spacing w:val="-6"/>
                <w:kern w:val="21"/>
                <w:szCs w:val="21"/>
              </w:rPr>
              <w:fldChar w:fldCharType="separate"/>
            </w:r>
            <w:r>
              <w:rPr>
                <w:rFonts w:ascii="Times New Roman"/>
                <w:color w:val="auto"/>
                <w:kern w:val="2"/>
                <w:szCs w:val="21"/>
              </w:rPr>
              <w:t>④</w:t>
            </w:r>
            <w:r>
              <w:rPr>
                <w:rFonts w:ascii="Times New Roman" w:eastAsia="黑体"/>
                <w:snapToGrid w:val="0"/>
                <w:color w:val="auto"/>
                <w:spacing w:val="-6"/>
                <w:kern w:val="21"/>
                <w:szCs w:val="21"/>
              </w:rPr>
              <w:fldChar w:fldCharType="end"/>
            </w:r>
          </w:p>
        </w:tc>
        <w:tc>
          <w:tcPr>
            <w:tcW w:w="1380" w:type="dxa"/>
            <w:tcMar>
              <w:left w:w="28" w:type="dxa"/>
              <w:right w:w="28" w:type="dxa"/>
            </w:tcMar>
            <w:vAlign w:val="center"/>
          </w:tcPr>
          <w:p>
            <w:pPr>
              <w:pStyle w:val="45"/>
              <w:spacing w:beforeLines="0" w:afterLines="0" w:line="240" w:lineRule="auto"/>
              <w:rPr>
                <w:rFonts w:ascii="Times New Roman" w:eastAsia="黑体"/>
                <w:snapToGrid w:val="0"/>
                <w:color w:val="auto"/>
                <w:spacing w:val="-16"/>
                <w:kern w:val="21"/>
                <w:szCs w:val="21"/>
              </w:rPr>
            </w:pPr>
            <w:r>
              <w:rPr>
                <w:rFonts w:ascii="Times New Roman" w:eastAsia="黑体"/>
                <w:snapToGrid w:val="0"/>
                <w:color w:val="auto"/>
                <w:spacing w:val="-16"/>
                <w:kern w:val="21"/>
                <w:szCs w:val="21"/>
              </w:rPr>
              <w:t>以新带老削减量</w:t>
            </w:r>
          </w:p>
          <w:p>
            <w:pPr>
              <w:pStyle w:val="45"/>
              <w:spacing w:beforeLines="0" w:afterLines="0" w:line="240" w:lineRule="auto"/>
              <w:rPr>
                <w:rFonts w:ascii="Times New Roman" w:eastAsia="黑体"/>
                <w:snapToGrid w:val="0"/>
                <w:color w:val="auto"/>
                <w:spacing w:val="-16"/>
                <w:kern w:val="21"/>
                <w:szCs w:val="21"/>
              </w:rPr>
            </w:pPr>
            <w:r>
              <w:rPr>
                <w:rFonts w:ascii="Times New Roman" w:eastAsia="黑体"/>
                <w:snapToGrid w:val="0"/>
                <w:color w:val="auto"/>
                <w:spacing w:val="-16"/>
                <w:kern w:val="21"/>
                <w:szCs w:val="21"/>
              </w:rPr>
              <w:t>（新建项目不填）</w:t>
            </w:r>
            <w:r>
              <w:rPr>
                <w:rFonts w:ascii="Times New Roman" w:eastAsia="黑体"/>
                <w:snapToGrid w:val="0"/>
                <w:color w:val="auto"/>
                <w:spacing w:val="-16"/>
                <w:kern w:val="21"/>
                <w:szCs w:val="21"/>
              </w:rPr>
              <w:fldChar w:fldCharType="begin"/>
            </w:r>
            <w:r>
              <w:rPr>
                <w:rFonts w:ascii="Times New Roman" w:eastAsia="黑体"/>
                <w:snapToGrid w:val="0"/>
                <w:color w:val="auto"/>
                <w:spacing w:val="-16"/>
                <w:kern w:val="21"/>
                <w:szCs w:val="21"/>
              </w:rPr>
              <w:instrText xml:space="preserve"> = 5 \* GB3 \* MERGEFORMAT </w:instrText>
            </w:r>
            <w:r>
              <w:rPr>
                <w:rFonts w:ascii="Times New Roman" w:eastAsia="黑体"/>
                <w:snapToGrid w:val="0"/>
                <w:color w:val="auto"/>
                <w:spacing w:val="-16"/>
                <w:kern w:val="21"/>
                <w:szCs w:val="21"/>
              </w:rPr>
              <w:fldChar w:fldCharType="separate"/>
            </w:r>
            <w:r>
              <w:rPr>
                <w:rFonts w:ascii="Times New Roman"/>
                <w:color w:val="auto"/>
                <w:kern w:val="2"/>
                <w:szCs w:val="21"/>
              </w:rPr>
              <w:t>⑤</w:t>
            </w:r>
            <w:r>
              <w:rPr>
                <w:rFonts w:ascii="Times New Roman" w:eastAsia="黑体"/>
                <w:snapToGrid w:val="0"/>
                <w:color w:val="auto"/>
                <w:spacing w:val="-16"/>
                <w:kern w:val="21"/>
                <w:szCs w:val="21"/>
              </w:rPr>
              <w:fldChar w:fldCharType="end"/>
            </w:r>
          </w:p>
        </w:tc>
        <w:tc>
          <w:tcPr>
            <w:tcW w:w="1984" w:type="dxa"/>
            <w:tcMar>
              <w:left w:w="28" w:type="dxa"/>
              <w:right w:w="28" w:type="dxa"/>
            </w:tcMar>
            <w:vAlign w:val="center"/>
          </w:tcPr>
          <w:p>
            <w:pPr>
              <w:pStyle w:val="45"/>
              <w:spacing w:beforeLines="0" w:afterLines="0" w:line="240" w:lineRule="auto"/>
              <w:rPr>
                <w:rFonts w:ascii="Times New Roman" w:eastAsia="黑体"/>
                <w:snapToGrid w:val="0"/>
                <w:color w:val="auto"/>
                <w:spacing w:val="-16"/>
                <w:kern w:val="21"/>
                <w:szCs w:val="21"/>
              </w:rPr>
            </w:pPr>
            <w:r>
              <w:rPr>
                <w:rFonts w:ascii="Times New Roman" w:eastAsia="黑体"/>
                <w:snapToGrid w:val="0"/>
                <w:color w:val="auto"/>
                <w:spacing w:val="-16"/>
                <w:kern w:val="21"/>
                <w:szCs w:val="21"/>
              </w:rPr>
              <w:t>本项目建成后</w:t>
            </w:r>
          </w:p>
          <w:p>
            <w:pPr>
              <w:pStyle w:val="45"/>
              <w:spacing w:beforeLines="0" w:afterLines="0" w:line="240" w:lineRule="auto"/>
              <w:rPr>
                <w:rFonts w:ascii="Times New Roman" w:eastAsia="黑体"/>
                <w:snapToGrid w:val="0"/>
                <w:color w:val="auto"/>
                <w:spacing w:val="-16"/>
                <w:kern w:val="21"/>
                <w:szCs w:val="21"/>
              </w:rPr>
            </w:pPr>
            <w:r>
              <w:rPr>
                <w:rFonts w:ascii="Times New Roman" w:eastAsia="黑体"/>
                <w:snapToGrid w:val="0"/>
                <w:color w:val="auto"/>
                <w:spacing w:val="-16"/>
                <w:kern w:val="21"/>
                <w:szCs w:val="21"/>
              </w:rPr>
              <w:t>全厂排放量（固体废物产生量）</w:t>
            </w:r>
            <w:r>
              <w:rPr>
                <w:rFonts w:ascii="Times New Roman" w:eastAsia="黑体"/>
                <w:snapToGrid w:val="0"/>
                <w:color w:val="auto"/>
                <w:spacing w:val="-16"/>
                <w:kern w:val="21"/>
                <w:szCs w:val="21"/>
              </w:rPr>
              <w:fldChar w:fldCharType="begin"/>
            </w:r>
            <w:r>
              <w:rPr>
                <w:rFonts w:ascii="Times New Roman" w:eastAsia="黑体"/>
                <w:snapToGrid w:val="0"/>
                <w:color w:val="auto"/>
                <w:spacing w:val="-16"/>
                <w:kern w:val="21"/>
                <w:szCs w:val="21"/>
              </w:rPr>
              <w:instrText xml:space="preserve"> = 6 \* GB3 \* MERGEFORMAT </w:instrText>
            </w:r>
            <w:r>
              <w:rPr>
                <w:rFonts w:ascii="Times New Roman" w:eastAsia="黑体"/>
                <w:snapToGrid w:val="0"/>
                <w:color w:val="auto"/>
                <w:spacing w:val="-16"/>
                <w:kern w:val="21"/>
                <w:szCs w:val="21"/>
              </w:rPr>
              <w:fldChar w:fldCharType="separate"/>
            </w:r>
            <w:r>
              <w:rPr>
                <w:rFonts w:ascii="Times New Roman"/>
                <w:color w:val="auto"/>
                <w:kern w:val="2"/>
                <w:szCs w:val="21"/>
              </w:rPr>
              <w:t>⑥</w:t>
            </w:r>
            <w:r>
              <w:rPr>
                <w:rFonts w:ascii="Times New Roman" w:eastAsia="黑体"/>
                <w:snapToGrid w:val="0"/>
                <w:color w:val="auto"/>
                <w:spacing w:val="-16"/>
                <w:kern w:val="21"/>
                <w:szCs w:val="21"/>
              </w:rPr>
              <w:fldChar w:fldCharType="end"/>
            </w:r>
          </w:p>
        </w:tc>
        <w:tc>
          <w:tcPr>
            <w:tcW w:w="1182" w:type="dxa"/>
            <w:tcMar>
              <w:left w:w="28" w:type="dxa"/>
              <w:right w:w="28" w:type="dxa"/>
            </w:tcMar>
            <w:vAlign w:val="center"/>
          </w:tcPr>
          <w:p>
            <w:pPr>
              <w:pStyle w:val="45"/>
              <w:spacing w:beforeLines="0" w:afterLines="0" w:line="240" w:lineRule="auto"/>
              <w:rPr>
                <w:rFonts w:ascii="Times New Roman" w:eastAsia="黑体"/>
                <w:snapToGrid w:val="0"/>
                <w:color w:val="auto"/>
                <w:spacing w:val="-6"/>
                <w:kern w:val="21"/>
                <w:szCs w:val="21"/>
              </w:rPr>
            </w:pPr>
            <w:r>
              <w:rPr>
                <w:rFonts w:ascii="Times New Roman" w:eastAsia="黑体"/>
                <w:snapToGrid w:val="0"/>
                <w:color w:val="auto"/>
                <w:spacing w:val="-6"/>
                <w:kern w:val="21"/>
                <w:szCs w:val="21"/>
              </w:rPr>
              <w:t>变化量</w:t>
            </w:r>
          </w:p>
          <w:p>
            <w:pPr>
              <w:pStyle w:val="45"/>
              <w:spacing w:beforeLines="0" w:afterLines="0" w:line="240" w:lineRule="auto"/>
              <w:rPr>
                <w:rFonts w:ascii="Times New Roman" w:eastAsia="黑体"/>
                <w:snapToGrid w:val="0"/>
                <w:color w:val="auto"/>
                <w:spacing w:val="-6"/>
                <w:kern w:val="21"/>
                <w:szCs w:val="21"/>
              </w:rPr>
            </w:pPr>
            <w:r>
              <w:rPr>
                <w:rFonts w:ascii="Times New Roman" w:eastAsia="黑体"/>
                <w:snapToGrid w:val="0"/>
                <w:color w:val="auto"/>
                <w:spacing w:val="-6"/>
                <w:kern w:val="21"/>
                <w:szCs w:val="21"/>
              </w:rPr>
              <w:fldChar w:fldCharType="begin"/>
            </w:r>
            <w:r>
              <w:rPr>
                <w:rFonts w:ascii="Times New Roman" w:eastAsia="黑体"/>
                <w:snapToGrid w:val="0"/>
                <w:color w:val="auto"/>
                <w:spacing w:val="-6"/>
                <w:kern w:val="21"/>
                <w:szCs w:val="21"/>
              </w:rPr>
              <w:instrText xml:space="preserve"> = 7 \* GB3 \* MERGEFORMAT </w:instrText>
            </w:r>
            <w:r>
              <w:rPr>
                <w:rFonts w:ascii="Times New Roman" w:eastAsia="黑体"/>
                <w:snapToGrid w:val="0"/>
                <w:color w:val="auto"/>
                <w:spacing w:val="-6"/>
                <w:kern w:val="21"/>
                <w:szCs w:val="21"/>
              </w:rPr>
              <w:fldChar w:fldCharType="separate"/>
            </w:r>
            <w:r>
              <w:rPr>
                <w:rFonts w:ascii="Times New Roman"/>
                <w:color w:val="auto"/>
                <w:kern w:val="2"/>
                <w:szCs w:val="21"/>
              </w:rPr>
              <w:t>⑦</w:t>
            </w:r>
            <w:r>
              <w:rPr>
                <w:rFonts w:ascii="Times New Roman" w:eastAsia="黑体"/>
                <w:snapToGrid w:val="0"/>
                <w:color w:val="auto"/>
                <w:spacing w:val="-6"/>
                <w:kern w:val="21"/>
                <w:szCs w:val="21"/>
              </w:rPr>
              <w:fldChar w:fldCharType="end"/>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8" w:type="dxa"/>
            <w:vMerge w:val="restart"/>
            <w:vAlign w:val="center"/>
          </w:tcPr>
          <w:p>
            <w:pPr>
              <w:pStyle w:val="45"/>
              <w:spacing w:beforeLines="0" w:afterLines="0" w:line="240" w:lineRule="auto"/>
              <w:rPr>
                <w:rFonts w:ascii="Times New Roman"/>
                <w:snapToGrid w:val="0"/>
                <w:kern w:val="21"/>
                <w:szCs w:val="21"/>
              </w:rPr>
            </w:pPr>
            <w:r>
              <w:rPr>
                <w:rFonts w:ascii="Times New Roman"/>
                <w:snapToGrid w:val="0"/>
                <w:kern w:val="21"/>
                <w:szCs w:val="21"/>
              </w:rPr>
              <w:t>废气</w:t>
            </w:r>
          </w:p>
        </w:tc>
        <w:tc>
          <w:tcPr>
            <w:tcW w:w="1417" w:type="dxa"/>
            <w:vAlign w:val="center"/>
          </w:tcPr>
          <w:p>
            <w:pPr>
              <w:pStyle w:val="45"/>
              <w:spacing w:beforeLines="0" w:afterLines="0" w:line="240" w:lineRule="auto"/>
              <w:rPr>
                <w:rFonts w:ascii="Times New Roman"/>
                <w:snapToGrid w:val="0"/>
                <w:kern w:val="21"/>
                <w:szCs w:val="21"/>
              </w:rPr>
            </w:pPr>
            <w:r>
              <w:rPr>
                <w:rFonts w:ascii="Times New Roman"/>
              </w:rPr>
              <w:t>颗粒物</w:t>
            </w:r>
          </w:p>
        </w:tc>
        <w:tc>
          <w:tcPr>
            <w:tcW w:w="1701" w:type="dxa"/>
            <w:vAlign w:val="center"/>
          </w:tcPr>
          <w:p>
            <w:pPr>
              <w:pStyle w:val="45"/>
              <w:spacing w:beforeLines="0" w:afterLines="0" w:line="240" w:lineRule="auto"/>
              <w:rPr>
                <w:rFonts w:hint="default" w:ascii="Times New Roman" w:eastAsia="宋体"/>
                <w:snapToGrid w:val="0"/>
                <w:kern w:val="21"/>
                <w:szCs w:val="21"/>
                <w:lang w:val="en-US" w:eastAsia="zh-CN"/>
              </w:rPr>
            </w:pPr>
            <w:r>
              <w:rPr>
                <w:rFonts w:hint="eastAsia" w:ascii="Times New Roman"/>
                <w:snapToGrid w:val="0"/>
                <w:kern w:val="21"/>
                <w:szCs w:val="21"/>
                <w:lang w:val="en-US" w:eastAsia="zh-CN"/>
              </w:rPr>
              <w:t>1.91</w:t>
            </w:r>
          </w:p>
        </w:tc>
        <w:tc>
          <w:tcPr>
            <w:tcW w:w="1276"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701"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559" w:type="dxa"/>
            <w:vAlign w:val="center"/>
          </w:tcPr>
          <w:p>
            <w:pPr>
              <w:pStyle w:val="67"/>
              <w:rPr>
                <w:rFonts w:hint="default" w:ascii="Times New Roman" w:eastAsia="黑体"/>
                <w:snapToGrid w:val="0"/>
                <w:spacing w:val="-6"/>
                <w:kern w:val="21"/>
                <w:szCs w:val="21"/>
                <w:lang w:val="en-US"/>
              </w:rPr>
            </w:pPr>
            <w:r>
              <w:rPr>
                <w:color w:val="auto"/>
                <w:sz w:val="18"/>
                <w:szCs w:val="18"/>
              </w:rPr>
              <w:t>0.0</w:t>
            </w:r>
            <w:r>
              <w:rPr>
                <w:rFonts w:hint="eastAsia"/>
                <w:color w:val="auto"/>
                <w:sz w:val="18"/>
                <w:szCs w:val="18"/>
                <w:lang w:val="en-US" w:eastAsia="zh-CN"/>
              </w:rPr>
              <w:t>36t/a</w:t>
            </w:r>
          </w:p>
        </w:tc>
        <w:tc>
          <w:tcPr>
            <w:tcW w:w="1380" w:type="dxa"/>
            <w:vAlign w:val="center"/>
          </w:tcPr>
          <w:p>
            <w:pPr>
              <w:pStyle w:val="45"/>
              <w:spacing w:beforeLines="0" w:afterLines="0" w:line="240" w:lineRule="auto"/>
              <w:rPr>
                <w:rFonts w:ascii="Times New Roman" w:eastAsia="黑体"/>
                <w:snapToGrid w:val="0"/>
                <w:spacing w:val="-6"/>
                <w:kern w:val="21"/>
                <w:szCs w:val="21"/>
              </w:rPr>
            </w:pPr>
            <w:r>
              <w:rPr>
                <w:rFonts w:hint="eastAsia" w:ascii="Times New Roman"/>
                <w:snapToGrid w:val="0"/>
                <w:kern w:val="21"/>
                <w:szCs w:val="21"/>
                <w:lang w:val="en-US" w:eastAsia="zh-CN"/>
              </w:rPr>
              <w:t>1.91</w:t>
            </w:r>
          </w:p>
        </w:tc>
        <w:tc>
          <w:tcPr>
            <w:tcW w:w="1984" w:type="dxa"/>
            <w:vAlign w:val="center"/>
          </w:tcPr>
          <w:p>
            <w:pPr>
              <w:pStyle w:val="67"/>
              <w:rPr>
                <w:rFonts w:ascii="Times New Roman" w:eastAsia="黑体"/>
                <w:snapToGrid w:val="0"/>
                <w:spacing w:val="-6"/>
                <w:kern w:val="21"/>
                <w:szCs w:val="21"/>
              </w:rPr>
            </w:pPr>
            <w:r>
              <w:rPr>
                <w:color w:val="auto"/>
                <w:sz w:val="18"/>
                <w:szCs w:val="18"/>
              </w:rPr>
              <w:t>0.0</w:t>
            </w:r>
            <w:r>
              <w:rPr>
                <w:rFonts w:hint="eastAsia"/>
                <w:color w:val="auto"/>
                <w:sz w:val="18"/>
                <w:szCs w:val="18"/>
                <w:lang w:val="en-US" w:eastAsia="zh-CN"/>
              </w:rPr>
              <w:t>36t/a</w:t>
            </w:r>
          </w:p>
        </w:tc>
        <w:tc>
          <w:tcPr>
            <w:tcW w:w="1182" w:type="dxa"/>
            <w:vAlign w:val="center"/>
          </w:tcPr>
          <w:p>
            <w:pPr>
              <w:pStyle w:val="67"/>
              <w:rPr>
                <w:rFonts w:ascii="Times New Roman" w:eastAsia="黑体"/>
                <w:snapToGrid w:val="0"/>
                <w:spacing w:val="-6"/>
                <w:kern w:val="21"/>
                <w:szCs w:val="21"/>
              </w:rPr>
            </w:pPr>
            <w:r>
              <w:rPr>
                <w:rFonts w:hint="eastAsia"/>
                <w:color w:val="auto"/>
                <w:sz w:val="18"/>
                <w:szCs w:val="18"/>
                <w:lang w:val="en-US" w:eastAsia="zh-CN"/>
              </w:rPr>
              <w:t>-1.874t/a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8" w:type="dxa"/>
            <w:vMerge w:val="continue"/>
            <w:vAlign w:val="center"/>
          </w:tcPr>
          <w:p>
            <w:pPr>
              <w:pStyle w:val="45"/>
              <w:spacing w:beforeLines="0" w:afterLines="0" w:line="240" w:lineRule="auto"/>
              <w:rPr>
                <w:rFonts w:ascii="Times New Roman"/>
                <w:snapToGrid w:val="0"/>
                <w:kern w:val="21"/>
                <w:szCs w:val="21"/>
              </w:rPr>
            </w:pPr>
          </w:p>
        </w:tc>
        <w:tc>
          <w:tcPr>
            <w:tcW w:w="1417" w:type="dxa"/>
            <w:vAlign w:val="center"/>
          </w:tcPr>
          <w:p>
            <w:pPr>
              <w:pStyle w:val="45"/>
              <w:spacing w:beforeLines="0" w:afterLines="0" w:line="240" w:lineRule="auto"/>
              <w:rPr>
                <w:rFonts w:ascii="Times New Roman"/>
                <w:snapToGrid w:val="0"/>
                <w:kern w:val="21"/>
                <w:szCs w:val="21"/>
              </w:rPr>
            </w:pPr>
            <w:r>
              <w:rPr>
                <w:rFonts w:ascii="Times New Roman"/>
                <w:szCs w:val="21"/>
              </w:rPr>
              <w:t>SO</w:t>
            </w:r>
            <w:r>
              <w:rPr>
                <w:rFonts w:ascii="Times New Roman"/>
                <w:szCs w:val="21"/>
                <w:vertAlign w:val="subscript"/>
              </w:rPr>
              <w:t>2</w:t>
            </w:r>
          </w:p>
        </w:tc>
        <w:tc>
          <w:tcPr>
            <w:tcW w:w="1701" w:type="dxa"/>
            <w:vAlign w:val="center"/>
          </w:tcPr>
          <w:p>
            <w:pPr>
              <w:pStyle w:val="45"/>
              <w:spacing w:beforeLines="0" w:afterLines="0" w:line="240" w:lineRule="auto"/>
              <w:rPr>
                <w:rFonts w:hint="default" w:ascii="Times New Roman" w:eastAsia="宋体"/>
                <w:snapToGrid w:val="0"/>
                <w:kern w:val="21"/>
                <w:szCs w:val="21"/>
                <w:lang w:val="en-US" w:eastAsia="zh-CN"/>
              </w:rPr>
            </w:pPr>
            <w:r>
              <w:rPr>
                <w:rFonts w:hint="eastAsia" w:ascii="Times New Roman"/>
                <w:snapToGrid w:val="0"/>
                <w:kern w:val="21"/>
                <w:szCs w:val="21"/>
                <w:lang w:val="en-US" w:eastAsia="zh-CN"/>
              </w:rPr>
              <w:t>0.043</w:t>
            </w:r>
          </w:p>
        </w:tc>
        <w:tc>
          <w:tcPr>
            <w:tcW w:w="1276"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701"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559" w:type="dxa"/>
            <w:vAlign w:val="center"/>
          </w:tcPr>
          <w:p>
            <w:pPr>
              <w:pStyle w:val="67"/>
              <w:rPr>
                <w:rFonts w:ascii="Times New Roman" w:eastAsia="黑体"/>
                <w:snapToGrid w:val="0"/>
                <w:spacing w:val="-6"/>
                <w:kern w:val="21"/>
                <w:szCs w:val="21"/>
              </w:rPr>
            </w:pPr>
            <w:r>
              <w:rPr>
                <w:rFonts w:hint="eastAsia"/>
                <w:color w:val="auto"/>
                <w:sz w:val="18"/>
                <w:szCs w:val="18"/>
                <w:lang w:val="en-US" w:eastAsia="zh-CN"/>
              </w:rPr>
              <w:t>0.042t/a</w:t>
            </w:r>
          </w:p>
        </w:tc>
        <w:tc>
          <w:tcPr>
            <w:tcW w:w="1380" w:type="dxa"/>
            <w:vAlign w:val="center"/>
          </w:tcPr>
          <w:p>
            <w:pPr>
              <w:pStyle w:val="45"/>
              <w:spacing w:beforeLines="0" w:afterLines="0" w:line="240" w:lineRule="auto"/>
              <w:rPr>
                <w:rFonts w:ascii="Times New Roman" w:eastAsia="黑体"/>
                <w:snapToGrid w:val="0"/>
                <w:spacing w:val="-6"/>
                <w:kern w:val="21"/>
                <w:szCs w:val="21"/>
              </w:rPr>
            </w:pPr>
            <w:r>
              <w:rPr>
                <w:rFonts w:hint="eastAsia" w:ascii="Times New Roman"/>
                <w:snapToGrid w:val="0"/>
                <w:kern w:val="21"/>
                <w:szCs w:val="21"/>
                <w:lang w:val="en-US" w:eastAsia="zh-CN"/>
              </w:rPr>
              <w:t>0.043</w:t>
            </w:r>
          </w:p>
        </w:tc>
        <w:tc>
          <w:tcPr>
            <w:tcW w:w="1984" w:type="dxa"/>
            <w:vAlign w:val="center"/>
          </w:tcPr>
          <w:p>
            <w:pPr>
              <w:pStyle w:val="67"/>
              <w:rPr>
                <w:rFonts w:ascii="Times New Roman" w:eastAsia="黑体"/>
                <w:snapToGrid w:val="0"/>
                <w:spacing w:val="-6"/>
                <w:kern w:val="21"/>
                <w:szCs w:val="21"/>
              </w:rPr>
            </w:pPr>
            <w:r>
              <w:rPr>
                <w:rFonts w:hint="eastAsia"/>
                <w:color w:val="auto"/>
                <w:sz w:val="18"/>
                <w:szCs w:val="18"/>
                <w:lang w:val="en-US" w:eastAsia="zh-CN"/>
              </w:rPr>
              <w:t>0.042t/a</w:t>
            </w:r>
          </w:p>
        </w:tc>
        <w:tc>
          <w:tcPr>
            <w:tcW w:w="1182" w:type="dxa"/>
            <w:vAlign w:val="center"/>
          </w:tcPr>
          <w:p>
            <w:pPr>
              <w:pStyle w:val="67"/>
              <w:rPr>
                <w:rFonts w:ascii="Times New Roman" w:eastAsia="黑体"/>
                <w:snapToGrid w:val="0"/>
                <w:spacing w:val="-6"/>
                <w:kern w:val="21"/>
                <w:szCs w:val="21"/>
              </w:rPr>
            </w:pPr>
            <w:r>
              <w:rPr>
                <w:rFonts w:hint="eastAsia"/>
                <w:color w:val="auto"/>
                <w:sz w:val="18"/>
                <w:szCs w:val="18"/>
                <w:lang w:val="en-US" w:eastAsia="zh-CN"/>
              </w:rPr>
              <w:t>-0.001t/a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8" w:type="dxa"/>
            <w:vMerge w:val="continue"/>
            <w:vAlign w:val="center"/>
          </w:tcPr>
          <w:p>
            <w:pPr>
              <w:pStyle w:val="45"/>
              <w:spacing w:beforeLines="0" w:afterLines="0" w:line="240" w:lineRule="auto"/>
              <w:rPr>
                <w:rFonts w:ascii="Times New Roman"/>
                <w:snapToGrid w:val="0"/>
                <w:kern w:val="21"/>
                <w:szCs w:val="21"/>
              </w:rPr>
            </w:pPr>
          </w:p>
        </w:tc>
        <w:tc>
          <w:tcPr>
            <w:tcW w:w="1417" w:type="dxa"/>
            <w:vAlign w:val="center"/>
          </w:tcPr>
          <w:p>
            <w:pPr>
              <w:pStyle w:val="45"/>
              <w:spacing w:beforeLines="0" w:afterLines="0" w:line="240" w:lineRule="auto"/>
              <w:rPr>
                <w:rFonts w:ascii="Times New Roman"/>
                <w:snapToGrid w:val="0"/>
                <w:kern w:val="21"/>
                <w:szCs w:val="21"/>
              </w:rPr>
            </w:pPr>
            <w:r>
              <w:rPr>
                <w:rFonts w:ascii="Times New Roman"/>
                <w:snapToGrid w:val="0"/>
                <w:szCs w:val="21"/>
              </w:rPr>
              <w:t>NOx</w:t>
            </w:r>
          </w:p>
        </w:tc>
        <w:tc>
          <w:tcPr>
            <w:tcW w:w="1701" w:type="dxa"/>
            <w:vAlign w:val="center"/>
          </w:tcPr>
          <w:p>
            <w:pPr>
              <w:pStyle w:val="45"/>
              <w:spacing w:beforeLines="0" w:afterLines="0" w:line="240" w:lineRule="auto"/>
              <w:rPr>
                <w:rFonts w:hint="default" w:ascii="Times New Roman" w:eastAsia="宋体"/>
                <w:snapToGrid w:val="0"/>
                <w:kern w:val="21"/>
                <w:szCs w:val="21"/>
                <w:lang w:val="en-US" w:eastAsia="zh-CN"/>
              </w:rPr>
            </w:pPr>
            <w:r>
              <w:rPr>
                <w:rFonts w:hint="eastAsia" w:ascii="Times New Roman"/>
                <w:snapToGrid w:val="0"/>
                <w:kern w:val="21"/>
                <w:szCs w:val="21"/>
                <w:lang w:val="en-US" w:eastAsia="zh-CN"/>
              </w:rPr>
              <w:t>0.130</w:t>
            </w:r>
          </w:p>
        </w:tc>
        <w:tc>
          <w:tcPr>
            <w:tcW w:w="1276"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701"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559" w:type="dxa"/>
            <w:vAlign w:val="center"/>
          </w:tcPr>
          <w:p>
            <w:pPr>
              <w:pStyle w:val="67"/>
              <w:rPr>
                <w:rFonts w:ascii="Times New Roman" w:eastAsia="黑体"/>
                <w:snapToGrid w:val="0"/>
                <w:spacing w:val="-6"/>
                <w:kern w:val="21"/>
                <w:szCs w:val="21"/>
              </w:rPr>
            </w:pPr>
            <w:r>
              <w:rPr>
                <w:color w:val="auto"/>
                <w:sz w:val="18"/>
                <w:szCs w:val="18"/>
              </w:rPr>
              <w:t>0.</w:t>
            </w:r>
            <w:r>
              <w:rPr>
                <w:rFonts w:hint="eastAsia"/>
                <w:color w:val="auto"/>
                <w:sz w:val="18"/>
                <w:szCs w:val="18"/>
                <w:lang w:val="en-US" w:eastAsia="zh-CN"/>
              </w:rPr>
              <w:t>153t/a</w:t>
            </w:r>
          </w:p>
        </w:tc>
        <w:tc>
          <w:tcPr>
            <w:tcW w:w="1380" w:type="dxa"/>
            <w:vAlign w:val="center"/>
          </w:tcPr>
          <w:p>
            <w:pPr>
              <w:pStyle w:val="45"/>
              <w:spacing w:beforeLines="0" w:afterLines="0" w:line="240" w:lineRule="auto"/>
              <w:rPr>
                <w:rFonts w:ascii="Times New Roman" w:eastAsia="黑体"/>
                <w:snapToGrid w:val="0"/>
                <w:spacing w:val="-6"/>
                <w:kern w:val="21"/>
                <w:szCs w:val="21"/>
              </w:rPr>
            </w:pPr>
            <w:r>
              <w:rPr>
                <w:rFonts w:hint="eastAsia" w:ascii="Times New Roman"/>
                <w:snapToGrid w:val="0"/>
                <w:kern w:val="21"/>
                <w:szCs w:val="21"/>
                <w:lang w:val="en-US" w:eastAsia="zh-CN"/>
              </w:rPr>
              <w:t>0.130</w:t>
            </w:r>
          </w:p>
        </w:tc>
        <w:tc>
          <w:tcPr>
            <w:tcW w:w="1984" w:type="dxa"/>
            <w:vAlign w:val="center"/>
          </w:tcPr>
          <w:p>
            <w:pPr>
              <w:pStyle w:val="67"/>
              <w:rPr>
                <w:rFonts w:ascii="Times New Roman" w:eastAsia="黑体"/>
                <w:snapToGrid w:val="0"/>
                <w:spacing w:val="-6"/>
                <w:kern w:val="21"/>
                <w:szCs w:val="21"/>
              </w:rPr>
            </w:pPr>
            <w:r>
              <w:rPr>
                <w:color w:val="auto"/>
                <w:sz w:val="18"/>
                <w:szCs w:val="18"/>
              </w:rPr>
              <w:t>0.</w:t>
            </w:r>
            <w:r>
              <w:rPr>
                <w:rFonts w:hint="eastAsia"/>
                <w:color w:val="auto"/>
                <w:sz w:val="18"/>
                <w:szCs w:val="18"/>
                <w:lang w:val="en-US" w:eastAsia="zh-CN"/>
              </w:rPr>
              <w:t>153t/a</w:t>
            </w:r>
          </w:p>
        </w:tc>
        <w:tc>
          <w:tcPr>
            <w:tcW w:w="1182" w:type="dxa"/>
            <w:vAlign w:val="center"/>
          </w:tcPr>
          <w:p>
            <w:pPr>
              <w:pStyle w:val="67"/>
              <w:rPr>
                <w:rFonts w:ascii="Times New Roman" w:eastAsia="黑体"/>
                <w:snapToGrid w:val="0"/>
                <w:spacing w:val="-6"/>
                <w:kern w:val="21"/>
                <w:szCs w:val="21"/>
              </w:rPr>
            </w:pPr>
            <w:r>
              <w:rPr>
                <w:rFonts w:hint="eastAsia"/>
                <w:color w:val="auto"/>
                <w:sz w:val="18"/>
                <w:szCs w:val="18"/>
                <w:lang w:val="en-US" w:eastAsia="zh-CN"/>
              </w:rPr>
              <w:t>+0.023t/a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8" w:type="dxa"/>
            <w:vAlign w:val="center"/>
          </w:tcPr>
          <w:p>
            <w:pPr>
              <w:pStyle w:val="45"/>
              <w:spacing w:beforeLines="0" w:afterLines="0" w:line="240" w:lineRule="auto"/>
              <w:rPr>
                <w:rFonts w:ascii="Times New Roman"/>
                <w:snapToGrid w:val="0"/>
                <w:kern w:val="21"/>
                <w:szCs w:val="21"/>
              </w:rPr>
            </w:pPr>
            <w:r>
              <w:rPr>
                <w:rFonts w:ascii="Times New Roman"/>
                <w:snapToGrid w:val="0"/>
                <w:kern w:val="21"/>
                <w:szCs w:val="21"/>
              </w:rPr>
              <w:t>废水</w:t>
            </w:r>
          </w:p>
        </w:tc>
        <w:tc>
          <w:tcPr>
            <w:tcW w:w="1417" w:type="dxa"/>
            <w:vAlign w:val="center"/>
          </w:tcPr>
          <w:p>
            <w:pPr>
              <w:pStyle w:val="45"/>
              <w:spacing w:beforeLines="0" w:afterLines="0" w:line="240" w:lineRule="auto"/>
              <w:rPr>
                <w:rFonts w:ascii="Times New Roman"/>
                <w:snapToGrid w:val="0"/>
                <w:kern w:val="21"/>
                <w:szCs w:val="21"/>
              </w:rPr>
            </w:pPr>
            <w:r>
              <w:rPr>
                <w:rFonts w:ascii="Times New Roman"/>
                <w:snapToGrid w:val="0"/>
                <w:kern w:val="21"/>
                <w:szCs w:val="21"/>
              </w:rPr>
              <w:t>/</w:t>
            </w:r>
          </w:p>
        </w:tc>
        <w:tc>
          <w:tcPr>
            <w:tcW w:w="1701"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276"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701"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559" w:type="dxa"/>
            <w:vAlign w:val="center"/>
          </w:tcPr>
          <w:p>
            <w:pPr>
              <w:pStyle w:val="45"/>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w:t>
            </w:r>
          </w:p>
        </w:tc>
        <w:tc>
          <w:tcPr>
            <w:tcW w:w="1380" w:type="dxa"/>
            <w:vAlign w:val="center"/>
          </w:tcPr>
          <w:p>
            <w:pPr>
              <w:pStyle w:val="45"/>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w:t>
            </w:r>
          </w:p>
        </w:tc>
        <w:tc>
          <w:tcPr>
            <w:tcW w:w="1984" w:type="dxa"/>
            <w:vAlign w:val="center"/>
          </w:tcPr>
          <w:p>
            <w:pPr>
              <w:pStyle w:val="45"/>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w:t>
            </w:r>
          </w:p>
        </w:tc>
        <w:tc>
          <w:tcPr>
            <w:tcW w:w="1182" w:type="dxa"/>
            <w:vAlign w:val="center"/>
          </w:tcPr>
          <w:p>
            <w:pPr>
              <w:pStyle w:val="45"/>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8" w:type="dxa"/>
            <w:vMerge w:val="restart"/>
            <w:vAlign w:val="center"/>
          </w:tcPr>
          <w:p>
            <w:pPr>
              <w:pStyle w:val="45"/>
              <w:spacing w:beforeLines="0" w:afterLines="0" w:line="240" w:lineRule="auto"/>
              <w:rPr>
                <w:rFonts w:ascii="Times New Roman"/>
                <w:snapToGrid w:val="0"/>
                <w:kern w:val="21"/>
                <w:szCs w:val="21"/>
              </w:rPr>
            </w:pPr>
            <w:r>
              <w:rPr>
                <w:rFonts w:ascii="Times New Roman"/>
                <w:snapToGrid w:val="0"/>
                <w:kern w:val="21"/>
                <w:szCs w:val="21"/>
              </w:rPr>
              <w:t>一般工业</w:t>
            </w:r>
          </w:p>
          <w:p>
            <w:pPr>
              <w:pStyle w:val="45"/>
              <w:spacing w:beforeLines="0" w:afterLines="0" w:line="240" w:lineRule="auto"/>
              <w:rPr>
                <w:rFonts w:ascii="Times New Roman"/>
                <w:snapToGrid w:val="0"/>
                <w:kern w:val="21"/>
                <w:szCs w:val="21"/>
              </w:rPr>
            </w:pPr>
            <w:r>
              <w:rPr>
                <w:rFonts w:ascii="Times New Roman"/>
                <w:snapToGrid w:val="0"/>
                <w:kern w:val="21"/>
                <w:szCs w:val="21"/>
              </w:rPr>
              <w:t>固体废物</w:t>
            </w:r>
          </w:p>
        </w:tc>
        <w:tc>
          <w:tcPr>
            <w:tcW w:w="1417" w:type="dxa"/>
            <w:vAlign w:val="center"/>
          </w:tcPr>
          <w:p>
            <w:pPr>
              <w:pStyle w:val="45"/>
              <w:spacing w:beforeLines="0" w:afterLines="0" w:line="240" w:lineRule="auto"/>
              <w:rPr>
                <w:rFonts w:ascii="Times New Roman"/>
                <w:snapToGrid w:val="0"/>
                <w:kern w:val="21"/>
                <w:szCs w:val="21"/>
              </w:rPr>
            </w:pPr>
            <w:r>
              <w:rPr>
                <w:rFonts w:ascii="Times New Roman"/>
              </w:rPr>
              <w:t>灰渣</w:t>
            </w:r>
          </w:p>
        </w:tc>
        <w:tc>
          <w:tcPr>
            <w:tcW w:w="1701" w:type="dxa"/>
            <w:vAlign w:val="center"/>
          </w:tcPr>
          <w:p>
            <w:pPr>
              <w:pStyle w:val="45"/>
              <w:spacing w:beforeLines="0" w:afterLines="0" w:line="240" w:lineRule="auto"/>
              <w:rPr>
                <w:rFonts w:hint="default" w:ascii="Times New Roman" w:eastAsia="宋体"/>
                <w:snapToGrid w:val="0"/>
                <w:kern w:val="21"/>
                <w:szCs w:val="21"/>
                <w:lang w:val="en-US" w:eastAsia="zh-CN"/>
              </w:rPr>
            </w:pPr>
            <w:r>
              <w:rPr>
                <w:rFonts w:hint="eastAsia" w:ascii="Times New Roman" w:eastAsia="黑体"/>
                <w:snapToGrid w:val="0"/>
                <w:spacing w:val="-6"/>
                <w:kern w:val="21"/>
                <w:szCs w:val="21"/>
                <w:lang w:val="en-US" w:eastAsia="zh-CN"/>
              </w:rPr>
              <w:t>38.1</w:t>
            </w:r>
          </w:p>
        </w:tc>
        <w:tc>
          <w:tcPr>
            <w:tcW w:w="1276"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701"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559" w:type="dxa"/>
            <w:vAlign w:val="center"/>
          </w:tcPr>
          <w:p>
            <w:pPr>
              <w:widowControl/>
              <w:adjustRightInd w:val="0"/>
              <w:snapToGrid w:val="0"/>
              <w:jc w:val="center"/>
              <w:rPr>
                <w:rFonts w:ascii="Times New Roman" w:eastAsia="黑体"/>
                <w:snapToGrid w:val="0"/>
                <w:spacing w:val="-6"/>
                <w:kern w:val="21"/>
                <w:szCs w:val="21"/>
              </w:rPr>
            </w:pPr>
            <w:r>
              <w:rPr>
                <w:rFonts w:hint="eastAsia"/>
                <w:color w:val="000000"/>
                <w:kern w:val="0"/>
                <w:sz w:val="18"/>
                <w:szCs w:val="18"/>
                <w:lang w:val="en-US" w:eastAsia="zh-CN"/>
              </w:rPr>
              <w:t>35.89</w:t>
            </w:r>
          </w:p>
        </w:tc>
        <w:tc>
          <w:tcPr>
            <w:tcW w:w="1380" w:type="dxa"/>
            <w:vAlign w:val="center"/>
          </w:tcPr>
          <w:p>
            <w:pPr>
              <w:pStyle w:val="45"/>
              <w:spacing w:beforeLines="0" w:afterLines="0" w:line="240" w:lineRule="auto"/>
              <w:rPr>
                <w:rFonts w:ascii="Times New Roman" w:eastAsia="黑体"/>
                <w:snapToGrid w:val="0"/>
                <w:spacing w:val="-6"/>
                <w:kern w:val="21"/>
                <w:szCs w:val="21"/>
              </w:rPr>
            </w:pPr>
            <w:r>
              <w:rPr>
                <w:rFonts w:hint="eastAsia" w:ascii="Times New Roman" w:eastAsia="黑体"/>
                <w:snapToGrid w:val="0"/>
                <w:spacing w:val="-6"/>
                <w:kern w:val="21"/>
                <w:szCs w:val="21"/>
                <w:lang w:val="en-US" w:eastAsia="zh-CN"/>
              </w:rPr>
              <w:t>38.1</w:t>
            </w:r>
          </w:p>
        </w:tc>
        <w:tc>
          <w:tcPr>
            <w:tcW w:w="1984" w:type="dxa"/>
            <w:vAlign w:val="center"/>
          </w:tcPr>
          <w:p>
            <w:pPr>
              <w:widowControl/>
              <w:adjustRightInd w:val="0"/>
              <w:snapToGrid w:val="0"/>
              <w:jc w:val="center"/>
              <w:rPr>
                <w:rFonts w:hint="eastAsia" w:ascii="Times New Roman" w:eastAsia="黑体"/>
                <w:snapToGrid w:val="0"/>
                <w:spacing w:val="-6"/>
                <w:kern w:val="21"/>
                <w:szCs w:val="21"/>
                <w:lang w:val="en-US" w:eastAsia="zh-CN"/>
              </w:rPr>
            </w:pPr>
            <w:r>
              <w:rPr>
                <w:rFonts w:hint="eastAsia" w:eastAsia="黑体"/>
                <w:snapToGrid w:val="0"/>
                <w:spacing w:val="-6"/>
                <w:kern w:val="21"/>
                <w:szCs w:val="21"/>
                <w:lang w:val="en-US" w:eastAsia="zh-CN"/>
              </w:rPr>
              <w:t>0</w:t>
            </w:r>
          </w:p>
        </w:tc>
        <w:tc>
          <w:tcPr>
            <w:tcW w:w="1182" w:type="dxa"/>
            <w:vAlign w:val="center"/>
          </w:tcPr>
          <w:p>
            <w:pPr>
              <w:widowControl/>
              <w:adjustRightInd w:val="0"/>
              <w:snapToGrid w:val="0"/>
              <w:jc w:val="center"/>
              <w:rPr>
                <w:rFonts w:hint="default" w:ascii="Times New Roman" w:eastAsia="黑体"/>
                <w:snapToGrid w:val="0"/>
                <w:spacing w:val="-6"/>
                <w:kern w:val="21"/>
                <w:szCs w:val="21"/>
                <w:lang w:val="en-US" w:eastAsia="zh-CN"/>
              </w:rPr>
            </w:pPr>
            <w:r>
              <w:rPr>
                <w:rFonts w:hint="eastAsia" w:eastAsia="黑体"/>
                <w:snapToGrid w:val="0"/>
                <w:spacing w:val="-6"/>
                <w:kern w:val="21"/>
                <w:szCs w:val="21"/>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8" w:type="dxa"/>
            <w:vMerge w:val="continue"/>
            <w:vAlign w:val="center"/>
          </w:tcPr>
          <w:p>
            <w:pPr>
              <w:pStyle w:val="45"/>
              <w:spacing w:beforeLines="0" w:afterLines="0" w:line="240" w:lineRule="auto"/>
              <w:rPr>
                <w:rFonts w:ascii="Times New Roman"/>
                <w:snapToGrid w:val="0"/>
                <w:kern w:val="21"/>
                <w:szCs w:val="21"/>
              </w:rPr>
            </w:pPr>
          </w:p>
        </w:tc>
        <w:tc>
          <w:tcPr>
            <w:tcW w:w="1417" w:type="dxa"/>
            <w:vAlign w:val="center"/>
          </w:tcPr>
          <w:p>
            <w:pPr>
              <w:pStyle w:val="45"/>
              <w:spacing w:beforeLines="0" w:afterLines="0" w:line="240" w:lineRule="auto"/>
              <w:rPr>
                <w:rFonts w:ascii="Times New Roman"/>
              </w:rPr>
            </w:pPr>
            <w:r>
              <w:rPr>
                <w:rFonts w:ascii="Times New Roman"/>
              </w:rPr>
              <w:t>锅炉除尘器收尘</w:t>
            </w:r>
          </w:p>
        </w:tc>
        <w:tc>
          <w:tcPr>
            <w:tcW w:w="1701" w:type="dxa"/>
            <w:vAlign w:val="center"/>
          </w:tcPr>
          <w:p>
            <w:pPr>
              <w:pStyle w:val="45"/>
              <w:spacing w:beforeLines="0" w:afterLines="0" w:line="240" w:lineRule="auto"/>
              <w:rPr>
                <w:rFonts w:hint="default" w:ascii="Times New Roman" w:eastAsia="宋体"/>
                <w:snapToGrid w:val="0"/>
                <w:kern w:val="21"/>
                <w:szCs w:val="21"/>
                <w:lang w:val="en-US" w:eastAsia="zh-CN"/>
              </w:rPr>
            </w:pPr>
            <w:r>
              <w:rPr>
                <w:rFonts w:hint="eastAsia" w:ascii="Times New Roman" w:eastAsia="黑体"/>
                <w:snapToGrid w:val="0"/>
                <w:spacing w:val="-6"/>
                <w:kern w:val="21"/>
                <w:szCs w:val="21"/>
                <w:lang w:val="en-US" w:eastAsia="zh-CN"/>
              </w:rPr>
              <w:t>1.27</w:t>
            </w:r>
          </w:p>
        </w:tc>
        <w:tc>
          <w:tcPr>
            <w:tcW w:w="1276"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701"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559" w:type="dxa"/>
            <w:vAlign w:val="center"/>
          </w:tcPr>
          <w:p>
            <w:pPr>
              <w:widowControl/>
              <w:adjustRightInd w:val="0"/>
              <w:snapToGrid w:val="0"/>
              <w:jc w:val="center"/>
              <w:rPr>
                <w:rFonts w:ascii="Times New Roman" w:eastAsia="黑体"/>
                <w:snapToGrid w:val="0"/>
                <w:spacing w:val="-6"/>
                <w:kern w:val="21"/>
                <w:szCs w:val="21"/>
              </w:rPr>
            </w:pPr>
            <w:r>
              <w:rPr>
                <w:rFonts w:hint="eastAsia"/>
                <w:color w:val="000000"/>
                <w:sz w:val="18"/>
                <w:szCs w:val="18"/>
                <w:lang w:val="en-US" w:eastAsia="zh-CN"/>
              </w:rPr>
              <w:t>14.964</w:t>
            </w:r>
          </w:p>
        </w:tc>
        <w:tc>
          <w:tcPr>
            <w:tcW w:w="1380" w:type="dxa"/>
            <w:vAlign w:val="center"/>
          </w:tcPr>
          <w:p>
            <w:pPr>
              <w:pStyle w:val="45"/>
              <w:spacing w:beforeLines="0" w:afterLines="0" w:line="240" w:lineRule="auto"/>
              <w:rPr>
                <w:rFonts w:ascii="Times New Roman" w:eastAsia="黑体"/>
                <w:snapToGrid w:val="0"/>
                <w:spacing w:val="-6"/>
                <w:kern w:val="21"/>
                <w:szCs w:val="21"/>
              </w:rPr>
            </w:pPr>
            <w:r>
              <w:rPr>
                <w:rFonts w:hint="eastAsia" w:ascii="Times New Roman" w:eastAsia="黑体"/>
                <w:snapToGrid w:val="0"/>
                <w:spacing w:val="-6"/>
                <w:kern w:val="21"/>
                <w:szCs w:val="21"/>
                <w:lang w:val="en-US" w:eastAsia="zh-CN"/>
              </w:rPr>
              <w:t>1.27</w:t>
            </w:r>
          </w:p>
        </w:tc>
        <w:tc>
          <w:tcPr>
            <w:tcW w:w="1984" w:type="dxa"/>
            <w:vAlign w:val="center"/>
          </w:tcPr>
          <w:p>
            <w:pPr>
              <w:widowControl/>
              <w:adjustRightInd w:val="0"/>
              <w:snapToGrid w:val="0"/>
              <w:jc w:val="center"/>
              <w:rPr>
                <w:rFonts w:hint="eastAsia" w:ascii="Times New Roman" w:eastAsia="黑体"/>
                <w:snapToGrid w:val="0"/>
                <w:spacing w:val="-6"/>
                <w:kern w:val="21"/>
                <w:szCs w:val="21"/>
                <w:lang w:val="en-US" w:eastAsia="zh-CN"/>
              </w:rPr>
            </w:pPr>
            <w:r>
              <w:rPr>
                <w:rFonts w:hint="eastAsia" w:eastAsia="黑体"/>
                <w:snapToGrid w:val="0"/>
                <w:spacing w:val="-6"/>
                <w:kern w:val="21"/>
                <w:szCs w:val="21"/>
                <w:lang w:val="en-US" w:eastAsia="zh-CN"/>
              </w:rPr>
              <w:t>0</w:t>
            </w:r>
          </w:p>
        </w:tc>
        <w:tc>
          <w:tcPr>
            <w:tcW w:w="1182" w:type="dxa"/>
            <w:vAlign w:val="center"/>
          </w:tcPr>
          <w:p>
            <w:pPr>
              <w:widowControl/>
              <w:adjustRightInd w:val="0"/>
              <w:snapToGrid w:val="0"/>
              <w:jc w:val="center"/>
              <w:rPr>
                <w:rFonts w:ascii="Times New Roman"/>
                <w:snapToGrid w:val="0"/>
                <w:kern w:val="21"/>
                <w:szCs w:val="21"/>
              </w:rPr>
            </w:pPr>
            <w:r>
              <w:rPr>
                <w:rFonts w:hint="eastAsia" w:eastAsia="黑体"/>
                <w:snapToGrid w:val="0"/>
                <w:spacing w:val="-6"/>
                <w:kern w:val="21"/>
                <w:szCs w:val="21"/>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8" w:type="dxa"/>
            <w:vMerge w:val="continue"/>
            <w:vAlign w:val="center"/>
          </w:tcPr>
          <w:p>
            <w:pPr>
              <w:pStyle w:val="45"/>
              <w:spacing w:beforeLines="0" w:afterLines="0" w:line="240" w:lineRule="auto"/>
              <w:rPr>
                <w:rFonts w:ascii="Times New Roman"/>
                <w:snapToGrid w:val="0"/>
                <w:kern w:val="21"/>
                <w:szCs w:val="21"/>
              </w:rPr>
            </w:pPr>
          </w:p>
        </w:tc>
        <w:tc>
          <w:tcPr>
            <w:tcW w:w="1417" w:type="dxa"/>
            <w:vAlign w:val="center"/>
          </w:tcPr>
          <w:p>
            <w:pPr>
              <w:pStyle w:val="45"/>
              <w:spacing w:beforeLines="0" w:afterLines="0" w:line="240" w:lineRule="auto"/>
              <w:rPr>
                <w:rFonts w:ascii="Times New Roman"/>
              </w:rPr>
            </w:pPr>
            <w:r>
              <w:rPr>
                <w:rFonts w:ascii="Times New Roman"/>
              </w:rPr>
              <w:t>废离子交换树脂</w:t>
            </w:r>
          </w:p>
        </w:tc>
        <w:tc>
          <w:tcPr>
            <w:tcW w:w="1701"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276"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701"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559" w:type="dxa"/>
            <w:vAlign w:val="center"/>
          </w:tcPr>
          <w:p>
            <w:pPr>
              <w:widowControl/>
              <w:adjustRightInd w:val="0"/>
              <w:snapToGrid w:val="0"/>
              <w:jc w:val="center"/>
              <w:rPr>
                <w:rFonts w:ascii="Times New Roman" w:eastAsia="黑体"/>
                <w:snapToGrid w:val="0"/>
                <w:spacing w:val="-6"/>
                <w:kern w:val="21"/>
                <w:szCs w:val="21"/>
              </w:rPr>
            </w:pPr>
            <w:r>
              <w:rPr>
                <w:color w:val="000000"/>
                <w:sz w:val="18"/>
                <w:szCs w:val="18"/>
              </w:rPr>
              <w:t>0.</w:t>
            </w:r>
            <w:r>
              <w:rPr>
                <w:rFonts w:hint="eastAsia"/>
                <w:color w:val="000000"/>
                <w:sz w:val="18"/>
                <w:szCs w:val="18"/>
                <w:lang w:val="en-US" w:eastAsia="zh-CN"/>
              </w:rPr>
              <w:t>2</w:t>
            </w:r>
          </w:p>
        </w:tc>
        <w:tc>
          <w:tcPr>
            <w:tcW w:w="1380" w:type="dxa"/>
            <w:vAlign w:val="center"/>
          </w:tcPr>
          <w:p>
            <w:pPr>
              <w:pStyle w:val="45"/>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w:t>
            </w:r>
          </w:p>
        </w:tc>
        <w:tc>
          <w:tcPr>
            <w:tcW w:w="1984" w:type="dxa"/>
            <w:vAlign w:val="center"/>
          </w:tcPr>
          <w:p>
            <w:pPr>
              <w:widowControl/>
              <w:adjustRightInd w:val="0"/>
              <w:snapToGrid w:val="0"/>
              <w:jc w:val="center"/>
              <w:rPr>
                <w:rFonts w:hint="eastAsia" w:ascii="Times New Roman" w:eastAsia="黑体"/>
                <w:snapToGrid w:val="0"/>
                <w:spacing w:val="-6"/>
                <w:kern w:val="21"/>
                <w:szCs w:val="21"/>
                <w:lang w:val="en-US" w:eastAsia="zh-CN"/>
              </w:rPr>
            </w:pPr>
            <w:r>
              <w:rPr>
                <w:rFonts w:hint="eastAsia" w:eastAsia="黑体"/>
                <w:snapToGrid w:val="0"/>
                <w:spacing w:val="-6"/>
                <w:kern w:val="21"/>
                <w:szCs w:val="21"/>
                <w:lang w:val="en-US" w:eastAsia="zh-CN"/>
              </w:rPr>
              <w:t>0</w:t>
            </w:r>
          </w:p>
        </w:tc>
        <w:tc>
          <w:tcPr>
            <w:tcW w:w="1182" w:type="dxa"/>
            <w:vAlign w:val="center"/>
          </w:tcPr>
          <w:p>
            <w:pPr>
              <w:widowControl/>
              <w:adjustRightInd w:val="0"/>
              <w:snapToGrid w:val="0"/>
              <w:jc w:val="center"/>
              <w:rPr>
                <w:rFonts w:ascii="Times New Roman"/>
                <w:snapToGrid w:val="0"/>
                <w:kern w:val="21"/>
                <w:szCs w:val="21"/>
              </w:rPr>
            </w:pPr>
            <w:r>
              <w:rPr>
                <w:rFonts w:hint="eastAsia" w:eastAsia="黑体"/>
                <w:snapToGrid w:val="0"/>
                <w:spacing w:val="-6"/>
                <w:kern w:val="21"/>
                <w:szCs w:val="21"/>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8" w:type="dxa"/>
            <w:vMerge w:val="continue"/>
            <w:vAlign w:val="center"/>
          </w:tcPr>
          <w:p>
            <w:pPr>
              <w:pStyle w:val="45"/>
              <w:spacing w:beforeLines="0" w:afterLines="0" w:line="240" w:lineRule="auto"/>
              <w:rPr>
                <w:rFonts w:ascii="Times New Roman"/>
                <w:snapToGrid w:val="0"/>
                <w:kern w:val="21"/>
                <w:szCs w:val="21"/>
              </w:rPr>
            </w:pPr>
          </w:p>
        </w:tc>
        <w:tc>
          <w:tcPr>
            <w:tcW w:w="1417" w:type="dxa"/>
            <w:vAlign w:val="center"/>
          </w:tcPr>
          <w:p>
            <w:pPr>
              <w:pStyle w:val="45"/>
              <w:spacing w:beforeLines="0" w:afterLines="0" w:line="240" w:lineRule="auto"/>
              <w:rPr>
                <w:rFonts w:ascii="Times New Roman"/>
              </w:rPr>
            </w:pPr>
            <w:r>
              <w:rPr>
                <w:rFonts w:ascii="Times New Roman"/>
              </w:rPr>
              <w:t>废布袋</w:t>
            </w:r>
          </w:p>
        </w:tc>
        <w:tc>
          <w:tcPr>
            <w:tcW w:w="1701"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276"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701" w:type="dxa"/>
            <w:vAlign w:val="center"/>
          </w:tcPr>
          <w:p>
            <w:pPr>
              <w:pStyle w:val="45"/>
              <w:spacing w:beforeLines="0" w:afterLines="0" w:line="240" w:lineRule="auto"/>
              <w:rPr>
                <w:rFonts w:ascii="Times New Roman"/>
                <w:snapToGrid w:val="0"/>
                <w:kern w:val="21"/>
                <w:szCs w:val="21"/>
              </w:rPr>
            </w:pPr>
            <w:r>
              <w:rPr>
                <w:rFonts w:ascii="Times New Roman" w:eastAsia="黑体"/>
                <w:snapToGrid w:val="0"/>
                <w:spacing w:val="-6"/>
                <w:kern w:val="21"/>
                <w:szCs w:val="21"/>
              </w:rPr>
              <w:t>/</w:t>
            </w:r>
          </w:p>
        </w:tc>
        <w:tc>
          <w:tcPr>
            <w:tcW w:w="1559" w:type="dxa"/>
            <w:vAlign w:val="center"/>
          </w:tcPr>
          <w:p>
            <w:pPr>
              <w:widowControl/>
              <w:adjustRightInd w:val="0"/>
              <w:snapToGrid w:val="0"/>
              <w:jc w:val="center"/>
              <w:rPr>
                <w:rFonts w:ascii="Times New Roman" w:eastAsia="黑体"/>
                <w:snapToGrid w:val="0"/>
                <w:spacing w:val="-6"/>
                <w:kern w:val="21"/>
                <w:szCs w:val="21"/>
              </w:rPr>
            </w:pPr>
            <w:r>
              <w:rPr>
                <w:color w:val="000000"/>
                <w:sz w:val="18"/>
                <w:szCs w:val="18"/>
              </w:rPr>
              <w:t>0.2</w:t>
            </w:r>
          </w:p>
        </w:tc>
        <w:tc>
          <w:tcPr>
            <w:tcW w:w="1380" w:type="dxa"/>
            <w:vAlign w:val="center"/>
          </w:tcPr>
          <w:p>
            <w:pPr>
              <w:pStyle w:val="45"/>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w:t>
            </w:r>
          </w:p>
        </w:tc>
        <w:tc>
          <w:tcPr>
            <w:tcW w:w="1984" w:type="dxa"/>
            <w:vAlign w:val="center"/>
          </w:tcPr>
          <w:p>
            <w:pPr>
              <w:widowControl/>
              <w:adjustRightInd w:val="0"/>
              <w:snapToGrid w:val="0"/>
              <w:jc w:val="center"/>
              <w:rPr>
                <w:rFonts w:hint="eastAsia" w:ascii="Times New Roman" w:eastAsia="黑体"/>
                <w:snapToGrid w:val="0"/>
                <w:spacing w:val="-6"/>
                <w:kern w:val="21"/>
                <w:szCs w:val="21"/>
                <w:lang w:val="en-US" w:eastAsia="zh-CN"/>
              </w:rPr>
            </w:pPr>
            <w:r>
              <w:rPr>
                <w:rFonts w:hint="eastAsia" w:eastAsia="黑体"/>
                <w:snapToGrid w:val="0"/>
                <w:spacing w:val="-6"/>
                <w:kern w:val="21"/>
                <w:szCs w:val="21"/>
                <w:lang w:val="en-US" w:eastAsia="zh-CN"/>
              </w:rPr>
              <w:t>0</w:t>
            </w:r>
          </w:p>
        </w:tc>
        <w:tc>
          <w:tcPr>
            <w:tcW w:w="1182" w:type="dxa"/>
            <w:vAlign w:val="center"/>
          </w:tcPr>
          <w:p>
            <w:pPr>
              <w:widowControl/>
              <w:adjustRightInd w:val="0"/>
              <w:snapToGrid w:val="0"/>
              <w:jc w:val="center"/>
              <w:rPr>
                <w:rFonts w:ascii="Times New Roman"/>
                <w:snapToGrid w:val="0"/>
                <w:kern w:val="21"/>
                <w:szCs w:val="21"/>
              </w:rPr>
            </w:pPr>
            <w:r>
              <w:rPr>
                <w:rFonts w:hint="eastAsia" w:eastAsia="黑体"/>
                <w:snapToGrid w:val="0"/>
                <w:spacing w:val="-6"/>
                <w:kern w:val="21"/>
                <w:szCs w:val="21"/>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8" w:type="dxa"/>
            <w:vMerge w:val="continue"/>
            <w:vAlign w:val="center"/>
          </w:tcPr>
          <w:p>
            <w:pPr>
              <w:pStyle w:val="45"/>
              <w:spacing w:beforeLines="0" w:afterLines="0" w:line="240" w:lineRule="auto"/>
              <w:rPr>
                <w:rFonts w:ascii="Times New Roman"/>
                <w:snapToGrid w:val="0"/>
                <w:kern w:val="21"/>
                <w:szCs w:val="21"/>
              </w:rPr>
            </w:pPr>
          </w:p>
        </w:tc>
        <w:tc>
          <w:tcPr>
            <w:tcW w:w="1417" w:type="dxa"/>
            <w:vAlign w:val="center"/>
          </w:tcPr>
          <w:p>
            <w:pPr>
              <w:pStyle w:val="45"/>
              <w:spacing w:beforeLines="0" w:afterLines="0" w:line="240" w:lineRule="auto"/>
              <w:rPr>
                <w:rFonts w:hint="eastAsia" w:ascii="Times New Roman" w:eastAsia="宋体"/>
                <w:lang w:eastAsia="zh-CN"/>
              </w:rPr>
            </w:pPr>
            <w:r>
              <w:rPr>
                <w:rFonts w:hint="eastAsia" w:ascii="Times New Roman"/>
                <w:lang w:eastAsia="zh-CN"/>
              </w:rPr>
              <w:t>玉米加工废物</w:t>
            </w:r>
          </w:p>
        </w:tc>
        <w:tc>
          <w:tcPr>
            <w:tcW w:w="1701" w:type="dxa"/>
            <w:vAlign w:val="center"/>
          </w:tcPr>
          <w:p>
            <w:pPr>
              <w:pStyle w:val="45"/>
              <w:spacing w:beforeLines="0" w:afterLines="0" w:line="240" w:lineRule="auto"/>
              <w:rPr>
                <w:rFonts w:hint="default" w:ascii="Times New Roman" w:eastAsia="黑体"/>
                <w:snapToGrid w:val="0"/>
                <w:spacing w:val="-6"/>
                <w:kern w:val="21"/>
                <w:szCs w:val="21"/>
                <w:lang w:val="en-US" w:eastAsia="zh-CN"/>
              </w:rPr>
            </w:pPr>
            <w:r>
              <w:rPr>
                <w:rFonts w:hint="eastAsia" w:ascii="Times New Roman" w:eastAsia="黑体"/>
                <w:snapToGrid w:val="0"/>
                <w:spacing w:val="-6"/>
                <w:kern w:val="21"/>
                <w:szCs w:val="21"/>
                <w:lang w:val="en-US" w:eastAsia="zh-CN"/>
              </w:rPr>
              <w:t>4.0</w:t>
            </w:r>
          </w:p>
        </w:tc>
        <w:tc>
          <w:tcPr>
            <w:tcW w:w="1276" w:type="dxa"/>
            <w:vAlign w:val="center"/>
          </w:tcPr>
          <w:p>
            <w:pPr>
              <w:pStyle w:val="45"/>
              <w:spacing w:beforeLines="0" w:afterLines="0" w:line="240" w:lineRule="auto"/>
              <w:rPr>
                <w:rFonts w:hint="eastAsia" w:ascii="Times New Roman" w:eastAsia="黑体"/>
                <w:snapToGrid w:val="0"/>
                <w:spacing w:val="-6"/>
                <w:kern w:val="21"/>
                <w:szCs w:val="21"/>
                <w:lang w:val="en-US" w:eastAsia="zh-CN"/>
              </w:rPr>
            </w:pPr>
            <w:r>
              <w:rPr>
                <w:rFonts w:hint="eastAsia" w:ascii="Times New Roman" w:eastAsia="黑体"/>
                <w:snapToGrid w:val="0"/>
                <w:spacing w:val="-6"/>
                <w:kern w:val="21"/>
                <w:szCs w:val="21"/>
                <w:lang w:val="en-US" w:eastAsia="zh-CN"/>
              </w:rPr>
              <w:t>/</w:t>
            </w:r>
          </w:p>
        </w:tc>
        <w:tc>
          <w:tcPr>
            <w:tcW w:w="1701" w:type="dxa"/>
            <w:vAlign w:val="center"/>
          </w:tcPr>
          <w:p>
            <w:pPr>
              <w:pStyle w:val="45"/>
              <w:spacing w:beforeLines="0" w:afterLines="0" w:line="240" w:lineRule="auto"/>
              <w:rPr>
                <w:rFonts w:hint="eastAsia" w:ascii="Times New Roman" w:eastAsia="黑体"/>
                <w:snapToGrid w:val="0"/>
                <w:spacing w:val="-6"/>
                <w:kern w:val="21"/>
                <w:szCs w:val="21"/>
                <w:lang w:val="en-US" w:eastAsia="zh-CN"/>
              </w:rPr>
            </w:pPr>
            <w:r>
              <w:rPr>
                <w:rFonts w:hint="eastAsia" w:ascii="Times New Roman" w:eastAsia="黑体"/>
                <w:snapToGrid w:val="0"/>
                <w:spacing w:val="-6"/>
                <w:kern w:val="21"/>
                <w:szCs w:val="21"/>
                <w:lang w:val="en-US" w:eastAsia="zh-CN"/>
              </w:rPr>
              <w:t>/</w:t>
            </w:r>
          </w:p>
        </w:tc>
        <w:tc>
          <w:tcPr>
            <w:tcW w:w="1559" w:type="dxa"/>
            <w:vAlign w:val="center"/>
          </w:tcPr>
          <w:p>
            <w:pPr>
              <w:widowControl/>
              <w:adjustRightInd w:val="0"/>
              <w:snapToGrid w:val="0"/>
              <w:jc w:val="center"/>
              <w:rPr>
                <w:rFonts w:hint="default" w:eastAsia="宋体"/>
                <w:color w:val="000000"/>
                <w:sz w:val="18"/>
                <w:szCs w:val="18"/>
                <w:lang w:val="en-US" w:eastAsia="zh-CN"/>
              </w:rPr>
            </w:pPr>
            <w:r>
              <w:rPr>
                <w:rFonts w:hint="eastAsia"/>
                <w:color w:val="000000"/>
                <w:sz w:val="18"/>
                <w:szCs w:val="18"/>
                <w:lang w:val="en-US" w:eastAsia="zh-CN"/>
              </w:rPr>
              <w:t>4.0</w:t>
            </w:r>
          </w:p>
        </w:tc>
        <w:tc>
          <w:tcPr>
            <w:tcW w:w="1380" w:type="dxa"/>
            <w:vAlign w:val="center"/>
          </w:tcPr>
          <w:p>
            <w:pPr>
              <w:pStyle w:val="45"/>
              <w:spacing w:beforeLines="0" w:afterLines="0" w:line="240" w:lineRule="auto"/>
              <w:rPr>
                <w:rFonts w:hint="eastAsia" w:ascii="Times New Roman" w:eastAsia="黑体"/>
                <w:snapToGrid w:val="0"/>
                <w:spacing w:val="-6"/>
                <w:kern w:val="21"/>
                <w:szCs w:val="21"/>
                <w:lang w:val="en-US" w:eastAsia="zh-CN"/>
              </w:rPr>
            </w:pPr>
            <w:r>
              <w:rPr>
                <w:rFonts w:hint="eastAsia" w:ascii="Times New Roman" w:eastAsia="黑体"/>
                <w:snapToGrid w:val="0"/>
                <w:spacing w:val="-6"/>
                <w:kern w:val="21"/>
                <w:szCs w:val="21"/>
                <w:lang w:val="en-US" w:eastAsia="zh-CN"/>
              </w:rPr>
              <w:t>4.0</w:t>
            </w:r>
          </w:p>
        </w:tc>
        <w:tc>
          <w:tcPr>
            <w:tcW w:w="1984" w:type="dxa"/>
            <w:vAlign w:val="center"/>
          </w:tcPr>
          <w:p>
            <w:pPr>
              <w:widowControl/>
              <w:adjustRightInd w:val="0"/>
              <w:snapToGrid w:val="0"/>
              <w:jc w:val="center"/>
              <w:rPr>
                <w:rFonts w:hint="default" w:eastAsia="宋体"/>
                <w:color w:val="000000"/>
                <w:sz w:val="18"/>
                <w:szCs w:val="18"/>
                <w:lang w:val="en-US" w:eastAsia="zh-CN"/>
              </w:rPr>
            </w:pPr>
            <w:r>
              <w:rPr>
                <w:rFonts w:hint="eastAsia"/>
                <w:color w:val="000000"/>
                <w:sz w:val="18"/>
                <w:szCs w:val="18"/>
                <w:lang w:val="en-US" w:eastAsia="zh-CN"/>
              </w:rPr>
              <w:t>0</w:t>
            </w:r>
          </w:p>
        </w:tc>
        <w:tc>
          <w:tcPr>
            <w:tcW w:w="1182" w:type="dxa"/>
            <w:vAlign w:val="center"/>
          </w:tcPr>
          <w:p>
            <w:pPr>
              <w:widowControl/>
              <w:adjustRightInd w:val="0"/>
              <w:snapToGrid w:val="0"/>
              <w:jc w:val="center"/>
              <w:rPr>
                <w:rFonts w:hint="default"/>
                <w:color w:val="000000"/>
                <w:sz w:val="18"/>
                <w:szCs w:val="18"/>
                <w:lang w:val="en-US" w:eastAsia="zh-CN"/>
              </w:rPr>
            </w:pPr>
            <w:r>
              <w:rPr>
                <w:rFonts w:hint="eastAsia"/>
                <w:color w:val="000000"/>
                <w:sz w:val="18"/>
                <w:szCs w:val="18"/>
                <w:lang w:val="en-US" w:eastAsia="zh-CN"/>
              </w:rPr>
              <w:t>0</w:t>
            </w:r>
          </w:p>
        </w:tc>
      </w:tr>
    </w:tbl>
    <w:p>
      <w:pPr>
        <w:pStyle w:val="45"/>
        <w:spacing w:before="192" w:beforeLines="80" w:after="24"/>
        <w:ind w:firstLine="420"/>
        <w:jc w:val="left"/>
        <w:rPr>
          <w:rFonts w:ascii="Times New Roman"/>
          <w:snapToGrid w:val="0"/>
          <w:spacing w:val="-6"/>
          <w:kern w:val="21"/>
          <w:szCs w:val="21"/>
        </w:rPr>
      </w:pPr>
      <w:r>
        <w:rPr>
          <w:rFonts w:ascii="Times New Roman"/>
          <w:snapToGrid w:val="0"/>
          <w:kern w:val="21"/>
          <w:szCs w:val="21"/>
        </w:rPr>
        <w:t>注：</w:t>
      </w:r>
      <w:r>
        <w:rPr>
          <w:rFonts w:ascii="Times New Roman"/>
          <w:snapToGrid w:val="0"/>
          <w:spacing w:val="-16"/>
          <w:kern w:val="21"/>
          <w:szCs w:val="21"/>
        </w:rPr>
        <w:fldChar w:fldCharType="begin"/>
      </w:r>
      <w:r>
        <w:rPr>
          <w:rFonts w:ascii="Times New Roman"/>
          <w:snapToGrid w:val="0"/>
          <w:spacing w:val="-16"/>
          <w:kern w:val="21"/>
          <w:szCs w:val="21"/>
        </w:rPr>
        <w:instrText xml:space="preserve"> = 6 \* GB3 \* MERGEFORMAT </w:instrText>
      </w:r>
      <w:r>
        <w:rPr>
          <w:rFonts w:ascii="Times New Roman"/>
          <w:snapToGrid w:val="0"/>
          <w:spacing w:val="-16"/>
          <w:kern w:val="21"/>
          <w:szCs w:val="21"/>
        </w:rPr>
        <w:fldChar w:fldCharType="separate"/>
      </w:r>
      <w:r>
        <w:rPr>
          <w:rFonts w:ascii="Times New Roman"/>
          <w:szCs w:val="21"/>
        </w:rPr>
        <w:t>⑥</w:t>
      </w:r>
      <w:r>
        <w:rPr>
          <w:rFonts w:ascii="Times New Roman"/>
          <w:snapToGrid w:val="0"/>
          <w:spacing w:val="-16"/>
          <w:kern w:val="21"/>
          <w:szCs w:val="21"/>
        </w:rPr>
        <w:fldChar w:fldCharType="end"/>
      </w:r>
      <w:r>
        <w:rPr>
          <w:rFonts w:ascii="Times New Roman"/>
          <w:snapToGrid w:val="0"/>
          <w:spacing w:val="-16"/>
          <w:kern w:val="21"/>
          <w:szCs w:val="21"/>
        </w:rPr>
        <w:t>=</w:t>
      </w:r>
      <w:r>
        <w:rPr>
          <w:rFonts w:ascii="Times New Roman"/>
          <w:snapToGrid w:val="0"/>
          <w:spacing w:val="-6"/>
          <w:kern w:val="21"/>
          <w:szCs w:val="21"/>
        </w:rPr>
        <w:fldChar w:fldCharType="begin"/>
      </w:r>
      <w:r>
        <w:rPr>
          <w:rFonts w:ascii="Times New Roman"/>
          <w:snapToGrid w:val="0"/>
          <w:spacing w:val="-6"/>
          <w:kern w:val="21"/>
          <w:szCs w:val="21"/>
        </w:rPr>
        <w:instrText xml:space="preserve"> = 1 \* GB3 \* MERGEFORMAT </w:instrText>
      </w:r>
      <w:r>
        <w:rPr>
          <w:rFonts w:ascii="Times New Roman"/>
          <w:snapToGrid w:val="0"/>
          <w:spacing w:val="-6"/>
          <w:kern w:val="21"/>
          <w:szCs w:val="21"/>
        </w:rPr>
        <w:fldChar w:fldCharType="separate"/>
      </w:r>
      <w:r>
        <w:rPr>
          <w:rFonts w:ascii="Times New Roman"/>
          <w:szCs w:val="21"/>
        </w:rPr>
        <w:t>①</w:t>
      </w:r>
      <w:r>
        <w:rPr>
          <w:rFonts w:ascii="Times New Roman"/>
          <w:snapToGrid w:val="0"/>
          <w:spacing w:val="-6"/>
          <w:kern w:val="21"/>
          <w:szCs w:val="21"/>
        </w:rPr>
        <w:fldChar w:fldCharType="end"/>
      </w:r>
      <w:r>
        <w:rPr>
          <w:rFonts w:ascii="Times New Roman"/>
          <w:snapToGrid w:val="0"/>
          <w:spacing w:val="-6"/>
          <w:kern w:val="21"/>
          <w:szCs w:val="21"/>
        </w:rPr>
        <w:t>+</w:t>
      </w:r>
      <w:r>
        <w:rPr>
          <w:rFonts w:ascii="Times New Roman"/>
          <w:snapToGrid w:val="0"/>
          <w:spacing w:val="-6"/>
          <w:kern w:val="21"/>
          <w:szCs w:val="21"/>
        </w:rPr>
        <w:fldChar w:fldCharType="begin"/>
      </w:r>
      <w:r>
        <w:rPr>
          <w:rFonts w:ascii="Times New Roman"/>
          <w:snapToGrid w:val="0"/>
          <w:spacing w:val="-6"/>
          <w:kern w:val="21"/>
          <w:szCs w:val="21"/>
        </w:rPr>
        <w:instrText xml:space="preserve"> = 3 \* GB3 \* MERGEFORMAT </w:instrText>
      </w:r>
      <w:r>
        <w:rPr>
          <w:rFonts w:ascii="Times New Roman"/>
          <w:snapToGrid w:val="0"/>
          <w:spacing w:val="-6"/>
          <w:kern w:val="21"/>
          <w:szCs w:val="21"/>
        </w:rPr>
        <w:fldChar w:fldCharType="separate"/>
      </w:r>
      <w:r>
        <w:rPr>
          <w:rFonts w:ascii="Times New Roman"/>
          <w:szCs w:val="21"/>
        </w:rPr>
        <w:t>③</w:t>
      </w:r>
      <w:r>
        <w:rPr>
          <w:rFonts w:ascii="Times New Roman"/>
          <w:snapToGrid w:val="0"/>
          <w:spacing w:val="-6"/>
          <w:kern w:val="21"/>
          <w:szCs w:val="21"/>
        </w:rPr>
        <w:fldChar w:fldCharType="end"/>
      </w:r>
      <w:r>
        <w:rPr>
          <w:rFonts w:ascii="Times New Roman"/>
          <w:snapToGrid w:val="0"/>
          <w:spacing w:val="-6"/>
          <w:kern w:val="21"/>
          <w:szCs w:val="21"/>
        </w:rPr>
        <w:t>+</w:t>
      </w:r>
      <w:r>
        <w:rPr>
          <w:rFonts w:ascii="Times New Roman"/>
          <w:snapToGrid w:val="0"/>
          <w:spacing w:val="-6"/>
          <w:kern w:val="21"/>
          <w:szCs w:val="21"/>
        </w:rPr>
        <w:fldChar w:fldCharType="begin"/>
      </w:r>
      <w:r>
        <w:rPr>
          <w:rFonts w:ascii="Times New Roman"/>
          <w:snapToGrid w:val="0"/>
          <w:spacing w:val="-6"/>
          <w:kern w:val="21"/>
          <w:szCs w:val="21"/>
        </w:rPr>
        <w:instrText xml:space="preserve"> = 4 \* GB3 \* MERGEFORMAT </w:instrText>
      </w:r>
      <w:r>
        <w:rPr>
          <w:rFonts w:ascii="Times New Roman"/>
          <w:snapToGrid w:val="0"/>
          <w:spacing w:val="-6"/>
          <w:kern w:val="21"/>
          <w:szCs w:val="21"/>
        </w:rPr>
        <w:fldChar w:fldCharType="separate"/>
      </w:r>
      <w:r>
        <w:rPr>
          <w:rFonts w:ascii="Times New Roman"/>
          <w:szCs w:val="21"/>
        </w:rPr>
        <w:t>④</w:t>
      </w:r>
      <w:r>
        <w:rPr>
          <w:rFonts w:ascii="Times New Roman"/>
          <w:snapToGrid w:val="0"/>
          <w:spacing w:val="-6"/>
          <w:kern w:val="21"/>
          <w:szCs w:val="21"/>
        </w:rPr>
        <w:fldChar w:fldCharType="end"/>
      </w:r>
      <w:r>
        <w:rPr>
          <w:rFonts w:ascii="Times New Roman"/>
          <w:snapToGrid w:val="0"/>
          <w:spacing w:val="-6"/>
          <w:kern w:val="21"/>
          <w:szCs w:val="21"/>
        </w:rPr>
        <w:t>-</w:t>
      </w:r>
      <w:r>
        <w:rPr>
          <w:rFonts w:ascii="Times New Roman"/>
          <w:snapToGrid w:val="0"/>
          <w:spacing w:val="-16"/>
          <w:kern w:val="21"/>
          <w:szCs w:val="21"/>
        </w:rPr>
        <w:fldChar w:fldCharType="begin"/>
      </w:r>
      <w:r>
        <w:rPr>
          <w:rFonts w:ascii="Times New Roman"/>
          <w:snapToGrid w:val="0"/>
          <w:spacing w:val="-16"/>
          <w:kern w:val="21"/>
          <w:szCs w:val="21"/>
        </w:rPr>
        <w:instrText xml:space="preserve"> = 5 \* GB3 \* MERGEFORMAT </w:instrText>
      </w:r>
      <w:r>
        <w:rPr>
          <w:rFonts w:ascii="Times New Roman"/>
          <w:snapToGrid w:val="0"/>
          <w:spacing w:val="-16"/>
          <w:kern w:val="21"/>
          <w:szCs w:val="21"/>
        </w:rPr>
        <w:fldChar w:fldCharType="separate"/>
      </w:r>
      <w:r>
        <w:rPr>
          <w:rFonts w:ascii="Times New Roman"/>
          <w:szCs w:val="21"/>
        </w:rPr>
        <w:t>⑤</w:t>
      </w:r>
      <w:r>
        <w:rPr>
          <w:rFonts w:ascii="Times New Roman"/>
          <w:snapToGrid w:val="0"/>
          <w:spacing w:val="-16"/>
          <w:kern w:val="21"/>
          <w:szCs w:val="21"/>
        </w:rPr>
        <w:fldChar w:fldCharType="end"/>
      </w:r>
      <w:r>
        <w:rPr>
          <w:rFonts w:ascii="Times New Roman"/>
          <w:snapToGrid w:val="0"/>
          <w:spacing w:val="-16"/>
          <w:kern w:val="21"/>
          <w:szCs w:val="21"/>
        </w:rPr>
        <w:t>；</w:t>
      </w:r>
      <w:r>
        <w:rPr>
          <w:rFonts w:ascii="Times New Roman"/>
          <w:snapToGrid w:val="0"/>
          <w:spacing w:val="-6"/>
          <w:kern w:val="21"/>
          <w:szCs w:val="21"/>
        </w:rPr>
        <w:fldChar w:fldCharType="begin"/>
      </w:r>
      <w:r>
        <w:rPr>
          <w:rFonts w:ascii="Times New Roman"/>
          <w:snapToGrid w:val="0"/>
          <w:spacing w:val="-6"/>
          <w:kern w:val="21"/>
          <w:szCs w:val="21"/>
        </w:rPr>
        <w:instrText xml:space="preserve"> = 7 \* GB3 \* MERGEFORMAT </w:instrText>
      </w:r>
      <w:r>
        <w:rPr>
          <w:rFonts w:ascii="Times New Roman"/>
          <w:snapToGrid w:val="0"/>
          <w:spacing w:val="-6"/>
          <w:kern w:val="21"/>
          <w:szCs w:val="21"/>
        </w:rPr>
        <w:fldChar w:fldCharType="separate"/>
      </w:r>
      <w:r>
        <w:rPr>
          <w:rFonts w:ascii="Times New Roman"/>
          <w:szCs w:val="21"/>
        </w:rPr>
        <w:t>⑦</w:t>
      </w:r>
      <w:r>
        <w:rPr>
          <w:rFonts w:ascii="Times New Roman"/>
          <w:snapToGrid w:val="0"/>
          <w:spacing w:val="-6"/>
          <w:kern w:val="21"/>
          <w:szCs w:val="21"/>
        </w:rPr>
        <w:fldChar w:fldCharType="end"/>
      </w:r>
      <w:r>
        <w:rPr>
          <w:rFonts w:ascii="Times New Roman"/>
          <w:snapToGrid w:val="0"/>
          <w:spacing w:val="-6"/>
          <w:kern w:val="21"/>
          <w:szCs w:val="21"/>
        </w:rPr>
        <w:t>=</w:t>
      </w:r>
      <w:r>
        <w:rPr>
          <w:rFonts w:ascii="Times New Roman"/>
          <w:snapToGrid w:val="0"/>
          <w:spacing w:val="-16"/>
          <w:kern w:val="21"/>
          <w:szCs w:val="21"/>
        </w:rPr>
        <w:fldChar w:fldCharType="begin"/>
      </w:r>
      <w:r>
        <w:rPr>
          <w:rFonts w:ascii="Times New Roman"/>
          <w:snapToGrid w:val="0"/>
          <w:spacing w:val="-16"/>
          <w:kern w:val="21"/>
          <w:szCs w:val="21"/>
        </w:rPr>
        <w:instrText xml:space="preserve"> = 6 \* GB3 \* MERGEFORMAT </w:instrText>
      </w:r>
      <w:r>
        <w:rPr>
          <w:rFonts w:ascii="Times New Roman"/>
          <w:snapToGrid w:val="0"/>
          <w:spacing w:val="-16"/>
          <w:kern w:val="21"/>
          <w:szCs w:val="21"/>
        </w:rPr>
        <w:fldChar w:fldCharType="separate"/>
      </w:r>
      <w:r>
        <w:rPr>
          <w:rFonts w:ascii="Times New Roman"/>
          <w:szCs w:val="21"/>
        </w:rPr>
        <w:t>⑥</w:t>
      </w:r>
      <w:r>
        <w:rPr>
          <w:rFonts w:ascii="Times New Roman"/>
          <w:snapToGrid w:val="0"/>
          <w:spacing w:val="-16"/>
          <w:kern w:val="21"/>
          <w:szCs w:val="21"/>
        </w:rPr>
        <w:fldChar w:fldCharType="end"/>
      </w:r>
      <w:r>
        <w:rPr>
          <w:rFonts w:ascii="Times New Roman"/>
          <w:snapToGrid w:val="0"/>
          <w:spacing w:val="-16"/>
          <w:kern w:val="21"/>
          <w:szCs w:val="21"/>
        </w:rPr>
        <w:t>-</w:t>
      </w:r>
      <w:r>
        <w:rPr>
          <w:rFonts w:ascii="Times New Roman"/>
          <w:snapToGrid w:val="0"/>
          <w:spacing w:val="-6"/>
          <w:kern w:val="21"/>
          <w:szCs w:val="21"/>
        </w:rPr>
        <w:fldChar w:fldCharType="begin"/>
      </w:r>
      <w:r>
        <w:rPr>
          <w:rFonts w:ascii="Times New Roman"/>
          <w:snapToGrid w:val="0"/>
          <w:spacing w:val="-6"/>
          <w:kern w:val="21"/>
          <w:szCs w:val="21"/>
        </w:rPr>
        <w:instrText xml:space="preserve"> = 1 \* GB3 \* MERGEFORMAT </w:instrText>
      </w:r>
      <w:r>
        <w:rPr>
          <w:rFonts w:ascii="Times New Roman"/>
          <w:snapToGrid w:val="0"/>
          <w:spacing w:val="-6"/>
          <w:kern w:val="21"/>
          <w:szCs w:val="21"/>
        </w:rPr>
        <w:fldChar w:fldCharType="separate"/>
      </w:r>
      <w:r>
        <w:rPr>
          <w:rFonts w:ascii="Times New Roman"/>
          <w:szCs w:val="21"/>
        </w:rPr>
        <w:t>①</w:t>
      </w:r>
      <w:r>
        <w:rPr>
          <w:rFonts w:ascii="Times New Roman"/>
          <w:snapToGrid w:val="0"/>
          <w:spacing w:val="-6"/>
          <w:kern w:val="21"/>
          <w:szCs w:val="21"/>
        </w:rPr>
        <w:fldChar w:fldCharType="end"/>
      </w:r>
    </w:p>
    <w:p>
      <w:pPr>
        <w:ind w:firstLine="420"/>
        <w:sectPr>
          <w:footerReference r:id="rId7" w:type="default"/>
          <w:pgSz w:w="16838" w:h="11906" w:orient="landscape"/>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p>
    <w:p>
      <w:pPr>
        <w:pStyle w:val="23"/>
        <w:adjustRightInd w:val="0"/>
        <w:snapToGrid w:val="0"/>
        <w:spacing w:before="0" w:beforeAutospacing="0" w:after="0" w:afterAutospacing="0" w:line="500" w:lineRule="exact"/>
        <w:outlineLvl w:val="0"/>
        <w:rPr>
          <w:rFonts w:ascii="Times New Roman" w:hAnsi="Times New Roman" w:eastAsia="黑体"/>
          <w:snapToGrid w:val="0"/>
          <w:sz w:val="32"/>
          <w:szCs w:val="32"/>
        </w:rPr>
      </w:pPr>
      <w:bookmarkStart w:id="24" w:name="_Toc9216"/>
      <w:bookmarkStart w:id="25" w:name="_Toc75176062"/>
      <w:r>
        <w:rPr>
          <w:rFonts w:ascii="Times New Roman" w:hAnsi="Times New Roman" w:eastAsia="黑体"/>
          <w:snapToGrid w:val="0"/>
          <w:sz w:val="32"/>
          <w:szCs w:val="32"/>
        </w:rPr>
        <w:t>附图</w:t>
      </w:r>
      <w:bookmarkEnd w:id="24"/>
    </w:p>
    <w:p>
      <w:pPr>
        <w:pStyle w:val="23"/>
        <w:adjustRightInd w:val="0"/>
        <w:snapToGrid w:val="0"/>
        <w:spacing w:before="0" w:beforeAutospacing="0" w:after="0" w:afterAutospacing="0" w:line="500" w:lineRule="exact"/>
        <w:outlineLvl w:val="0"/>
        <w:rPr>
          <w:rFonts w:ascii="Times New Roman" w:hAnsi="Times New Roman"/>
          <w:snapToGrid w:val="0"/>
        </w:rPr>
      </w:pPr>
      <w:bookmarkStart w:id="26" w:name="_Toc1258"/>
      <w:r>
        <w:rPr>
          <w:rFonts w:ascii="Times New Roman" w:hAnsi="Times New Roman" w:eastAsia="方正小标宋_GBK"/>
          <w:snapToGrid w:val="0"/>
          <w:szCs w:val="24"/>
        </w:rPr>
        <w:t>附图1地理位置图</w:t>
      </w:r>
      <w:bookmarkEnd w:id="25"/>
      <w:bookmarkEnd w:id="26"/>
    </w:p>
    <w:p>
      <w:pPr>
        <w:pStyle w:val="59"/>
        <w:ind w:firstLine="0" w:firstLineChars="0"/>
        <w:rPr>
          <w:rFonts w:cs="Times New Roman"/>
          <w:snapToGrid w:val="0"/>
          <w:color w:val="auto"/>
        </w:rPr>
      </w:pPr>
    </w:p>
    <w:p>
      <w:pPr>
        <w:pStyle w:val="59"/>
        <w:ind w:firstLine="480"/>
        <w:rPr>
          <w:rFonts w:hint="eastAsia" w:eastAsia="宋体" w:cs="Times New Roman"/>
          <w:snapToGrid w:val="0"/>
          <w:color w:val="auto"/>
          <w:lang w:eastAsia="zh-CN"/>
        </w:rPr>
        <w:sectPr>
          <w:footerReference r:id="rId8" w:type="default"/>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r>
        <w:rPr>
          <w:rFonts w:cs="Times New Roman"/>
          <w:color w:val="auto"/>
        </w:rPr>
        <w:drawing>
          <wp:anchor distT="0" distB="0" distL="114300" distR="114300" simplePos="0" relativeHeight="251660288" behindDoc="0" locked="0" layoutInCell="1" allowOverlap="1">
            <wp:simplePos x="0" y="0"/>
            <wp:positionH relativeFrom="margin">
              <wp:posOffset>5057140</wp:posOffset>
            </wp:positionH>
            <wp:positionV relativeFrom="paragraph">
              <wp:posOffset>12065</wp:posOffset>
            </wp:positionV>
            <wp:extent cx="831850" cy="991870"/>
            <wp:effectExtent l="0" t="0" r="6985" b="0"/>
            <wp:wrapNone/>
            <wp:docPr id="4" name="图片 4" descr="E:\梁铭琛\9、有机肥项目\东宁有机肥1.12\12-附图附件\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梁铭琛\9、有机肥项目\东宁有机肥1.12\12-附图附件\1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831699" cy="992037"/>
                    </a:xfrm>
                    <a:prstGeom prst="rect">
                      <a:avLst/>
                    </a:prstGeom>
                    <a:noFill/>
                    <a:ln>
                      <a:noFill/>
                    </a:ln>
                  </pic:spPr>
                </pic:pic>
              </a:graphicData>
            </a:graphic>
          </wp:anchor>
        </w:drawing>
      </w:r>
      <w:r>
        <w:rPr>
          <w:sz w:val="24"/>
        </w:rPr>
        <mc:AlternateContent>
          <mc:Choice Requires="wps">
            <w:drawing>
              <wp:anchor distT="0" distB="0" distL="114300" distR="114300" simplePos="0" relativeHeight="251663360" behindDoc="0" locked="0" layoutInCell="1" allowOverlap="1">
                <wp:simplePos x="0" y="0"/>
                <wp:positionH relativeFrom="column">
                  <wp:posOffset>2710180</wp:posOffset>
                </wp:positionH>
                <wp:positionV relativeFrom="paragraph">
                  <wp:posOffset>3074035</wp:posOffset>
                </wp:positionV>
                <wp:extent cx="1110615" cy="316865"/>
                <wp:effectExtent l="108585" t="6350" r="19050" b="191135"/>
                <wp:wrapNone/>
                <wp:docPr id="13" name="圆角矩形标注 13"/>
                <wp:cNvGraphicFramePr/>
                <a:graphic xmlns:a="http://schemas.openxmlformats.org/drawingml/2006/main">
                  <a:graphicData uri="http://schemas.microsoft.com/office/word/2010/wordprocessingShape">
                    <wps:wsp>
                      <wps:cNvSpPr/>
                      <wps:spPr>
                        <a:xfrm>
                          <a:off x="3688080" y="5171440"/>
                          <a:ext cx="1110615" cy="316865"/>
                        </a:xfrm>
                        <a:prstGeom prst="wedgeRoundRectCallout">
                          <a:avLst>
                            <a:gd name="adj1" fmla="val -55889"/>
                            <a:gd name="adj2" fmla="val 99098"/>
                            <a:gd name="adj3" fmla="val 16667"/>
                          </a:avLst>
                        </a:prstGeom>
                        <a:solidFill>
                          <a:srgbClr val="4472C4"/>
                        </a:solid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宋体"/>
                                <w:lang w:eastAsia="zh-CN"/>
                              </w:rPr>
                            </w:pPr>
                            <w:r>
                              <w:rPr>
                                <w:rFonts w:hint="eastAsia"/>
                                <w:lang w:eastAsia="zh-CN"/>
                              </w:rPr>
                              <w:t>项目所在地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13.4pt;margin-top:242.05pt;height:24.95pt;width:87.45pt;z-index:251663360;v-text-anchor:middle;mso-width-relative:page;mso-height-relative:page;" fillcolor="#4472C4" filled="t" stroked="t" coordsize="21600,21600" o:gfxdata="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" adj="-1272,32205,14400">
                <v:fill on="t" focussize="0,0"/>
                <v:stroke weight="1pt" color="#2F528F [3204]" miterlimit="8" joinstyle="miter"/>
                <v:imagedata o:title=""/>
                <o:lock v:ext="edit" aspectratio="f"/>
                <v:textbox>
                  <w:txbxContent>
                    <w:p>
                      <w:pPr>
                        <w:jc w:val="center"/>
                        <w:rPr>
                          <w:rFonts w:hint="eastAsia" w:eastAsia="宋体"/>
                          <w:lang w:eastAsia="zh-CN"/>
                        </w:rPr>
                      </w:pPr>
                      <w:r>
                        <w:rPr>
                          <w:rFonts w:hint="eastAsia"/>
                          <w:lang w:eastAsia="zh-CN"/>
                        </w:rPr>
                        <w:t>项目所在地</w:t>
                      </w:r>
                    </w:p>
                  </w:txbxContent>
                </v:textbox>
              </v:shape>
            </w:pict>
          </mc:Fallback>
        </mc:AlternateContent>
      </w:r>
      <w:r>
        <w:rPr>
          <w:rFonts w:cs="Times New Roman"/>
          <w:color w:val="auto"/>
        </w:rPr>
        <mc:AlternateContent>
          <mc:Choice Requires="wps">
            <w:drawing>
              <wp:anchor distT="0" distB="0" distL="114300" distR="114300" simplePos="0" relativeHeight="251659264" behindDoc="0" locked="0" layoutInCell="1" allowOverlap="1">
                <wp:simplePos x="0" y="0"/>
                <wp:positionH relativeFrom="column">
                  <wp:posOffset>2515870</wp:posOffset>
                </wp:positionH>
                <wp:positionV relativeFrom="paragraph">
                  <wp:posOffset>3460750</wp:posOffset>
                </wp:positionV>
                <wp:extent cx="190500" cy="171450"/>
                <wp:effectExtent l="38100" t="38100" r="19050" b="19050"/>
                <wp:wrapNone/>
                <wp:docPr id="235" name="自选图形 1131"/>
                <wp:cNvGraphicFramePr/>
                <a:graphic xmlns:a="http://schemas.openxmlformats.org/drawingml/2006/main">
                  <a:graphicData uri="http://schemas.microsoft.com/office/word/2010/wordprocessingShape">
                    <wps:wsp>
                      <wps:cNvSpPr>
                        <a:spLocks noChangeArrowheads="1"/>
                      </wps:cNvSpPr>
                      <wps:spPr bwMode="auto">
                        <a:xfrm>
                          <a:off x="0" y="0"/>
                          <a:ext cx="190500" cy="171450"/>
                        </a:xfrm>
                        <a:prstGeom prst="star5">
                          <a:avLst/>
                        </a:prstGeom>
                        <a:solidFill>
                          <a:srgbClr val="FF0000"/>
                        </a:solidFill>
                        <a:ln w="9525">
                          <a:solidFill>
                            <a:srgbClr val="FF0000"/>
                          </a:solidFill>
                          <a:miter lim="800000"/>
                        </a:ln>
                      </wps:spPr>
                      <wps:txbx>
                        <w:txbxContent>
                          <w:p>
                            <w:pPr>
                              <w:jc w:val="center"/>
                            </w:pPr>
                          </w:p>
                        </w:txbxContent>
                      </wps:txbx>
                      <wps:bodyPr rot="0" vert="horz" wrap="square" lIns="91440" tIns="45720" rIns="91440" bIns="45720" anchor="t" anchorCtr="0" upright="1">
                        <a:noAutofit/>
                      </wps:bodyPr>
                    </wps:wsp>
                  </a:graphicData>
                </a:graphic>
              </wp:anchor>
            </w:drawing>
          </mc:Choice>
          <mc:Fallback>
            <w:pict>
              <v:shape id="自选图形 1131" o:spid="_x0000_s1026" style="position:absolute;left:0pt;margin-left:198.1pt;margin-top:272.5pt;height:13.5pt;width:15pt;z-index:251659264;mso-width-relative:page;mso-height-relative:page;" fillcolor="#FF0000" filled="t" stroked="t" coordsize="190500,171450" o:gfxdata="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xYNIddgAAAALAQAADwAAAAAAAAABACAA&#10;AAAiAAAAZHJzL2Rvd25yZXYueG1sUEsBAhQAFAAAAAgAh07iQDOm2AVGAgAAhQQAAA4AAAAAAAAA&#10;AQAgAAAAJwEAAGRycy9lMm9Eb2MueG1sUEsFBgAAAAAGAAYAWQEAAN8FAAAAAA==&#10;" path="m0,65487l72764,65488,95250,0,117735,65488,190499,65487,131631,105961,154117,171449,95250,130975,36382,171449,58868,105961xe">
                <v:path textboxrect="0,0,190500,171450" o:connectlocs="95250,0;0,65487;36382,171449;154117,171449;190499,65487" o:connectangles="247,164,82,82,0"/>
                <v:fill on="t" focussize="0,0"/>
                <v:stroke color="#FF0000" miterlimit="8" joinstyle="miter"/>
                <v:imagedata o:title=""/>
                <o:lock v:ext="edit" aspectratio="f"/>
                <v:textbox>
                  <w:txbxContent>
                    <w:p>
                      <w:pPr>
                        <w:jc w:val="center"/>
                      </w:pPr>
                    </w:p>
                  </w:txbxContent>
                </v:textbox>
              </v:shape>
            </w:pict>
          </mc:Fallback>
        </mc:AlternateContent>
      </w:r>
      <w:r>
        <w:rPr>
          <w:rFonts w:hint="eastAsia" w:eastAsia="宋体" w:cs="Times New Roman"/>
          <w:snapToGrid w:val="0"/>
          <w:color w:val="auto"/>
          <w:lang w:eastAsia="zh-CN"/>
        </w:rPr>
        <w:drawing>
          <wp:inline distT="0" distB="0" distL="114300" distR="114300">
            <wp:extent cx="5612765" cy="6463665"/>
            <wp:effectExtent l="0" t="0" r="6985" b="13335"/>
            <wp:docPr id="12" name="图片 12" descr="51afc473c5c85f23fd9768892a4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51afc473c5c85f23fd9768892a44335"/>
                    <pic:cNvPicPr>
                      <a:picLocks noChangeAspect="1"/>
                    </pic:cNvPicPr>
                  </pic:nvPicPr>
                  <pic:blipFill>
                    <a:blip r:embed="rId24"/>
                    <a:stretch>
                      <a:fillRect/>
                    </a:stretch>
                  </pic:blipFill>
                  <pic:spPr>
                    <a:xfrm>
                      <a:off x="0" y="0"/>
                      <a:ext cx="5612765" cy="6463665"/>
                    </a:xfrm>
                    <a:prstGeom prst="rect">
                      <a:avLst/>
                    </a:prstGeom>
                  </pic:spPr>
                </pic:pic>
              </a:graphicData>
            </a:graphic>
          </wp:inline>
        </w:drawing>
      </w:r>
    </w:p>
    <w:p>
      <w:pPr>
        <w:pStyle w:val="23"/>
        <w:adjustRightInd w:val="0"/>
        <w:snapToGrid w:val="0"/>
        <w:spacing w:before="0" w:beforeAutospacing="0" w:after="0" w:afterAutospacing="0"/>
        <w:outlineLvl w:val="0"/>
        <w:rPr>
          <w:rFonts w:ascii="Times New Roman" w:hAnsi="Times New Roman"/>
          <w:snapToGrid w:val="0"/>
        </w:rPr>
      </w:pPr>
      <w:bookmarkStart w:id="27" w:name="_Toc75176063"/>
      <w:bookmarkStart w:id="28" w:name="_Toc21885"/>
      <w:r>
        <w:rPr>
          <w:rFonts w:ascii="Times New Roman" w:hAnsi="Times New Roman" w:eastAsia="方正小标宋_GBK"/>
          <w:snapToGrid w:val="0"/>
          <w:szCs w:val="24"/>
        </w:rPr>
        <w:t>附图2平面布置图</w:t>
      </w:r>
      <w:bookmarkEnd w:id="27"/>
      <w:bookmarkEnd w:id="28"/>
    </w:p>
    <w:p>
      <w:pPr>
        <w:pStyle w:val="55"/>
        <w:rPr>
          <w:rFonts w:hint="eastAsia" w:eastAsia="黑体" w:cs="Times New Roman"/>
          <w:lang w:eastAsia="zh-CN"/>
        </w:rPr>
      </w:pPr>
      <w:r>
        <w:rPr>
          <w:rFonts w:hint="eastAsia" w:eastAsia="黑体" w:cs="Times New Roman"/>
          <w:lang w:eastAsia="zh-CN"/>
        </w:rPr>
        <w:drawing>
          <wp:inline distT="0" distB="0" distL="114300" distR="114300">
            <wp:extent cx="8526145" cy="4629785"/>
            <wp:effectExtent l="0" t="0" r="8255" b="18415"/>
            <wp:docPr id="8" name="图片 8" descr="28eb19daeb93853553409cd26ffdd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8eb19daeb93853553409cd26ffdd42"/>
                    <pic:cNvPicPr>
                      <a:picLocks noChangeAspect="1"/>
                    </pic:cNvPicPr>
                  </pic:nvPicPr>
                  <pic:blipFill>
                    <a:blip r:embed="rId25"/>
                    <a:stretch>
                      <a:fillRect/>
                    </a:stretch>
                  </pic:blipFill>
                  <pic:spPr>
                    <a:xfrm>
                      <a:off x="0" y="0"/>
                      <a:ext cx="8526145" cy="4629785"/>
                    </a:xfrm>
                    <a:prstGeom prst="rect">
                      <a:avLst/>
                    </a:prstGeom>
                  </pic:spPr>
                </pic:pic>
              </a:graphicData>
            </a:graphic>
          </wp:inline>
        </w:drawing>
      </w:r>
    </w:p>
    <w:p>
      <w:pPr>
        <w:pStyle w:val="55"/>
        <w:jc w:val="both"/>
        <w:rPr>
          <w:rFonts w:cs="Times New Roman"/>
          <w:snapToGrid w:val="0"/>
        </w:rPr>
        <w:sectPr>
          <w:pgSz w:w="16838" w:h="11906" w:orient="landscape"/>
          <w:pgMar w:top="1531" w:right="1701" w:bottom="1531" w:left="1701" w:header="851" w:footer="851" w:gutter="0"/>
          <w:pgBorders>
            <w:top w:val="none" w:sz="0" w:space="0"/>
            <w:left w:val="none" w:sz="0" w:space="0"/>
            <w:bottom w:val="none" w:sz="0" w:space="0"/>
            <w:right w:val="none" w:sz="0" w:space="0"/>
          </w:pgBorders>
          <w:cols w:space="720" w:num="1"/>
          <w:docGrid w:linePitch="312" w:charSpace="0"/>
        </w:sectPr>
      </w:pPr>
    </w:p>
    <w:p>
      <w:pPr>
        <w:pStyle w:val="23"/>
        <w:adjustRightInd w:val="0"/>
        <w:snapToGrid w:val="0"/>
        <w:spacing w:before="0" w:beforeAutospacing="0" w:after="0" w:afterAutospacing="0"/>
        <w:ind w:right="-89"/>
        <w:outlineLvl w:val="0"/>
        <w:rPr>
          <w:rFonts w:ascii="Times New Roman" w:hAnsi="Times New Roman" w:eastAsia="方正小标宋_GBK"/>
          <w:snapToGrid w:val="0"/>
          <w:szCs w:val="24"/>
        </w:rPr>
      </w:pPr>
      <w:bookmarkStart w:id="29" w:name="_Toc75176064"/>
      <w:bookmarkStart w:id="30" w:name="_Toc21571"/>
      <w:r>
        <w:rPr>
          <w:rFonts w:ascii="Times New Roman" w:hAnsi="Times New Roman" w:eastAsia="方正小标宋_GBK"/>
          <w:snapToGrid w:val="0"/>
          <w:szCs w:val="24"/>
        </w:rPr>
        <w:t>附图3环境保护目标分布图</w:t>
      </w:r>
      <w:bookmarkEnd w:id="29"/>
      <w:bookmarkEnd w:id="30"/>
    </w:p>
    <w:p>
      <w:pPr>
        <w:pStyle w:val="55"/>
        <w:jc w:val="center"/>
        <w:rPr>
          <w:rFonts w:hint="eastAsia" w:eastAsia="黑体" w:cs="Times New Roman"/>
          <w:snapToGrid w:val="0"/>
          <w:lang w:eastAsia="zh-CN"/>
        </w:rPr>
        <w:sectPr>
          <w:pgSz w:w="16838" w:h="11906" w:orient="landscape"/>
          <w:pgMar w:top="1531" w:right="1701" w:bottom="1531" w:left="1701" w:header="851" w:footer="851" w:gutter="0"/>
          <w:pgBorders>
            <w:top w:val="none" w:sz="0" w:space="0"/>
            <w:left w:val="none" w:sz="0" w:space="0"/>
            <w:bottom w:val="none" w:sz="0" w:space="0"/>
            <w:right w:val="none" w:sz="0" w:space="0"/>
          </w:pgBorders>
          <w:cols w:space="720" w:num="1"/>
          <w:docGrid w:linePitch="312" w:charSpace="0"/>
        </w:sectPr>
      </w:pPr>
      <w:r>
        <w:rPr>
          <w:rFonts w:hint="eastAsia" w:eastAsia="黑体" w:cs="Times New Roman"/>
          <w:snapToGrid w:val="0"/>
          <w:lang w:eastAsia="zh-CN"/>
        </w:rPr>
        <w:drawing>
          <wp:inline distT="0" distB="0" distL="114300" distR="114300">
            <wp:extent cx="6490970" cy="5260340"/>
            <wp:effectExtent l="0" t="0" r="5080" b="16510"/>
            <wp:docPr id="7" name="图片 7" descr="478b14b44bbb467233d3942d22758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78b14b44bbb467233d3942d22758f2"/>
                    <pic:cNvPicPr>
                      <a:picLocks noChangeAspect="1"/>
                    </pic:cNvPicPr>
                  </pic:nvPicPr>
                  <pic:blipFill>
                    <a:blip r:embed="rId26"/>
                    <a:stretch>
                      <a:fillRect/>
                    </a:stretch>
                  </pic:blipFill>
                  <pic:spPr>
                    <a:xfrm>
                      <a:off x="0" y="0"/>
                      <a:ext cx="6490970" cy="5260340"/>
                    </a:xfrm>
                    <a:prstGeom prst="rect">
                      <a:avLst/>
                    </a:prstGeom>
                  </pic:spPr>
                </pic:pic>
              </a:graphicData>
            </a:graphic>
          </wp:inline>
        </w:drawing>
      </w:r>
    </w:p>
    <w:p>
      <w:pPr>
        <w:pStyle w:val="23"/>
        <w:adjustRightInd w:val="0"/>
        <w:snapToGrid w:val="0"/>
        <w:spacing w:before="0" w:beforeAutospacing="0" w:after="0" w:afterAutospacing="0"/>
        <w:ind w:right="-89"/>
        <w:outlineLvl w:val="0"/>
        <w:rPr>
          <w:rFonts w:ascii="Times New Roman" w:hAnsi="Times New Roman" w:eastAsia="方正小标宋_GBK"/>
          <w:snapToGrid w:val="0"/>
          <w:szCs w:val="24"/>
        </w:rPr>
      </w:pPr>
      <w:bookmarkStart w:id="31" w:name="_Toc26399"/>
      <w:r>
        <w:rPr>
          <w:rFonts w:ascii="Times New Roman" w:hAnsi="Times New Roman" w:eastAsia="方正小标宋_GBK"/>
          <w:snapToGrid w:val="0"/>
          <w:szCs w:val="24"/>
        </w:rPr>
        <w:t>附图4</w:t>
      </w:r>
      <w:bookmarkEnd w:id="31"/>
      <w:bookmarkStart w:id="32" w:name="_Toc7918"/>
      <w:r>
        <w:rPr>
          <w:rFonts w:ascii="Times New Roman" w:hAnsi="Times New Roman" w:eastAsia="方正小标宋_GBK"/>
          <w:snapToGrid w:val="0"/>
          <w:szCs w:val="24"/>
        </w:rPr>
        <w:t>伊春市环境管控单元图</w:t>
      </w:r>
      <w:bookmarkEnd w:id="32"/>
    </w:p>
    <w:p>
      <w:pPr>
        <w:tabs>
          <w:tab w:val="left" w:pos="1200"/>
        </w:tabs>
      </w:pPr>
      <w:r>
        <mc:AlternateContent>
          <mc:Choice Requires="wpg">
            <w:drawing>
              <wp:anchor distT="0" distB="0" distL="114300" distR="114300" simplePos="0" relativeHeight="251661312" behindDoc="0" locked="0" layoutInCell="1" allowOverlap="1">
                <wp:simplePos x="0" y="0"/>
                <wp:positionH relativeFrom="column">
                  <wp:posOffset>-292100</wp:posOffset>
                </wp:positionH>
                <wp:positionV relativeFrom="paragraph">
                  <wp:posOffset>86360</wp:posOffset>
                </wp:positionV>
                <wp:extent cx="6061710" cy="8383270"/>
                <wp:effectExtent l="0" t="0" r="15240" b="17780"/>
                <wp:wrapNone/>
                <wp:docPr id="63" name="组合 63"/>
                <wp:cNvGraphicFramePr/>
                <a:graphic xmlns:a="http://schemas.openxmlformats.org/drawingml/2006/main">
                  <a:graphicData uri="http://schemas.microsoft.com/office/word/2010/wordprocessingGroup">
                    <wpg:wgp>
                      <wpg:cNvGrpSpPr/>
                      <wpg:grpSpPr>
                        <a:xfrm>
                          <a:off x="0" y="0"/>
                          <a:ext cx="6061710" cy="8383270"/>
                          <a:chOff x="4983" y="702428"/>
                          <a:chExt cx="9546" cy="13202"/>
                        </a:xfrm>
                      </wpg:grpSpPr>
                      <pic:pic xmlns:pic="http://schemas.openxmlformats.org/drawingml/2006/picture">
                        <pic:nvPicPr>
                          <pic:cNvPr id="33" name="图片 2" descr="微信图片_20210628112017"/>
                          <pic:cNvPicPr>
                            <a:picLocks noChangeAspect="1"/>
                          </pic:cNvPicPr>
                        </pic:nvPicPr>
                        <pic:blipFill>
                          <a:blip r:embed="rId27"/>
                          <a:stretch>
                            <a:fillRect/>
                          </a:stretch>
                        </pic:blipFill>
                        <pic:spPr>
                          <a:xfrm>
                            <a:off x="4983" y="702428"/>
                            <a:ext cx="9546" cy="13202"/>
                          </a:xfrm>
                          <a:prstGeom prst="rect">
                            <a:avLst/>
                          </a:prstGeom>
                          <a:noFill/>
                          <a:ln>
                            <a:noFill/>
                          </a:ln>
                        </pic:spPr>
                      </pic:pic>
                      <wps:wsp>
                        <wps:cNvPr id="30" name="对话气泡: 椭圆形 3171"/>
                        <wps:cNvSpPr/>
                        <wps:spPr>
                          <a:xfrm>
                            <a:off x="6308" y="705834"/>
                            <a:ext cx="1952" cy="610"/>
                          </a:xfrm>
                          <a:prstGeom prst="wedgeEllipseCallout">
                            <a:avLst>
                              <a:gd name="adj1" fmla="val 80020"/>
                              <a:gd name="adj2" fmla="val 420491"/>
                            </a:avLst>
                          </a:prstGeom>
                          <a:noFill/>
                          <a:ln w="12700" cmpd="sng">
                            <a:solidFill>
                              <a:schemeClr val="accent1">
                                <a:shade val="50000"/>
                              </a:schemeClr>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3pt;margin-top:6.8pt;height:660.1pt;width:477.3pt;z-index:251661312;mso-width-relative:page;mso-height-relative:page;" coordorigin="4983,702428" coordsize="9546,13202" o:gfxdata="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">
                <o:lock v:ext="edit" aspectratio="f"/>
                <v:shape id="图片 2" o:spid="_x0000_s1026" o:spt="75" alt="微信图片_20210628112017" type="#_x0000_t75" style="position:absolute;left:4983;top:702428;height:13202;width:9546;" filled="f" o:preferrelative="t" stroked="f" coordsize="21600,21600" o:gfxdata="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BVa8AAAA&#10;2wAAAA8AAAAAAAAAAQAgAAAAIgAAAGRycy9kb3ducmV2LnhtbFBLAQIUABQAAAAIAIdO4kAzLwWe&#10;OwAAADkAAAAQAAAAAAAAAAEAIAAAAAsBAABkcnMvc2hhcGV4bWwueG1sUEsFBgAAAAAGAAYAWwEA&#10;ALUDAAAAAA==&#10;">
                  <v:fill on="f" focussize="0,0"/>
                  <v:stroke on="f"/>
                  <v:imagedata r:id="rId27" o:title=""/>
                  <o:lock v:ext="edit" aspectratio="t"/>
                </v:shape>
                <v:shape id="对话气泡: 椭圆形 3171" o:spid="_x0000_s1026" o:spt="63" type="#_x0000_t63" style="position:absolute;left:6308;top:705834;height:610;width:1952;v-text-anchor:middle;" filled="f" stroked="t" coordsize="21600,21600" o:gfxdata="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tSgI7gAAADbAAAA&#10;DwAAAAAAAAABACAAAAAiAAAAZHJzL2Rvd25yZXYueG1sUEsBAhQAFAAAAAgAh07iQDMvBZ47AAAA&#10;OQAAABAAAAAAAAAAAQAgAAAABwEAAGRycy9zaGFwZXhtbC54bWxQSwUGAAAAAAYABgBbAQAAsQMA&#10;AAAA&#10;" adj="28084,101626">
                  <v:fill on="f" focussize="0,0"/>
                  <v:stroke weight="1pt" color="#2F528F [3204]"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本项目位置</w:t>
                        </w:r>
                      </w:p>
                    </w:txbxContent>
                  </v:textbox>
                </v:shape>
              </v:group>
            </w:pict>
          </mc:Fallback>
        </mc:AlternateContent>
      </w:r>
      <w:bookmarkStart w:id="33" w:name="_Toc3206"/>
      <w:bookmarkStart w:id="34" w:name="_Toc75176065"/>
    </w:p>
    <w:p>
      <w:pPr>
        <w:tabs>
          <w:tab w:val="left" w:pos="1200"/>
        </w:tabs>
      </w:pPr>
    </w:p>
    <w:p>
      <w:pPr>
        <w:pStyle w:val="36"/>
      </w:pPr>
    </w:p>
    <w:p/>
    <w:p>
      <w:pPr>
        <w:pStyle w:val="36"/>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pPr>
    </w:p>
    <w:p>
      <w:pPr>
        <w:tabs>
          <w:tab w:val="left" w:pos="1200"/>
        </w:tabs>
        <w:rPr>
          <w:rFonts w:ascii="Times New Roman" w:hAnsi="Times New Roman" w:eastAsia="黑体"/>
          <w:snapToGrid w:val="0"/>
          <w:sz w:val="32"/>
          <w:szCs w:val="32"/>
        </w:rPr>
      </w:pPr>
      <w:r>
        <w:rPr>
          <w:rFonts w:ascii="Times New Roman" w:hAnsi="Times New Roman" w:eastAsia="黑体"/>
          <w:snapToGrid w:val="0"/>
          <w:sz w:val="32"/>
          <w:szCs w:val="32"/>
        </w:rPr>
        <w:t>附件</w:t>
      </w:r>
      <w:bookmarkEnd w:id="33"/>
    </w:p>
    <w:p>
      <w:pPr>
        <w:pStyle w:val="23"/>
        <w:adjustRightInd w:val="0"/>
        <w:snapToGrid w:val="0"/>
        <w:spacing w:before="0" w:beforeAutospacing="0" w:after="0" w:afterAutospacing="0" w:line="500" w:lineRule="exact"/>
        <w:outlineLvl w:val="0"/>
        <w:rPr>
          <w:rFonts w:ascii="Times New Roman" w:hAnsi="Times New Roman" w:eastAsia="方正小标宋_GBK"/>
          <w:snapToGrid w:val="0"/>
          <w:szCs w:val="24"/>
        </w:rPr>
      </w:pPr>
      <w:bookmarkStart w:id="35" w:name="_Toc4641"/>
      <w:r>
        <w:rPr>
          <w:rFonts w:ascii="Times New Roman" w:hAnsi="Times New Roman" w:eastAsia="方正小标宋_GBK"/>
          <w:snapToGrid w:val="0"/>
          <w:szCs w:val="24"/>
        </w:rPr>
        <w:t>附件1</w:t>
      </w:r>
      <w:bookmarkEnd w:id="34"/>
      <w:r>
        <w:rPr>
          <w:rFonts w:ascii="Times New Roman" w:hAnsi="Times New Roman" w:eastAsia="方正小标宋_GBK"/>
          <w:snapToGrid w:val="0"/>
          <w:szCs w:val="24"/>
        </w:rPr>
        <w:t>营业执照</w:t>
      </w:r>
      <w:bookmarkEnd w:id="35"/>
    </w:p>
    <w:p>
      <w:pPr>
        <w:pStyle w:val="59"/>
        <w:ind w:left="0" w:leftChars="0" w:firstLine="0" w:firstLineChars="0"/>
        <w:rPr>
          <w:rFonts w:hint="eastAsia" w:eastAsia="宋体" w:cs="Times New Roman"/>
          <w:snapToGrid w:val="0"/>
          <w:color w:val="auto"/>
          <w:lang w:eastAsia="zh-CN"/>
        </w:rPr>
      </w:pPr>
    </w:p>
    <w:p>
      <w:pPr>
        <w:pStyle w:val="55"/>
        <w:jc w:val="both"/>
        <w:rPr>
          <w:rFonts w:hint="eastAsia" w:eastAsia="黑体" w:cs="Times New Roman"/>
          <w:snapToGrid w:val="0"/>
          <w:lang w:eastAsia="zh-CN"/>
        </w:rPr>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r>
        <w:rPr>
          <w:rFonts w:hint="eastAsia" w:eastAsia="黑体" w:cs="Times New Roman"/>
          <w:snapToGrid w:val="0"/>
          <w:lang w:eastAsia="zh-CN"/>
        </w:rPr>
        <w:drawing>
          <wp:inline distT="0" distB="0" distL="114300" distR="114300">
            <wp:extent cx="5614035" cy="6924675"/>
            <wp:effectExtent l="0" t="0" r="5715" b="9525"/>
            <wp:docPr id="15" name="图片 15" descr="115049f57e8a656e2587c59d861ca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15049f57e8a656e2587c59d861cafd"/>
                    <pic:cNvPicPr>
                      <a:picLocks noChangeAspect="1"/>
                    </pic:cNvPicPr>
                  </pic:nvPicPr>
                  <pic:blipFill>
                    <a:blip r:embed="rId28"/>
                    <a:stretch>
                      <a:fillRect/>
                    </a:stretch>
                  </pic:blipFill>
                  <pic:spPr>
                    <a:xfrm>
                      <a:off x="0" y="0"/>
                      <a:ext cx="5614035" cy="6924675"/>
                    </a:xfrm>
                    <a:prstGeom prst="rect">
                      <a:avLst/>
                    </a:prstGeom>
                  </pic:spPr>
                </pic:pic>
              </a:graphicData>
            </a:graphic>
          </wp:inline>
        </w:drawing>
      </w:r>
    </w:p>
    <w:p>
      <w:pPr>
        <w:pStyle w:val="23"/>
        <w:adjustRightInd w:val="0"/>
        <w:snapToGrid w:val="0"/>
        <w:spacing w:before="0" w:beforeAutospacing="0" w:after="0" w:afterAutospacing="0"/>
        <w:ind w:right="-89"/>
        <w:outlineLvl w:val="0"/>
        <w:rPr>
          <w:rFonts w:ascii="Times New Roman" w:hAnsi="Times New Roman" w:eastAsia="方正小标宋_GBK"/>
          <w:snapToGrid w:val="0"/>
          <w:szCs w:val="24"/>
        </w:rPr>
      </w:pPr>
      <w:bookmarkStart w:id="36" w:name="_Toc27489270"/>
      <w:bookmarkStart w:id="37" w:name="_Toc11739"/>
      <w:bookmarkStart w:id="38" w:name="_Toc75176066"/>
      <w:r>
        <w:rPr>
          <w:rFonts w:ascii="Times New Roman" w:hAnsi="Times New Roman" w:eastAsia="方正小标宋_GBK"/>
          <w:snapToGrid w:val="0"/>
          <w:szCs w:val="24"/>
        </w:rPr>
        <w:t>附件2土地</w:t>
      </w:r>
      <w:bookmarkEnd w:id="36"/>
      <w:r>
        <w:rPr>
          <w:rFonts w:ascii="Times New Roman" w:hAnsi="Times New Roman" w:eastAsia="方正小标宋_GBK"/>
          <w:snapToGrid w:val="0"/>
          <w:szCs w:val="24"/>
        </w:rPr>
        <w:t>证</w:t>
      </w:r>
      <w:bookmarkEnd w:id="37"/>
    </w:p>
    <w:p>
      <w:pPr>
        <w:pStyle w:val="59"/>
        <w:ind w:firstLine="0" w:firstLineChars="0"/>
        <w:jc w:val="center"/>
        <w:rPr>
          <w:rFonts w:hint="eastAsia" w:eastAsia="宋体" w:cs="Times New Roman"/>
          <w:color w:val="auto"/>
          <w:lang w:eastAsia="zh-CN"/>
        </w:rPr>
      </w:pPr>
      <w:r>
        <w:rPr>
          <w:rFonts w:hint="eastAsia" w:eastAsia="宋体" w:cs="Times New Roman"/>
          <w:color w:val="auto"/>
          <w:lang w:eastAsia="zh-CN"/>
        </w:rPr>
        <w:drawing>
          <wp:inline distT="0" distB="0" distL="114300" distR="114300">
            <wp:extent cx="5205095" cy="6957695"/>
            <wp:effectExtent l="0" t="0" r="14605" b="14605"/>
            <wp:docPr id="9" name="图片 9" descr="0ba0b469982296245e3be75f5ace2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ba0b469982296245e3be75f5ace2a0"/>
                    <pic:cNvPicPr>
                      <a:picLocks noChangeAspect="1"/>
                    </pic:cNvPicPr>
                  </pic:nvPicPr>
                  <pic:blipFill>
                    <a:blip r:embed="rId29"/>
                    <a:stretch>
                      <a:fillRect/>
                    </a:stretch>
                  </pic:blipFill>
                  <pic:spPr>
                    <a:xfrm rot="16200000">
                      <a:off x="0" y="0"/>
                      <a:ext cx="5205095" cy="6957695"/>
                    </a:xfrm>
                    <a:prstGeom prst="rect">
                      <a:avLst/>
                    </a:prstGeom>
                  </pic:spPr>
                </pic:pic>
              </a:graphicData>
            </a:graphic>
          </wp:inline>
        </w:drawing>
      </w:r>
    </w:p>
    <w:p>
      <w:pPr>
        <w:pStyle w:val="59"/>
        <w:ind w:firstLine="0" w:firstLineChars="0"/>
        <w:jc w:val="center"/>
        <w:rPr>
          <w:rFonts w:cs="Times New Roman"/>
          <w:snapToGrid w:val="0"/>
          <w:color w:val="auto"/>
        </w:rPr>
        <w:sectPr>
          <w:pgSz w:w="16838" w:h="11906" w:orient="landscape"/>
          <w:pgMar w:top="1531" w:right="1701" w:bottom="1531" w:left="1701" w:header="851" w:footer="851" w:gutter="0"/>
          <w:pgBorders>
            <w:top w:val="none" w:sz="0" w:space="0"/>
            <w:left w:val="none" w:sz="0" w:space="0"/>
            <w:bottom w:val="none" w:sz="0" w:space="0"/>
            <w:right w:val="none" w:sz="0" w:space="0"/>
          </w:pgBorders>
          <w:cols w:space="720" w:num="1"/>
          <w:docGrid w:linePitch="312" w:charSpace="0"/>
        </w:sectPr>
      </w:pPr>
    </w:p>
    <w:bookmarkEnd w:id="38"/>
    <w:p>
      <w:pPr>
        <w:pStyle w:val="23"/>
        <w:adjustRightInd w:val="0"/>
        <w:snapToGrid w:val="0"/>
        <w:spacing w:before="0" w:beforeAutospacing="0" w:after="0" w:afterAutospacing="0"/>
        <w:ind w:right="-89"/>
        <w:outlineLvl w:val="0"/>
        <w:rPr>
          <w:rFonts w:ascii="Times New Roman" w:hAnsi="Times New Roman" w:eastAsia="方正小标宋_GBK"/>
          <w:snapToGrid w:val="0"/>
          <w:szCs w:val="24"/>
        </w:rPr>
      </w:pPr>
      <w:bookmarkStart w:id="39" w:name="_Toc75176067"/>
      <w:bookmarkStart w:id="40" w:name="_Toc19967"/>
      <w:r>
        <w:rPr>
          <w:rFonts w:ascii="Times New Roman" w:hAnsi="Times New Roman" w:eastAsia="方正小标宋_GBK"/>
          <w:snapToGrid w:val="0"/>
          <w:szCs w:val="24"/>
        </w:rPr>
        <w:t>附件3生物质压块燃料检测报告</w:t>
      </w:r>
      <w:bookmarkEnd w:id="39"/>
      <w:bookmarkEnd w:id="40"/>
    </w:p>
    <w:p>
      <w:pPr>
        <w:jc w:val="center"/>
      </w:pPr>
    </w:p>
    <w:p>
      <w:pPr>
        <w:pStyle w:val="59"/>
        <w:ind w:firstLine="0" w:firstLineChars="0"/>
        <w:jc w:val="center"/>
        <w:rPr>
          <w:rFonts w:cs="Times New Roman"/>
          <w:color w:val="auto"/>
        </w:rPr>
      </w:pPr>
      <w:r>
        <w:rPr>
          <w:rFonts w:cs="Times New Roman"/>
          <w:color w:val="auto"/>
        </w:rPr>
        <w:drawing>
          <wp:inline distT="0" distB="0" distL="0" distR="0">
            <wp:extent cx="5305425" cy="8053705"/>
            <wp:effectExtent l="0" t="0" r="9525" b="4445"/>
            <wp:docPr id="3169" name="图片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9" name="图片 316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337884" cy="8102772"/>
                    </a:xfrm>
                    <a:prstGeom prst="rect">
                      <a:avLst/>
                    </a:prstGeom>
                    <a:noFill/>
                    <a:ln>
                      <a:noFill/>
                    </a:ln>
                  </pic:spPr>
                </pic:pic>
              </a:graphicData>
            </a:graphic>
          </wp:inline>
        </w:drawing>
      </w:r>
    </w:p>
    <w:p>
      <w:pPr>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p>
    <w:p>
      <w:pPr>
        <w:pStyle w:val="23"/>
        <w:adjustRightInd w:val="0"/>
        <w:snapToGrid w:val="0"/>
        <w:spacing w:before="0" w:beforeAutospacing="0" w:after="0" w:afterAutospacing="0" w:line="500" w:lineRule="exact"/>
        <w:ind w:right="-89"/>
        <w:outlineLvl w:val="0"/>
        <w:rPr>
          <w:rFonts w:ascii="Times New Roman" w:hAnsi="Times New Roman" w:eastAsia="方正小标宋_GBK"/>
          <w:snapToGrid w:val="0"/>
          <w:szCs w:val="24"/>
        </w:rPr>
      </w:pPr>
      <w:bookmarkStart w:id="41" w:name="_Toc26826"/>
      <w:r>
        <w:rPr>
          <w:rFonts w:ascii="Times New Roman" w:hAnsi="Times New Roman" w:eastAsia="方正小标宋_GBK"/>
          <w:snapToGrid w:val="0"/>
          <w:szCs w:val="24"/>
        </w:rPr>
        <w:t>附件4总量计算说明</w:t>
      </w:r>
      <w:bookmarkEnd w:id="41"/>
    </w:p>
    <w:p>
      <w:pPr>
        <w:pStyle w:val="59"/>
        <w:spacing w:line="500" w:lineRule="atLeast"/>
        <w:ind w:firstLine="480"/>
        <w:rPr>
          <w:rFonts w:cs="Times New Roman"/>
          <w:color w:val="auto"/>
        </w:rPr>
      </w:pPr>
      <w:r>
        <w:rPr>
          <w:rFonts w:cs="Times New Roman"/>
          <w:color w:val="auto"/>
        </w:rPr>
        <w:t>锅炉废气核定排放量计算</w:t>
      </w:r>
    </w:p>
    <w:p>
      <w:pPr>
        <w:pStyle w:val="59"/>
        <w:spacing w:line="500" w:lineRule="atLeast"/>
        <w:ind w:firstLine="480"/>
        <w:rPr>
          <w:rFonts w:cs="Times New Roman"/>
          <w:color w:val="auto"/>
        </w:rPr>
      </w:pPr>
      <w:r>
        <w:rPr>
          <w:rFonts w:cs="Times New Roman"/>
          <w:color w:val="auto"/>
        </w:rPr>
        <w:t>本项目使用的生物质燃料低位发热量为</w:t>
      </w:r>
      <w:r>
        <w:rPr>
          <w:rFonts w:hint="eastAsia" w:cs="Times New Roman"/>
          <w:color w:val="auto"/>
        </w:rPr>
        <w:t>13.249</w:t>
      </w:r>
      <w:r>
        <w:rPr>
          <w:rFonts w:cs="Times New Roman"/>
          <w:color w:val="auto"/>
        </w:rPr>
        <w:t>MJ/kg，本项目使用生物质量为</w:t>
      </w:r>
      <w:r>
        <w:rPr>
          <w:rFonts w:hint="eastAsia" w:cs="Times New Roman"/>
          <w:color w:val="70AD47" w:themeColor="accent6"/>
          <w:lang w:val="en-US" w:eastAsia="zh-CN"/>
          <w14:textFill>
            <w14:solidFill>
              <w14:schemeClr w14:val="accent6"/>
            </w14:solidFill>
          </w14:textFill>
        </w:rPr>
        <w:t>192</w:t>
      </w:r>
      <w:r>
        <w:rPr>
          <w:rFonts w:cs="Times New Roman"/>
          <w:color w:val="auto"/>
        </w:rPr>
        <w:t>t/a。</w:t>
      </w:r>
    </w:p>
    <w:p>
      <w:pPr>
        <w:pStyle w:val="59"/>
        <w:ind w:firstLine="480"/>
        <w:rPr>
          <w:rFonts w:cs="Times New Roman"/>
          <w:color w:val="auto"/>
        </w:rPr>
      </w:pPr>
      <w:r>
        <w:rPr>
          <w:rFonts w:cs="Times New Roman"/>
          <w:color w:val="auto"/>
        </w:rPr>
        <w:t>根据《排污许可证申请与核发技术规范 锅炉》（HJ953-2018）中基准烟气量核算方法，本项目采用理论公式计算法，</w:t>
      </w:r>
    </w:p>
    <w:p>
      <w:pPr>
        <w:pStyle w:val="55"/>
        <w:rPr>
          <w:rFonts w:cs="Times New Roman"/>
          <w:sz w:val="24"/>
          <w:szCs w:val="24"/>
        </w:rPr>
      </w:pPr>
      <w:r>
        <w:rPr>
          <w:rFonts w:cs="Times New Roman"/>
          <w:sz w:val="24"/>
          <w:szCs w:val="24"/>
        </w:rPr>
        <w:drawing>
          <wp:inline distT="0" distB="0" distL="0" distR="0">
            <wp:extent cx="3692525" cy="311785"/>
            <wp:effectExtent l="0" t="0" r="317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5"/>
                    <a:srcRect b="17740"/>
                    <a:stretch>
                      <a:fillRect/>
                    </a:stretch>
                  </pic:blipFill>
                  <pic:spPr>
                    <a:xfrm>
                      <a:off x="0" y="0"/>
                      <a:ext cx="3999905" cy="337791"/>
                    </a:xfrm>
                    <a:prstGeom prst="rect">
                      <a:avLst/>
                    </a:prstGeom>
                    <a:ln>
                      <a:noFill/>
                    </a:ln>
                  </pic:spPr>
                </pic:pic>
              </a:graphicData>
            </a:graphic>
          </wp:inline>
        </w:drawing>
      </w:r>
    </w:p>
    <w:p>
      <w:pPr>
        <w:pStyle w:val="55"/>
        <w:rPr>
          <w:rFonts w:cs="Times New Roman"/>
          <w:sz w:val="24"/>
          <w:szCs w:val="24"/>
        </w:rPr>
      </w:pPr>
      <w:r>
        <w:rPr>
          <w:rFonts w:cs="Times New Roman"/>
          <w:sz w:val="24"/>
          <w:szCs w:val="24"/>
        </w:rPr>
        <w:drawing>
          <wp:inline distT="0" distB="0" distL="0" distR="0">
            <wp:extent cx="3589020" cy="414655"/>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3675958" cy="424712"/>
                    </a:xfrm>
                    <a:prstGeom prst="rect">
                      <a:avLst/>
                    </a:prstGeom>
                  </pic:spPr>
                </pic:pic>
              </a:graphicData>
            </a:graphic>
          </wp:inline>
        </w:drawing>
      </w:r>
    </w:p>
    <w:p>
      <w:pPr>
        <w:pStyle w:val="59"/>
        <w:ind w:firstLine="480"/>
        <w:rPr>
          <w:rFonts w:cs="Times New Roman"/>
          <w:color w:val="auto"/>
        </w:rPr>
      </w:pPr>
    </w:p>
    <w:p>
      <w:pPr>
        <w:pStyle w:val="61"/>
        <w:spacing w:line="360" w:lineRule="auto"/>
        <w:ind w:firstLine="480"/>
        <w:rPr>
          <w:rFonts w:cs="Times New Roman"/>
          <w:color w:val="auto"/>
          <w:sz w:val="24"/>
        </w:rPr>
      </w:pPr>
      <w:r>
        <w:rPr>
          <w:rFonts w:cs="Times New Roman"/>
          <w:color w:val="auto"/>
          <w:sz w:val="24"/>
        </w:rPr>
        <w:t>式中：</w:t>
      </w:r>
    </w:p>
    <w:p>
      <w:pPr>
        <w:pStyle w:val="61"/>
        <w:spacing w:line="360" w:lineRule="auto"/>
        <w:ind w:firstLine="480"/>
        <w:rPr>
          <w:rFonts w:cs="Times New Roman"/>
          <w:color w:val="auto"/>
          <w:sz w:val="24"/>
        </w:rPr>
      </w:pPr>
      <w:r>
        <w:rPr>
          <w:rFonts w:cs="Times New Roman"/>
          <w:i/>
          <w:iCs/>
          <w:color w:val="auto"/>
          <w:sz w:val="24"/>
        </w:rPr>
        <w:t>V</w:t>
      </w:r>
      <w:r>
        <w:rPr>
          <w:rFonts w:cs="Times New Roman"/>
          <w:i/>
          <w:iCs/>
          <w:color w:val="auto"/>
          <w:sz w:val="24"/>
          <w:vertAlign w:val="subscript"/>
        </w:rPr>
        <w:t>o</w:t>
      </w:r>
      <w:r>
        <w:rPr>
          <w:rFonts w:cs="Times New Roman"/>
          <w:color w:val="auto"/>
          <w:sz w:val="24"/>
        </w:rPr>
        <w:t>——理论空气量，m</w:t>
      </w:r>
      <w:r>
        <w:rPr>
          <w:rFonts w:cs="Times New Roman"/>
          <w:color w:val="auto"/>
          <w:sz w:val="24"/>
          <w:vertAlign w:val="superscript"/>
        </w:rPr>
        <w:t>3</w:t>
      </w:r>
      <w:r>
        <w:rPr>
          <w:rFonts w:cs="Times New Roman"/>
          <w:color w:val="auto"/>
          <w:sz w:val="24"/>
        </w:rPr>
        <w:t>/kg；</w:t>
      </w:r>
    </w:p>
    <w:p>
      <w:pPr>
        <w:pStyle w:val="61"/>
        <w:spacing w:line="360" w:lineRule="auto"/>
        <w:ind w:firstLine="480"/>
        <w:rPr>
          <w:rFonts w:cs="Times New Roman"/>
          <w:color w:val="auto"/>
          <w:sz w:val="24"/>
        </w:rPr>
      </w:pPr>
      <w:r>
        <w:rPr>
          <w:rFonts w:cs="Times New Roman"/>
          <w:i/>
          <w:iCs/>
          <w:color w:val="auto"/>
          <w:sz w:val="24"/>
        </w:rPr>
        <w:t>C</w:t>
      </w:r>
      <w:r>
        <w:rPr>
          <w:rFonts w:cs="Times New Roman"/>
          <w:i/>
          <w:iCs/>
          <w:color w:val="auto"/>
          <w:sz w:val="24"/>
          <w:vertAlign w:val="subscript"/>
        </w:rPr>
        <w:t>ar</w:t>
      </w:r>
      <w:r>
        <w:rPr>
          <w:rFonts w:cs="Times New Roman"/>
          <w:color w:val="auto"/>
          <w:sz w:val="24"/>
        </w:rPr>
        <w:t>——收到基碳的质量分数，%；取值36.52。</w:t>
      </w:r>
    </w:p>
    <w:p>
      <w:pPr>
        <w:pStyle w:val="61"/>
        <w:spacing w:line="360" w:lineRule="auto"/>
        <w:ind w:firstLine="480"/>
        <w:rPr>
          <w:rFonts w:cs="Times New Roman"/>
          <w:color w:val="auto"/>
          <w:sz w:val="24"/>
        </w:rPr>
      </w:pPr>
      <w:r>
        <w:rPr>
          <w:rFonts w:cs="Times New Roman"/>
          <w:i/>
          <w:iCs/>
          <w:color w:val="auto"/>
          <w:sz w:val="24"/>
        </w:rPr>
        <w:t>S</w:t>
      </w:r>
      <w:r>
        <w:rPr>
          <w:rFonts w:cs="Times New Roman"/>
          <w:i/>
          <w:iCs/>
          <w:color w:val="auto"/>
          <w:sz w:val="24"/>
          <w:vertAlign w:val="subscript"/>
        </w:rPr>
        <w:t>ar</w:t>
      </w:r>
      <w:r>
        <w:rPr>
          <w:rFonts w:cs="Times New Roman"/>
          <w:color w:val="auto"/>
          <w:sz w:val="24"/>
        </w:rPr>
        <w:t>———收到基硫的质量分数，%；取值0.03。</w:t>
      </w:r>
    </w:p>
    <w:p>
      <w:pPr>
        <w:pStyle w:val="61"/>
        <w:spacing w:line="360" w:lineRule="auto"/>
        <w:ind w:firstLine="480"/>
        <w:rPr>
          <w:rFonts w:cs="Times New Roman"/>
          <w:color w:val="auto"/>
          <w:sz w:val="24"/>
        </w:rPr>
      </w:pPr>
      <w:r>
        <w:rPr>
          <w:rFonts w:cs="Times New Roman"/>
          <w:i/>
          <w:iCs/>
          <w:color w:val="auto"/>
          <w:sz w:val="24"/>
        </w:rPr>
        <w:t>H</w:t>
      </w:r>
      <w:r>
        <w:rPr>
          <w:rFonts w:cs="Times New Roman"/>
          <w:i/>
          <w:iCs/>
          <w:color w:val="auto"/>
          <w:sz w:val="24"/>
          <w:vertAlign w:val="subscript"/>
        </w:rPr>
        <w:t>ar</w:t>
      </w:r>
      <w:r>
        <w:rPr>
          <w:rFonts w:cs="Times New Roman"/>
          <w:color w:val="auto"/>
          <w:sz w:val="24"/>
        </w:rPr>
        <w:t>——收到基氢的质量分数，%；取值4.08。</w:t>
      </w:r>
    </w:p>
    <w:p>
      <w:pPr>
        <w:pStyle w:val="61"/>
        <w:spacing w:line="360" w:lineRule="auto"/>
        <w:ind w:firstLine="480"/>
        <w:rPr>
          <w:rFonts w:cs="Times New Roman"/>
          <w:color w:val="auto"/>
          <w:sz w:val="24"/>
        </w:rPr>
      </w:pPr>
      <w:r>
        <w:rPr>
          <w:rFonts w:cs="Times New Roman"/>
          <w:i/>
          <w:iCs/>
          <w:color w:val="auto"/>
          <w:sz w:val="24"/>
        </w:rPr>
        <w:t>O</w:t>
      </w:r>
      <w:r>
        <w:rPr>
          <w:rFonts w:cs="Times New Roman"/>
          <w:i/>
          <w:iCs/>
          <w:color w:val="auto"/>
          <w:sz w:val="24"/>
          <w:vertAlign w:val="subscript"/>
        </w:rPr>
        <w:t>ar</w:t>
      </w:r>
      <w:r>
        <w:rPr>
          <w:rFonts w:cs="Times New Roman"/>
          <w:color w:val="auto"/>
          <w:sz w:val="24"/>
        </w:rPr>
        <w:t>——收到基氧的质量分数，%；取值32.35。</w:t>
      </w:r>
    </w:p>
    <w:p>
      <w:pPr>
        <w:pStyle w:val="61"/>
        <w:spacing w:line="360" w:lineRule="auto"/>
        <w:ind w:firstLine="480"/>
        <w:rPr>
          <w:rFonts w:cs="Times New Roman"/>
          <w:color w:val="auto"/>
          <w:sz w:val="24"/>
        </w:rPr>
      </w:pPr>
      <w:r>
        <w:rPr>
          <w:rFonts w:cs="Times New Roman"/>
          <w:i/>
          <w:iCs/>
          <w:color w:val="auto"/>
          <w:sz w:val="24"/>
        </w:rPr>
        <w:t>V</w:t>
      </w:r>
      <w:r>
        <w:rPr>
          <w:rFonts w:cs="Times New Roman"/>
          <w:i/>
          <w:iCs/>
          <w:color w:val="auto"/>
          <w:sz w:val="24"/>
          <w:vertAlign w:val="subscript"/>
        </w:rPr>
        <w:t>RO2</w:t>
      </w:r>
      <w:r>
        <w:rPr>
          <w:rFonts w:cs="Times New Roman"/>
          <w:color w:val="auto"/>
          <w:sz w:val="24"/>
        </w:rPr>
        <w:t>——烟气中二氧化碳(Vco</w:t>
      </w:r>
      <w:r>
        <w:rPr>
          <w:rFonts w:cs="Times New Roman"/>
          <w:color w:val="auto"/>
          <w:sz w:val="24"/>
          <w:vertAlign w:val="subscript"/>
        </w:rPr>
        <w:t>2</w:t>
      </w:r>
      <w:r>
        <w:rPr>
          <w:rFonts w:cs="Times New Roman"/>
          <w:color w:val="auto"/>
          <w:sz w:val="24"/>
        </w:rPr>
        <w:t>）和二氧化硫（Vso</w:t>
      </w:r>
      <w:r>
        <w:rPr>
          <w:rFonts w:cs="Times New Roman"/>
          <w:color w:val="auto"/>
          <w:sz w:val="24"/>
          <w:vertAlign w:val="subscript"/>
        </w:rPr>
        <w:t>2</w:t>
      </w:r>
      <w:r>
        <w:rPr>
          <w:rFonts w:cs="Times New Roman"/>
          <w:color w:val="auto"/>
          <w:sz w:val="24"/>
        </w:rPr>
        <w:t>）容积之和，m</w:t>
      </w:r>
      <w:r>
        <w:rPr>
          <w:rFonts w:cs="Times New Roman"/>
          <w:color w:val="auto"/>
          <w:sz w:val="24"/>
          <w:vertAlign w:val="superscript"/>
        </w:rPr>
        <w:t>3</w:t>
      </w:r>
      <w:r>
        <w:rPr>
          <w:rFonts w:cs="Times New Roman"/>
          <w:color w:val="auto"/>
          <w:sz w:val="24"/>
        </w:rPr>
        <w:t>/kg；</w:t>
      </w:r>
    </w:p>
    <w:p>
      <w:pPr>
        <w:pStyle w:val="61"/>
        <w:spacing w:line="360" w:lineRule="auto"/>
        <w:ind w:firstLine="480"/>
        <w:rPr>
          <w:rFonts w:cs="Times New Roman"/>
          <w:color w:val="auto"/>
          <w:sz w:val="24"/>
        </w:rPr>
      </w:pPr>
      <w:r>
        <w:rPr>
          <w:rFonts w:cs="Times New Roman"/>
          <w:i/>
          <w:iCs/>
          <w:color w:val="auto"/>
          <w:sz w:val="24"/>
        </w:rPr>
        <w:t>C</w:t>
      </w:r>
      <w:r>
        <w:rPr>
          <w:rFonts w:cs="Times New Roman"/>
          <w:i/>
          <w:iCs/>
          <w:color w:val="auto"/>
          <w:sz w:val="24"/>
          <w:vertAlign w:val="subscript"/>
        </w:rPr>
        <w:t>ar</w:t>
      </w:r>
      <w:r>
        <w:rPr>
          <w:rFonts w:cs="Times New Roman"/>
          <w:color w:val="auto"/>
          <w:sz w:val="24"/>
        </w:rPr>
        <w:t>——收到基碳的质量分数，%，取值36.52；</w:t>
      </w:r>
    </w:p>
    <w:p>
      <w:pPr>
        <w:pStyle w:val="61"/>
        <w:spacing w:line="360" w:lineRule="auto"/>
        <w:ind w:firstLine="480"/>
        <w:rPr>
          <w:rFonts w:cs="Times New Roman"/>
          <w:color w:val="auto"/>
          <w:sz w:val="24"/>
        </w:rPr>
      </w:pPr>
      <w:r>
        <w:rPr>
          <w:rFonts w:cs="Times New Roman"/>
          <w:i/>
          <w:iCs/>
          <w:color w:val="auto"/>
          <w:sz w:val="24"/>
        </w:rPr>
        <w:t>S</w:t>
      </w:r>
      <w:r>
        <w:rPr>
          <w:rFonts w:cs="Times New Roman"/>
          <w:i/>
          <w:iCs/>
          <w:color w:val="auto"/>
          <w:sz w:val="24"/>
          <w:vertAlign w:val="subscript"/>
        </w:rPr>
        <w:t>ar</w:t>
      </w:r>
      <w:r>
        <w:rPr>
          <w:rFonts w:cs="Times New Roman"/>
          <w:color w:val="auto"/>
          <w:sz w:val="24"/>
        </w:rPr>
        <w:t>——收到基硫的质量分数，%，取值0.03；</w:t>
      </w:r>
    </w:p>
    <w:p>
      <w:pPr>
        <w:pStyle w:val="61"/>
        <w:spacing w:line="360" w:lineRule="auto"/>
        <w:ind w:firstLine="480"/>
        <w:rPr>
          <w:rFonts w:cs="Times New Roman"/>
          <w:color w:val="auto"/>
          <w:sz w:val="24"/>
        </w:rPr>
      </w:pPr>
      <w:r>
        <w:rPr>
          <w:rFonts w:cs="Times New Roman"/>
          <w:i/>
          <w:iCs/>
          <w:color w:val="auto"/>
          <w:sz w:val="24"/>
        </w:rPr>
        <w:t>V</w:t>
      </w:r>
      <w:r>
        <w:rPr>
          <w:rFonts w:cs="Times New Roman"/>
          <w:i/>
          <w:iCs/>
          <w:color w:val="auto"/>
          <w:sz w:val="24"/>
          <w:vertAlign w:val="subscript"/>
        </w:rPr>
        <w:t>N2</w:t>
      </w:r>
      <w:r>
        <w:rPr>
          <w:rFonts w:cs="Times New Roman"/>
          <w:color w:val="auto"/>
          <w:sz w:val="24"/>
        </w:rPr>
        <w:t>——烟气中氮气量，m</w:t>
      </w:r>
      <w:r>
        <w:rPr>
          <w:rFonts w:cs="Times New Roman"/>
          <w:color w:val="auto"/>
          <w:sz w:val="24"/>
          <w:vertAlign w:val="superscript"/>
        </w:rPr>
        <w:t>3</w:t>
      </w:r>
      <w:r>
        <w:rPr>
          <w:rFonts w:cs="Times New Roman"/>
          <w:color w:val="auto"/>
          <w:sz w:val="24"/>
        </w:rPr>
        <w:t>/kg；</w:t>
      </w:r>
    </w:p>
    <w:p>
      <w:pPr>
        <w:pStyle w:val="61"/>
        <w:spacing w:line="360" w:lineRule="auto"/>
        <w:ind w:firstLine="480"/>
        <w:rPr>
          <w:rFonts w:cs="Times New Roman"/>
          <w:color w:val="auto"/>
          <w:sz w:val="24"/>
        </w:rPr>
      </w:pPr>
      <w:r>
        <w:rPr>
          <w:rFonts w:cs="Times New Roman"/>
          <w:i/>
          <w:iCs/>
          <w:color w:val="auto"/>
          <w:sz w:val="24"/>
        </w:rPr>
        <w:t>N</w:t>
      </w:r>
      <w:r>
        <w:rPr>
          <w:rFonts w:cs="Times New Roman"/>
          <w:i/>
          <w:iCs/>
          <w:color w:val="auto"/>
          <w:sz w:val="24"/>
          <w:vertAlign w:val="subscript"/>
        </w:rPr>
        <w:t>ar</w:t>
      </w:r>
      <w:r>
        <w:rPr>
          <w:rFonts w:cs="Times New Roman"/>
          <w:color w:val="auto"/>
          <w:sz w:val="24"/>
        </w:rPr>
        <w:t>——收到基氮的质量分数，%，取值0.54；</w:t>
      </w:r>
    </w:p>
    <w:p>
      <w:pPr>
        <w:pStyle w:val="61"/>
        <w:spacing w:line="360" w:lineRule="auto"/>
        <w:ind w:firstLine="480"/>
        <w:rPr>
          <w:rFonts w:cs="Times New Roman"/>
          <w:color w:val="auto"/>
          <w:sz w:val="24"/>
        </w:rPr>
      </w:pPr>
      <w:r>
        <w:rPr>
          <w:rFonts w:cs="Times New Roman"/>
          <w:i/>
          <w:iCs/>
          <w:color w:val="auto"/>
          <w:sz w:val="24"/>
        </w:rPr>
        <w:t>V</w:t>
      </w:r>
      <w:r>
        <w:rPr>
          <w:rFonts w:cs="Times New Roman"/>
          <w:i/>
          <w:iCs/>
          <w:color w:val="auto"/>
          <w:sz w:val="24"/>
          <w:vertAlign w:val="subscript"/>
        </w:rPr>
        <w:t>0</w:t>
      </w:r>
      <w:r>
        <w:rPr>
          <w:rFonts w:cs="Times New Roman"/>
          <w:color w:val="auto"/>
          <w:sz w:val="24"/>
        </w:rPr>
        <w:t>——理论空气量，Nm</w:t>
      </w:r>
      <w:r>
        <w:rPr>
          <w:rFonts w:cs="Times New Roman"/>
          <w:color w:val="auto"/>
          <w:sz w:val="24"/>
          <w:vertAlign w:val="superscript"/>
        </w:rPr>
        <w:t>3</w:t>
      </w:r>
      <w:r>
        <w:rPr>
          <w:rFonts w:cs="Times New Roman"/>
          <w:color w:val="auto"/>
          <w:sz w:val="24"/>
        </w:rPr>
        <w:t>/kg；</w:t>
      </w:r>
    </w:p>
    <w:p>
      <w:pPr>
        <w:pStyle w:val="61"/>
        <w:spacing w:line="360" w:lineRule="auto"/>
        <w:ind w:firstLine="480"/>
        <w:rPr>
          <w:rFonts w:cs="Times New Roman"/>
          <w:color w:val="auto"/>
          <w:sz w:val="24"/>
        </w:rPr>
      </w:pPr>
      <w:r>
        <w:rPr>
          <w:rFonts w:cs="Times New Roman"/>
          <w:i/>
          <w:iCs/>
          <w:color w:val="auto"/>
          <w:sz w:val="24"/>
        </w:rPr>
        <w:t>V</w:t>
      </w:r>
      <w:r>
        <w:rPr>
          <w:rFonts w:cs="Times New Roman"/>
          <w:i/>
          <w:iCs/>
          <w:color w:val="auto"/>
          <w:sz w:val="24"/>
          <w:vertAlign w:val="subscript"/>
        </w:rPr>
        <w:t>gy</w:t>
      </w:r>
      <w:r>
        <w:rPr>
          <w:rFonts w:cs="Times New Roman"/>
          <w:color w:val="auto"/>
          <w:sz w:val="24"/>
        </w:rPr>
        <w:t>——基准烟气量，Nm</w:t>
      </w:r>
      <w:r>
        <w:rPr>
          <w:rFonts w:cs="Times New Roman"/>
          <w:color w:val="auto"/>
          <w:sz w:val="24"/>
          <w:vertAlign w:val="superscript"/>
        </w:rPr>
        <w:t>3</w:t>
      </w:r>
      <w:r>
        <w:rPr>
          <w:rFonts w:cs="Times New Roman"/>
          <w:color w:val="auto"/>
          <w:sz w:val="24"/>
        </w:rPr>
        <w:t>/kg；</w:t>
      </w:r>
    </w:p>
    <w:p>
      <w:pPr>
        <w:pStyle w:val="59"/>
        <w:ind w:firstLine="480"/>
        <w:rPr>
          <w:rFonts w:cs="Times New Roman"/>
          <w:color w:val="auto"/>
        </w:rPr>
      </w:pPr>
      <w:r>
        <w:rPr>
          <w:rFonts w:cs="Times New Roman"/>
          <w:i/>
          <w:iCs/>
          <w:color w:val="auto"/>
        </w:rPr>
        <w:t>α</w:t>
      </w:r>
      <w:r>
        <w:rPr>
          <w:rFonts w:cs="Times New Roman"/>
          <w:color w:val="auto"/>
        </w:rPr>
        <w:t>——过量空气系数，燃料燃烧时实际空气供给量与理论空气需要量之比值，燃煤锅炉的规定过量空气系数为1.75；</w:t>
      </w:r>
    </w:p>
    <w:p>
      <w:pPr>
        <w:pStyle w:val="59"/>
        <w:ind w:firstLine="480"/>
        <w:rPr>
          <w:rFonts w:cs="Times New Roman"/>
          <w:color w:val="auto"/>
        </w:rPr>
      </w:pPr>
      <w:r>
        <w:rPr>
          <w:rFonts w:cs="Times New Roman"/>
          <w:color w:val="auto"/>
        </w:rPr>
        <w:t>经计算，理论空气量V</w:t>
      </w:r>
      <w:r>
        <w:rPr>
          <w:rFonts w:cs="Times New Roman"/>
          <w:color w:val="auto"/>
          <w:vertAlign w:val="subscript"/>
        </w:rPr>
        <w:t>o</w:t>
      </w:r>
      <w:r>
        <w:rPr>
          <w:rFonts w:cs="Times New Roman"/>
          <w:color w:val="auto"/>
        </w:rPr>
        <w:t>为3.252Nm</w:t>
      </w:r>
      <w:r>
        <w:rPr>
          <w:rFonts w:cs="Times New Roman"/>
          <w:color w:val="auto"/>
          <w:vertAlign w:val="superscript"/>
        </w:rPr>
        <w:t>3</w:t>
      </w:r>
      <w:r>
        <w:rPr>
          <w:rFonts w:cs="Times New Roman"/>
          <w:color w:val="auto"/>
        </w:rPr>
        <w:t>/kg。基准烟气量为5.6934Nm</w:t>
      </w:r>
      <w:r>
        <w:rPr>
          <w:rFonts w:cs="Times New Roman"/>
          <w:color w:val="auto"/>
          <w:vertAlign w:val="superscript"/>
        </w:rPr>
        <w:t>3</w:t>
      </w:r>
      <w:r>
        <w:rPr>
          <w:rFonts w:cs="Times New Roman"/>
          <w:color w:val="auto"/>
        </w:rPr>
        <w:t>/kg</w:t>
      </w:r>
    </w:p>
    <w:p>
      <w:pPr>
        <w:pStyle w:val="59"/>
        <w:ind w:firstLine="480"/>
        <w:rPr>
          <w:rFonts w:cs="Times New Roman"/>
          <w:color w:val="auto"/>
        </w:rPr>
      </w:pPr>
      <w:r>
        <w:rPr>
          <w:rFonts w:cs="Times New Roman"/>
          <w:color w:val="auto"/>
        </w:rPr>
        <w:t>颗粒物核定排放量=5.6934Nm</w:t>
      </w:r>
      <w:r>
        <w:rPr>
          <w:rFonts w:cs="Times New Roman"/>
          <w:color w:val="auto"/>
          <w:vertAlign w:val="superscript"/>
        </w:rPr>
        <w:t>3</w:t>
      </w:r>
      <w:r>
        <w:rPr>
          <w:rFonts w:cs="Times New Roman"/>
          <w:color w:val="auto"/>
        </w:rPr>
        <w:t>/kg×</w:t>
      </w:r>
      <w:r>
        <w:rPr>
          <w:rFonts w:hint="eastAsia" w:cs="Times New Roman"/>
          <w:color w:val="auto"/>
          <w:lang w:val="en-US" w:eastAsia="zh-CN"/>
        </w:rPr>
        <w:t>192</w:t>
      </w:r>
      <w:r>
        <w:rPr>
          <w:rFonts w:cs="Times New Roman"/>
          <w:color w:val="auto"/>
        </w:rPr>
        <w:t>t/a×50mg/m</w:t>
      </w:r>
      <w:r>
        <w:rPr>
          <w:rFonts w:cs="Times New Roman"/>
          <w:color w:val="auto"/>
          <w:vertAlign w:val="superscript"/>
        </w:rPr>
        <w:t>3</w:t>
      </w:r>
      <w:r>
        <w:rPr>
          <w:rFonts w:cs="Times New Roman"/>
          <w:color w:val="auto"/>
        </w:rPr>
        <w:t>×10</w:t>
      </w:r>
      <w:r>
        <w:rPr>
          <w:rFonts w:cs="Times New Roman"/>
          <w:color w:val="auto"/>
          <w:vertAlign w:val="superscript"/>
        </w:rPr>
        <w:t>-6</w:t>
      </w:r>
      <w:r>
        <w:rPr>
          <w:rFonts w:cs="Times New Roman"/>
          <w:color w:val="auto"/>
        </w:rPr>
        <w:t>×1=</w:t>
      </w:r>
      <w:r>
        <w:rPr>
          <w:rFonts w:hint="eastAsia" w:cs="Times New Roman"/>
          <w:color w:val="auto"/>
          <w:lang w:val="en-US" w:eastAsia="zh-CN"/>
        </w:rPr>
        <w:t>0.055</w:t>
      </w:r>
      <w:r>
        <w:rPr>
          <w:rFonts w:cs="Times New Roman"/>
          <w:color w:val="auto"/>
        </w:rPr>
        <w:t>t/a</w:t>
      </w:r>
    </w:p>
    <w:p>
      <w:pPr>
        <w:pStyle w:val="59"/>
        <w:ind w:firstLine="480"/>
        <w:rPr>
          <w:rFonts w:cs="Times New Roman"/>
          <w:color w:val="auto"/>
        </w:rPr>
      </w:pPr>
      <w:r>
        <w:rPr>
          <w:rFonts w:cs="Times New Roman"/>
          <w:color w:val="auto"/>
        </w:rPr>
        <w:t>SO</w:t>
      </w:r>
      <w:r>
        <w:rPr>
          <w:rFonts w:cs="Times New Roman"/>
          <w:color w:val="auto"/>
          <w:vertAlign w:val="subscript"/>
        </w:rPr>
        <w:t>2</w:t>
      </w:r>
      <w:r>
        <w:rPr>
          <w:rFonts w:cs="Times New Roman"/>
          <w:color w:val="auto"/>
        </w:rPr>
        <w:t>核定排放量=5.6934Nm</w:t>
      </w:r>
      <w:r>
        <w:rPr>
          <w:rFonts w:cs="Times New Roman"/>
          <w:color w:val="auto"/>
          <w:vertAlign w:val="superscript"/>
        </w:rPr>
        <w:t>3</w:t>
      </w:r>
      <w:r>
        <w:rPr>
          <w:rFonts w:cs="Times New Roman"/>
          <w:color w:val="auto"/>
        </w:rPr>
        <w:t>/kg×</w:t>
      </w:r>
      <w:r>
        <w:rPr>
          <w:rFonts w:hint="eastAsia" w:cs="Times New Roman"/>
          <w:color w:val="auto"/>
          <w:lang w:val="en-US" w:eastAsia="zh-CN"/>
        </w:rPr>
        <w:t>192</w:t>
      </w:r>
      <w:r>
        <w:rPr>
          <w:rFonts w:cs="Times New Roman"/>
          <w:color w:val="auto"/>
        </w:rPr>
        <w:t>t/a×300mg/m</w:t>
      </w:r>
      <w:r>
        <w:rPr>
          <w:rFonts w:cs="Times New Roman"/>
          <w:color w:val="auto"/>
          <w:vertAlign w:val="superscript"/>
        </w:rPr>
        <w:t>3</w:t>
      </w:r>
      <w:r>
        <w:rPr>
          <w:rFonts w:cs="Times New Roman"/>
          <w:color w:val="auto"/>
        </w:rPr>
        <w:t>×10</w:t>
      </w:r>
      <w:r>
        <w:rPr>
          <w:rFonts w:cs="Times New Roman"/>
          <w:color w:val="auto"/>
          <w:vertAlign w:val="superscript"/>
        </w:rPr>
        <w:t>-6</w:t>
      </w:r>
      <w:r>
        <w:rPr>
          <w:rFonts w:cs="Times New Roman"/>
          <w:color w:val="auto"/>
        </w:rPr>
        <w:t>×0.8=</w:t>
      </w:r>
      <w:r>
        <w:rPr>
          <w:rFonts w:hint="eastAsia" w:cs="Times New Roman"/>
          <w:color w:val="auto"/>
          <w:lang w:val="en-US" w:eastAsia="zh-CN"/>
        </w:rPr>
        <w:t>0.328</w:t>
      </w:r>
      <w:r>
        <w:rPr>
          <w:rFonts w:cs="Times New Roman"/>
          <w:color w:val="auto"/>
        </w:rPr>
        <w:t>t/a</w:t>
      </w:r>
    </w:p>
    <w:p>
      <w:pPr>
        <w:pStyle w:val="59"/>
        <w:ind w:firstLine="480"/>
        <w:rPr>
          <w:rFonts w:cs="Times New Roman"/>
          <w:color w:val="auto"/>
          <w:sz w:val="21"/>
          <w:szCs w:val="21"/>
        </w:rPr>
      </w:pPr>
      <w:r>
        <w:rPr>
          <w:rFonts w:cs="Times New Roman"/>
          <w:color w:val="auto"/>
        </w:rPr>
        <w:t>NO</w:t>
      </w:r>
      <w:r>
        <w:rPr>
          <w:rFonts w:cs="Times New Roman"/>
          <w:color w:val="auto"/>
          <w:vertAlign w:val="subscript"/>
        </w:rPr>
        <w:t>X</w:t>
      </w:r>
      <w:r>
        <w:rPr>
          <w:rFonts w:cs="Times New Roman"/>
          <w:color w:val="auto"/>
        </w:rPr>
        <w:t>核定排放量=5.6934Nm</w:t>
      </w:r>
      <w:r>
        <w:rPr>
          <w:rFonts w:cs="Times New Roman"/>
          <w:color w:val="auto"/>
          <w:vertAlign w:val="superscript"/>
        </w:rPr>
        <w:t>3</w:t>
      </w:r>
      <w:r>
        <w:rPr>
          <w:rFonts w:cs="Times New Roman"/>
          <w:color w:val="auto"/>
        </w:rPr>
        <w:t>/kg×</w:t>
      </w:r>
      <w:r>
        <w:rPr>
          <w:rFonts w:hint="eastAsia" w:cs="Times New Roman"/>
          <w:color w:val="auto"/>
          <w:lang w:val="en-US" w:eastAsia="zh-CN"/>
        </w:rPr>
        <w:t>192</w:t>
      </w:r>
      <w:r>
        <w:rPr>
          <w:rFonts w:cs="Times New Roman"/>
          <w:color w:val="auto"/>
        </w:rPr>
        <w:t>t/a×300mg/m</w:t>
      </w:r>
      <w:r>
        <w:rPr>
          <w:rFonts w:cs="Times New Roman"/>
          <w:color w:val="auto"/>
          <w:vertAlign w:val="superscript"/>
        </w:rPr>
        <w:t>3</w:t>
      </w:r>
      <w:r>
        <w:rPr>
          <w:rFonts w:cs="Times New Roman"/>
          <w:color w:val="auto"/>
        </w:rPr>
        <w:t>×10</w:t>
      </w:r>
      <w:r>
        <w:rPr>
          <w:rFonts w:cs="Times New Roman"/>
          <w:color w:val="auto"/>
          <w:vertAlign w:val="superscript"/>
        </w:rPr>
        <w:t>-6</w:t>
      </w:r>
      <w:r>
        <w:rPr>
          <w:rFonts w:cs="Times New Roman"/>
          <w:color w:val="auto"/>
        </w:rPr>
        <w:t>×1=0</w:t>
      </w:r>
      <w:r>
        <w:rPr>
          <w:rFonts w:hint="eastAsia" w:cs="Times New Roman"/>
          <w:color w:val="auto"/>
          <w:lang w:val="en-US" w:eastAsia="zh-CN"/>
        </w:rPr>
        <w:t>.33</w:t>
      </w:r>
      <w:r>
        <w:rPr>
          <w:rFonts w:cs="Times New Roman"/>
          <w:color w:val="auto"/>
        </w:rPr>
        <w:t>t/a</w:t>
      </w:r>
    </w:p>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Light">
    <w:altName w:val="宋体"/>
    <w:panose1 w:val="02010600030101010101"/>
    <w:charset w:val="86"/>
    <w:family w:val="auto"/>
    <w:pitch w:val="default"/>
    <w:sig w:usb0="00000000" w:usb1="00000000" w:usb2="00000016" w:usb3="00000000" w:csb0="0004000F" w:csb1="00000000"/>
  </w:font>
  <w:font w:name="Cambria">
    <w:panose1 w:val="02040503050406030204"/>
    <w:charset w:val="00"/>
    <w:family w:val="roman"/>
    <w:pitch w:val="default"/>
    <w:sig w:usb0="E00002FF" w:usb1="400004FF" w:usb2="00000000" w:usb3="00000000" w:csb0="2000019F" w:csb1="00000000"/>
  </w:font>
  <w:font w:name="宋体 ...">
    <w:altName w:val="宋体"/>
    <w:panose1 w:val="00000000000000000000"/>
    <w:charset w:val="86"/>
    <w:family w:val="roman"/>
    <w:pitch w:val="default"/>
    <w:sig w:usb0="00000000" w:usb1="00000000" w:usb2="00000010" w:usb3="00000000" w:csb0="00040000" w:csb1="00000000"/>
  </w:font>
  <w:font w:name="新宋体">
    <w:panose1 w:val="02010609030101010101"/>
    <w:charset w:val="86"/>
    <w:family w:val="modern"/>
    <w:pitch w:val="default"/>
    <w:sig w:usb0="00000003" w:usb1="288F0000" w:usb2="00000006"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 w:name="方正小标宋_GBK">
    <w:altName w:val="微软雅黑"/>
    <w:panose1 w:val="00000000000000000000"/>
    <w:charset w:val="86"/>
    <w:family w:val="script"/>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华文仿宋">
    <w:altName w:val="仿宋"/>
    <w:panose1 w:val="02010600040101010101"/>
    <w:charset w:val="86"/>
    <w:family w:val="auto"/>
    <w:pitch w:val="default"/>
    <w:sig w:usb0="00000000" w:usb1="00000000" w:usb2="00000000" w:usb3="00000000" w:csb0="0004009F" w:csb1="DFD7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楷体">
    <w:panose1 w:val="02010609060101010101"/>
    <w:charset w:val="86"/>
    <w:family w:val="auto"/>
    <w:pitch w:val="default"/>
    <w:sig w:usb0="800002BF" w:usb1="38CF7CFA" w:usb2="00000016" w:usb3="00000000" w:csb0="00040001" w:csb1="0000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right="36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framePr w:wrap="around" w:vAnchor="text" w:hAnchor="margin" w:xAlign="center" w:y="1"/>
      <w:ind w:firstLine="360"/>
      <w:rPr>
        <w:rStyle w:val="29"/>
      </w:rPr>
    </w:pPr>
    <w:r>
      <w:fldChar w:fldCharType="begin"/>
    </w:r>
    <w:r>
      <w:rPr>
        <w:rStyle w:val="29"/>
      </w:rPr>
      <w:instrText xml:space="preserve">PAGE  </w:instrText>
    </w:r>
    <w:r>
      <w:fldChar w:fldCharType="separate"/>
    </w:r>
    <w:r>
      <w:rPr>
        <w:rStyle w:val="29"/>
      </w:rPr>
      <w:t>1</w:t>
    </w:r>
    <w:r>
      <w:fldChar w:fldCharType="end"/>
    </w:r>
  </w:p>
  <w:p>
    <w:pPr>
      <w:pStyle w:val="18"/>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center"/>
    </w:pPr>
  </w:p>
  <w:p>
    <w:pPr>
      <w:pStyle w:val="18"/>
      <w:ind w:right="360" w:firstLine="36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14367652"/>
    </w:sdtPr>
    <w:sdtContent>
      <w:p>
        <w:pPr>
          <w:pStyle w:val="18"/>
          <w:jc w:val="center"/>
        </w:pPr>
        <w:r>
          <w:fldChar w:fldCharType="begin"/>
        </w:r>
        <w:r>
          <w:instrText xml:space="preserve">PAGE   \* MERGEFORMAT</w:instrText>
        </w:r>
        <w:r>
          <w:fldChar w:fldCharType="separate"/>
        </w:r>
        <w:r>
          <w:rPr>
            <w:lang w:val="zh-CN"/>
          </w:rPr>
          <w:t>18</w:t>
        </w:r>
        <w:r>
          <w:fldChar w:fldCharType="end"/>
        </w:r>
      </w:p>
    </w:sdtContent>
  </w:sdt>
  <w:p>
    <w:pPr>
      <w:pStyle w:val="18"/>
      <w:ind w:right="360" w:firstLine="360"/>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33807184"/>
    </w:sdtPr>
    <w:sdtContent>
      <w:p>
        <w:pPr>
          <w:pStyle w:val="18"/>
          <w:jc w:val="center"/>
        </w:pPr>
        <w:r>
          <w:fldChar w:fldCharType="begin"/>
        </w:r>
        <w:r>
          <w:instrText xml:space="preserve">PAGE   \* MERGEFORMAT</w:instrText>
        </w:r>
        <w:r>
          <w:fldChar w:fldCharType="separate"/>
        </w:r>
        <w:r>
          <w:rPr>
            <w:lang w:val="zh-CN"/>
          </w:rPr>
          <w:t>32</w:t>
        </w:r>
        <w:r>
          <w:fldChar w:fldCharType="end"/>
        </w:r>
      </w:p>
    </w:sdtContent>
  </w:sdt>
  <w:p>
    <w:pPr>
      <w:pStyle w:val="18"/>
      <w:ind w:right="360" w:firstLine="36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40717830"/>
    </w:sdtPr>
    <w:sdtContent>
      <w:p>
        <w:pPr>
          <w:pStyle w:val="18"/>
          <w:jc w:val="center"/>
        </w:pPr>
        <w:r>
          <w:fldChar w:fldCharType="begin"/>
        </w:r>
        <w:r>
          <w:instrText xml:space="preserve">PAGE   \* MERGEFORMAT</w:instrText>
        </w:r>
        <w:r>
          <w:fldChar w:fldCharType="separate"/>
        </w:r>
        <w:r>
          <w:rPr>
            <w:lang w:val="zh-CN"/>
          </w:rPr>
          <w:t>49</w:t>
        </w:r>
        <w:r>
          <w:fldChar w:fldCharType="end"/>
        </w:r>
      </w:p>
    </w:sdtContent>
  </w:sdt>
  <w:p>
    <w:pPr>
      <w:pStyle w:val="18"/>
      <w:ind w:right="360" w:firstLine="360"/>
      <w:jc w:val="cente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EBD245"/>
    <w:multiLevelType w:val="singleLevel"/>
    <w:tmpl w:val="AAEBD245"/>
    <w:lvl w:ilvl="0" w:tentative="0">
      <w:start w:val="1"/>
      <w:numFmt w:val="decimal"/>
      <w:suff w:val="nothing"/>
      <w:lvlText w:val="（%1）"/>
      <w:lvlJc w:val="left"/>
    </w:lvl>
  </w:abstractNum>
  <w:abstractNum w:abstractNumId="1">
    <w:nsid w:val="BF980193"/>
    <w:multiLevelType w:val="singleLevel"/>
    <w:tmpl w:val="BF980193"/>
    <w:lvl w:ilvl="0" w:tentative="0">
      <w:start w:val="2"/>
      <w:numFmt w:val="chineseCounting"/>
      <w:suff w:val="nothing"/>
      <w:lvlText w:val="（%1）"/>
      <w:lvlJc w:val="left"/>
      <w:rPr>
        <w:rFonts w:hint="eastAsia"/>
      </w:rPr>
    </w:lvl>
  </w:abstractNum>
  <w:abstractNum w:abstractNumId="2">
    <w:nsid w:val="1C465D28"/>
    <w:multiLevelType w:val="singleLevel"/>
    <w:tmpl w:val="1C465D28"/>
    <w:lvl w:ilvl="0" w:tentative="0">
      <w:start w:val="1"/>
      <w:numFmt w:val="bullet"/>
      <w:pStyle w:val="14"/>
      <w:lvlText w:val=""/>
      <w:lvlJc w:val="left"/>
      <w:pPr>
        <w:tabs>
          <w:tab w:val="left" w:pos="2040"/>
        </w:tabs>
        <w:ind w:left="2040" w:hanging="360"/>
      </w:pPr>
      <w:rPr>
        <w:rFonts w:hint="default" w:ascii="Wingdings" w:hAnsi="Wingdings"/>
      </w:rPr>
    </w:lvl>
  </w:abstractNum>
  <w:abstractNum w:abstractNumId="3">
    <w:nsid w:val="6EC1ECBD"/>
    <w:multiLevelType w:val="singleLevel"/>
    <w:tmpl w:val="6EC1ECBD"/>
    <w:lvl w:ilvl="0" w:tentative="0">
      <w:start w:val="2"/>
      <w:numFmt w:val="decimal"/>
      <w:suff w:val="nothing"/>
      <w:lvlText w:val="%1、"/>
      <w:lvlJc w:val="left"/>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dit="trackedChanges" w:enforcement="0"/>
  <w:defaultTabStop w:val="42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ˇˉ―‖’”…∶、。〃々〉》」』】〕〗！＂＇），．：；？］｀｜｝～￠"/>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I4ZWVjYTYwMGI3ODYwYzNhNzdjY2MzNmIwNmJiMjEifQ=="/>
  </w:docVars>
  <w:rsids>
    <w:rsidRoot w:val="00A14947"/>
    <w:rsid w:val="00001987"/>
    <w:rsid w:val="00003C87"/>
    <w:rsid w:val="000060B3"/>
    <w:rsid w:val="000110F1"/>
    <w:rsid w:val="00013638"/>
    <w:rsid w:val="00020CB1"/>
    <w:rsid w:val="0002155C"/>
    <w:rsid w:val="00021B78"/>
    <w:rsid w:val="00022740"/>
    <w:rsid w:val="00022FAF"/>
    <w:rsid w:val="000248AA"/>
    <w:rsid w:val="000251B9"/>
    <w:rsid w:val="00027C8E"/>
    <w:rsid w:val="0003061B"/>
    <w:rsid w:val="00032DFA"/>
    <w:rsid w:val="00033A10"/>
    <w:rsid w:val="00033ECC"/>
    <w:rsid w:val="000354D2"/>
    <w:rsid w:val="0003616F"/>
    <w:rsid w:val="000375CF"/>
    <w:rsid w:val="000407E0"/>
    <w:rsid w:val="00040F75"/>
    <w:rsid w:val="000429E8"/>
    <w:rsid w:val="0004327F"/>
    <w:rsid w:val="0004364B"/>
    <w:rsid w:val="0004681B"/>
    <w:rsid w:val="00047599"/>
    <w:rsid w:val="00051630"/>
    <w:rsid w:val="000516BB"/>
    <w:rsid w:val="0005295B"/>
    <w:rsid w:val="0005357B"/>
    <w:rsid w:val="00053DA0"/>
    <w:rsid w:val="00054352"/>
    <w:rsid w:val="000545F0"/>
    <w:rsid w:val="00055333"/>
    <w:rsid w:val="00057491"/>
    <w:rsid w:val="000605CD"/>
    <w:rsid w:val="0006062B"/>
    <w:rsid w:val="00061B1F"/>
    <w:rsid w:val="00062573"/>
    <w:rsid w:val="000657EE"/>
    <w:rsid w:val="0006619E"/>
    <w:rsid w:val="00066491"/>
    <w:rsid w:val="00067232"/>
    <w:rsid w:val="000673FC"/>
    <w:rsid w:val="000715D3"/>
    <w:rsid w:val="000733C4"/>
    <w:rsid w:val="00074783"/>
    <w:rsid w:val="0007568C"/>
    <w:rsid w:val="0008008A"/>
    <w:rsid w:val="0008070B"/>
    <w:rsid w:val="000810AC"/>
    <w:rsid w:val="00081A02"/>
    <w:rsid w:val="00081AD2"/>
    <w:rsid w:val="00082231"/>
    <w:rsid w:val="00083236"/>
    <w:rsid w:val="00084FA3"/>
    <w:rsid w:val="00091EB5"/>
    <w:rsid w:val="00092D38"/>
    <w:rsid w:val="0009377B"/>
    <w:rsid w:val="00093B68"/>
    <w:rsid w:val="00097080"/>
    <w:rsid w:val="00097906"/>
    <w:rsid w:val="0009792A"/>
    <w:rsid w:val="000A20C9"/>
    <w:rsid w:val="000A2BC0"/>
    <w:rsid w:val="000A30A5"/>
    <w:rsid w:val="000A31FF"/>
    <w:rsid w:val="000A63F1"/>
    <w:rsid w:val="000A647F"/>
    <w:rsid w:val="000A6592"/>
    <w:rsid w:val="000B058F"/>
    <w:rsid w:val="000B1700"/>
    <w:rsid w:val="000B2ACB"/>
    <w:rsid w:val="000B2DF9"/>
    <w:rsid w:val="000B403F"/>
    <w:rsid w:val="000B4467"/>
    <w:rsid w:val="000B4DB9"/>
    <w:rsid w:val="000C011B"/>
    <w:rsid w:val="000C09AC"/>
    <w:rsid w:val="000C41CA"/>
    <w:rsid w:val="000C48A0"/>
    <w:rsid w:val="000C6538"/>
    <w:rsid w:val="000C6EC7"/>
    <w:rsid w:val="000C6FBB"/>
    <w:rsid w:val="000C767F"/>
    <w:rsid w:val="000D064E"/>
    <w:rsid w:val="000D2826"/>
    <w:rsid w:val="000D29CE"/>
    <w:rsid w:val="000D479A"/>
    <w:rsid w:val="000D5A44"/>
    <w:rsid w:val="000D6866"/>
    <w:rsid w:val="000D6EDD"/>
    <w:rsid w:val="000E0D8B"/>
    <w:rsid w:val="000E1047"/>
    <w:rsid w:val="000E17B1"/>
    <w:rsid w:val="000E25F2"/>
    <w:rsid w:val="000E3ED2"/>
    <w:rsid w:val="000E4B50"/>
    <w:rsid w:val="000E6E9E"/>
    <w:rsid w:val="000E773B"/>
    <w:rsid w:val="000E7858"/>
    <w:rsid w:val="000F04CB"/>
    <w:rsid w:val="000F19D3"/>
    <w:rsid w:val="000F3111"/>
    <w:rsid w:val="000F450C"/>
    <w:rsid w:val="000F4D98"/>
    <w:rsid w:val="00100520"/>
    <w:rsid w:val="00101252"/>
    <w:rsid w:val="00102E71"/>
    <w:rsid w:val="00102FD0"/>
    <w:rsid w:val="00103617"/>
    <w:rsid w:val="00103C0C"/>
    <w:rsid w:val="00103FA9"/>
    <w:rsid w:val="0010441C"/>
    <w:rsid w:val="0011030C"/>
    <w:rsid w:val="0011642A"/>
    <w:rsid w:val="00117A86"/>
    <w:rsid w:val="00117F1D"/>
    <w:rsid w:val="00121087"/>
    <w:rsid w:val="0012162C"/>
    <w:rsid w:val="00121FBF"/>
    <w:rsid w:val="00122E8E"/>
    <w:rsid w:val="001232C3"/>
    <w:rsid w:val="00124C45"/>
    <w:rsid w:val="00124F57"/>
    <w:rsid w:val="00125C7B"/>
    <w:rsid w:val="00126D26"/>
    <w:rsid w:val="001270EA"/>
    <w:rsid w:val="00131F27"/>
    <w:rsid w:val="00131F42"/>
    <w:rsid w:val="00132392"/>
    <w:rsid w:val="00134A53"/>
    <w:rsid w:val="001357F1"/>
    <w:rsid w:val="00136F10"/>
    <w:rsid w:val="0013709F"/>
    <w:rsid w:val="00137ECA"/>
    <w:rsid w:val="00140355"/>
    <w:rsid w:val="00140FA8"/>
    <w:rsid w:val="00142FEB"/>
    <w:rsid w:val="00143A2D"/>
    <w:rsid w:val="00145A41"/>
    <w:rsid w:val="001461DE"/>
    <w:rsid w:val="0014680D"/>
    <w:rsid w:val="00147B9B"/>
    <w:rsid w:val="00150384"/>
    <w:rsid w:val="00151675"/>
    <w:rsid w:val="00152EDC"/>
    <w:rsid w:val="00153783"/>
    <w:rsid w:val="001537D6"/>
    <w:rsid w:val="00153E57"/>
    <w:rsid w:val="00154A3F"/>
    <w:rsid w:val="00155049"/>
    <w:rsid w:val="00155710"/>
    <w:rsid w:val="0015689D"/>
    <w:rsid w:val="00156981"/>
    <w:rsid w:val="00157435"/>
    <w:rsid w:val="00157FE1"/>
    <w:rsid w:val="00164C40"/>
    <w:rsid w:val="00164C55"/>
    <w:rsid w:val="00164C96"/>
    <w:rsid w:val="00171CE7"/>
    <w:rsid w:val="001737AA"/>
    <w:rsid w:val="00173989"/>
    <w:rsid w:val="0017504D"/>
    <w:rsid w:val="0017523F"/>
    <w:rsid w:val="00176557"/>
    <w:rsid w:val="0017671A"/>
    <w:rsid w:val="00176B13"/>
    <w:rsid w:val="00177422"/>
    <w:rsid w:val="00177D09"/>
    <w:rsid w:val="001810EB"/>
    <w:rsid w:val="00184590"/>
    <w:rsid w:val="00184CF6"/>
    <w:rsid w:val="00184EF8"/>
    <w:rsid w:val="00185C33"/>
    <w:rsid w:val="001870D1"/>
    <w:rsid w:val="001876A9"/>
    <w:rsid w:val="0018781E"/>
    <w:rsid w:val="001914A5"/>
    <w:rsid w:val="0019262D"/>
    <w:rsid w:val="001927B8"/>
    <w:rsid w:val="00194F76"/>
    <w:rsid w:val="0019548C"/>
    <w:rsid w:val="00197A10"/>
    <w:rsid w:val="001A1B35"/>
    <w:rsid w:val="001A202C"/>
    <w:rsid w:val="001A33D9"/>
    <w:rsid w:val="001A48A2"/>
    <w:rsid w:val="001A6F61"/>
    <w:rsid w:val="001B1677"/>
    <w:rsid w:val="001B4A06"/>
    <w:rsid w:val="001B5AEF"/>
    <w:rsid w:val="001B72B8"/>
    <w:rsid w:val="001B7514"/>
    <w:rsid w:val="001B75C2"/>
    <w:rsid w:val="001B7648"/>
    <w:rsid w:val="001C1062"/>
    <w:rsid w:val="001C1B36"/>
    <w:rsid w:val="001C4970"/>
    <w:rsid w:val="001C4A49"/>
    <w:rsid w:val="001C5BAA"/>
    <w:rsid w:val="001C5C37"/>
    <w:rsid w:val="001C69B3"/>
    <w:rsid w:val="001D07A8"/>
    <w:rsid w:val="001D3630"/>
    <w:rsid w:val="001D439F"/>
    <w:rsid w:val="001D5595"/>
    <w:rsid w:val="001D6992"/>
    <w:rsid w:val="001D6BB5"/>
    <w:rsid w:val="001D77C3"/>
    <w:rsid w:val="001D7874"/>
    <w:rsid w:val="001D7891"/>
    <w:rsid w:val="001D7F22"/>
    <w:rsid w:val="001E04FD"/>
    <w:rsid w:val="001E156E"/>
    <w:rsid w:val="001E1DFC"/>
    <w:rsid w:val="001E28A6"/>
    <w:rsid w:val="001E46BA"/>
    <w:rsid w:val="001E4C31"/>
    <w:rsid w:val="001E5988"/>
    <w:rsid w:val="001E6A70"/>
    <w:rsid w:val="001F0ABB"/>
    <w:rsid w:val="001F0F17"/>
    <w:rsid w:val="001F1916"/>
    <w:rsid w:val="001F1AB8"/>
    <w:rsid w:val="001F3347"/>
    <w:rsid w:val="001F3C89"/>
    <w:rsid w:val="001F55D8"/>
    <w:rsid w:val="001F61B5"/>
    <w:rsid w:val="001F65E1"/>
    <w:rsid w:val="001F69E4"/>
    <w:rsid w:val="0020005C"/>
    <w:rsid w:val="00200D4A"/>
    <w:rsid w:val="00201884"/>
    <w:rsid w:val="00203FC5"/>
    <w:rsid w:val="002052CA"/>
    <w:rsid w:val="00205589"/>
    <w:rsid w:val="00205712"/>
    <w:rsid w:val="00206479"/>
    <w:rsid w:val="00210129"/>
    <w:rsid w:val="002120C8"/>
    <w:rsid w:val="002125B4"/>
    <w:rsid w:val="0021279B"/>
    <w:rsid w:val="00213177"/>
    <w:rsid w:val="00214734"/>
    <w:rsid w:val="002155B8"/>
    <w:rsid w:val="00215B05"/>
    <w:rsid w:val="00221689"/>
    <w:rsid w:val="002232A5"/>
    <w:rsid w:val="00223DF8"/>
    <w:rsid w:val="00224839"/>
    <w:rsid w:val="002249B2"/>
    <w:rsid w:val="00226574"/>
    <w:rsid w:val="002278EC"/>
    <w:rsid w:val="00230161"/>
    <w:rsid w:val="00231DD4"/>
    <w:rsid w:val="0023280E"/>
    <w:rsid w:val="002333E1"/>
    <w:rsid w:val="002348DB"/>
    <w:rsid w:val="00237383"/>
    <w:rsid w:val="00237798"/>
    <w:rsid w:val="002377D1"/>
    <w:rsid w:val="00242D1C"/>
    <w:rsid w:val="00243B64"/>
    <w:rsid w:val="0024457F"/>
    <w:rsid w:val="002453A3"/>
    <w:rsid w:val="00247BEC"/>
    <w:rsid w:val="002506BC"/>
    <w:rsid w:val="00254345"/>
    <w:rsid w:val="00255140"/>
    <w:rsid w:val="00261579"/>
    <w:rsid w:val="002624F6"/>
    <w:rsid w:val="00264557"/>
    <w:rsid w:val="002649EC"/>
    <w:rsid w:val="00264CE5"/>
    <w:rsid w:val="002657AC"/>
    <w:rsid w:val="0026645D"/>
    <w:rsid w:val="00271133"/>
    <w:rsid w:val="002713DB"/>
    <w:rsid w:val="002742B8"/>
    <w:rsid w:val="00280562"/>
    <w:rsid w:val="002805AB"/>
    <w:rsid w:val="0028137F"/>
    <w:rsid w:val="00281B9A"/>
    <w:rsid w:val="002831F3"/>
    <w:rsid w:val="00284204"/>
    <w:rsid w:val="00284299"/>
    <w:rsid w:val="0028568D"/>
    <w:rsid w:val="00286888"/>
    <w:rsid w:val="00286FDE"/>
    <w:rsid w:val="00287BB6"/>
    <w:rsid w:val="00291773"/>
    <w:rsid w:val="0029320F"/>
    <w:rsid w:val="00295F62"/>
    <w:rsid w:val="002969AC"/>
    <w:rsid w:val="002970F4"/>
    <w:rsid w:val="002979D1"/>
    <w:rsid w:val="002A0AAB"/>
    <w:rsid w:val="002A168C"/>
    <w:rsid w:val="002A1734"/>
    <w:rsid w:val="002A2035"/>
    <w:rsid w:val="002A3C2F"/>
    <w:rsid w:val="002A3C76"/>
    <w:rsid w:val="002A3DC7"/>
    <w:rsid w:val="002A500D"/>
    <w:rsid w:val="002B27AC"/>
    <w:rsid w:val="002B391E"/>
    <w:rsid w:val="002B47B3"/>
    <w:rsid w:val="002B47B9"/>
    <w:rsid w:val="002B49E2"/>
    <w:rsid w:val="002B61DD"/>
    <w:rsid w:val="002B7B00"/>
    <w:rsid w:val="002B7C08"/>
    <w:rsid w:val="002B7C44"/>
    <w:rsid w:val="002C1236"/>
    <w:rsid w:val="002C2591"/>
    <w:rsid w:val="002C2B17"/>
    <w:rsid w:val="002C4C00"/>
    <w:rsid w:val="002C5AA1"/>
    <w:rsid w:val="002C5B07"/>
    <w:rsid w:val="002D0974"/>
    <w:rsid w:val="002D272E"/>
    <w:rsid w:val="002D2F62"/>
    <w:rsid w:val="002D38F9"/>
    <w:rsid w:val="002D3DD0"/>
    <w:rsid w:val="002D5E95"/>
    <w:rsid w:val="002E04C9"/>
    <w:rsid w:val="002E1F3A"/>
    <w:rsid w:val="002E2866"/>
    <w:rsid w:val="002E298A"/>
    <w:rsid w:val="002E2E3F"/>
    <w:rsid w:val="002E41B4"/>
    <w:rsid w:val="002E716A"/>
    <w:rsid w:val="002E7F35"/>
    <w:rsid w:val="002F3F9F"/>
    <w:rsid w:val="002F583C"/>
    <w:rsid w:val="003004D4"/>
    <w:rsid w:val="00301978"/>
    <w:rsid w:val="00302459"/>
    <w:rsid w:val="00302748"/>
    <w:rsid w:val="0030332C"/>
    <w:rsid w:val="00303BAF"/>
    <w:rsid w:val="00304494"/>
    <w:rsid w:val="003051C2"/>
    <w:rsid w:val="00305A44"/>
    <w:rsid w:val="00305DA3"/>
    <w:rsid w:val="003069E7"/>
    <w:rsid w:val="0030704F"/>
    <w:rsid w:val="0030737D"/>
    <w:rsid w:val="00307859"/>
    <w:rsid w:val="003115DA"/>
    <w:rsid w:val="003118F0"/>
    <w:rsid w:val="00312296"/>
    <w:rsid w:val="00312519"/>
    <w:rsid w:val="00314F0E"/>
    <w:rsid w:val="00315792"/>
    <w:rsid w:val="003176AE"/>
    <w:rsid w:val="003200D3"/>
    <w:rsid w:val="00321D8E"/>
    <w:rsid w:val="00322AF8"/>
    <w:rsid w:val="00323B43"/>
    <w:rsid w:val="0032449F"/>
    <w:rsid w:val="00325928"/>
    <w:rsid w:val="00327B3F"/>
    <w:rsid w:val="00331A99"/>
    <w:rsid w:val="00332863"/>
    <w:rsid w:val="003328C1"/>
    <w:rsid w:val="00334BF3"/>
    <w:rsid w:val="00334D8D"/>
    <w:rsid w:val="00335A24"/>
    <w:rsid w:val="00335A6B"/>
    <w:rsid w:val="003362C1"/>
    <w:rsid w:val="0033684D"/>
    <w:rsid w:val="00336DED"/>
    <w:rsid w:val="00337B42"/>
    <w:rsid w:val="0034001B"/>
    <w:rsid w:val="00340179"/>
    <w:rsid w:val="00340431"/>
    <w:rsid w:val="00341B42"/>
    <w:rsid w:val="0034348F"/>
    <w:rsid w:val="00346B43"/>
    <w:rsid w:val="0034764E"/>
    <w:rsid w:val="00347DD8"/>
    <w:rsid w:val="00350202"/>
    <w:rsid w:val="00350C3A"/>
    <w:rsid w:val="003526BA"/>
    <w:rsid w:val="00353D84"/>
    <w:rsid w:val="00356653"/>
    <w:rsid w:val="0035743F"/>
    <w:rsid w:val="00357BE2"/>
    <w:rsid w:val="003601EA"/>
    <w:rsid w:val="0036170C"/>
    <w:rsid w:val="00362EEF"/>
    <w:rsid w:val="003644DD"/>
    <w:rsid w:val="00364AF7"/>
    <w:rsid w:val="003666E9"/>
    <w:rsid w:val="00366E0F"/>
    <w:rsid w:val="0037221C"/>
    <w:rsid w:val="00375C88"/>
    <w:rsid w:val="003813BE"/>
    <w:rsid w:val="0038170A"/>
    <w:rsid w:val="00381A72"/>
    <w:rsid w:val="0038275C"/>
    <w:rsid w:val="003839FA"/>
    <w:rsid w:val="00384676"/>
    <w:rsid w:val="00384FC5"/>
    <w:rsid w:val="003857D6"/>
    <w:rsid w:val="0038690F"/>
    <w:rsid w:val="00390857"/>
    <w:rsid w:val="00392973"/>
    <w:rsid w:val="00392E34"/>
    <w:rsid w:val="00394A99"/>
    <w:rsid w:val="00394EAB"/>
    <w:rsid w:val="00395706"/>
    <w:rsid w:val="0039613A"/>
    <w:rsid w:val="00396288"/>
    <w:rsid w:val="00396AA5"/>
    <w:rsid w:val="00396D40"/>
    <w:rsid w:val="003A0C28"/>
    <w:rsid w:val="003A109F"/>
    <w:rsid w:val="003A4565"/>
    <w:rsid w:val="003A4BF3"/>
    <w:rsid w:val="003A512C"/>
    <w:rsid w:val="003B0C6C"/>
    <w:rsid w:val="003B1712"/>
    <w:rsid w:val="003B2E47"/>
    <w:rsid w:val="003B3720"/>
    <w:rsid w:val="003B3FD4"/>
    <w:rsid w:val="003B420D"/>
    <w:rsid w:val="003B45A9"/>
    <w:rsid w:val="003B6BB7"/>
    <w:rsid w:val="003C0F63"/>
    <w:rsid w:val="003C2BF4"/>
    <w:rsid w:val="003C6C16"/>
    <w:rsid w:val="003C7945"/>
    <w:rsid w:val="003D368A"/>
    <w:rsid w:val="003D3B58"/>
    <w:rsid w:val="003D54F3"/>
    <w:rsid w:val="003D6C8E"/>
    <w:rsid w:val="003D704F"/>
    <w:rsid w:val="003D78D3"/>
    <w:rsid w:val="003D794D"/>
    <w:rsid w:val="003E23C1"/>
    <w:rsid w:val="003E3058"/>
    <w:rsid w:val="003E76A9"/>
    <w:rsid w:val="003F0809"/>
    <w:rsid w:val="003F0812"/>
    <w:rsid w:val="003F15C1"/>
    <w:rsid w:val="003F4301"/>
    <w:rsid w:val="003F508B"/>
    <w:rsid w:val="003F6A8C"/>
    <w:rsid w:val="003F755C"/>
    <w:rsid w:val="00401233"/>
    <w:rsid w:val="00404D10"/>
    <w:rsid w:val="00405589"/>
    <w:rsid w:val="004055A2"/>
    <w:rsid w:val="00405780"/>
    <w:rsid w:val="00406000"/>
    <w:rsid w:val="00406A31"/>
    <w:rsid w:val="00406F01"/>
    <w:rsid w:val="00412129"/>
    <w:rsid w:val="004122AF"/>
    <w:rsid w:val="0041260D"/>
    <w:rsid w:val="00414A46"/>
    <w:rsid w:val="004160F8"/>
    <w:rsid w:val="00416D50"/>
    <w:rsid w:val="00416FD5"/>
    <w:rsid w:val="00417772"/>
    <w:rsid w:val="00420E6A"/>
    <w:rsid w:val="00421482"/>
    <w:rsid w:val="004253DD"/>
    <w:rsid w:val="00425A9E"/>
    <w:rsid w:val="00426D6B"/>
    <w:rsid w:val="00427D19"/>
    <w:rsid w:val="00431E6C"/>
    <w:rsid w:val="0043350C"/>
    <w:rsid w:val="004336E3"/>
    <w:rsid w:val="00433788"/>
    <w:rsid w:val="00433CE7"/>
    <w:rsid w:val="0043434B"/>
    <w:rsid w:val="00440A1D"/>
    <w:rsid w:val="00441A27"/>
    <w:rsid w:val="00442E45"/>
    <w:rsid w:val="00450AF0"/>
    <w:rsid w:val="00451DC9"/>
    <w:rsid w:val="00452156"/>
    <w:rsid w:val="00452409"/>
    <w:rsid w:val="00452738"/>
    <w:rsid w:val="00452DA0"/>
    <w:rsid w:val="00454464"/>
    <w:rsid w:val="00456091"/>
    <w:rsid w:val="004579C1"/>
    <w:rsid w:val="00457B1A"/>
    <w:rsid w:val="00460F46"/>
    <w:rsid w:val="00460F4B"/>
    <w:rsid w:val="0046164B"/>
    <w:rsid w:val="00462251"/>
    <w:rsid w:val="00464624"/>
    <w:rsid w:val="00466321"/>
    <w:rsid w:val="00467755"/>
    <w:rsid w:val="00467FB8"/>
    <w:rsid w:val="00470AD4"/>
    <w:rsid w:val="00470F93"/>
    <w:rsid w:val="00473BA7"/>
    <w:rsid w:val="00473CFF"/>
    <w:rsid w:val="00475E08"/>
    <w:rsid w:val="004846A1"/>
    <w:rsid w:val="00484B9B"/>
    <w:rsid w:val="004855F6"/>
    <w:rsid w:val="00486263"/>
    <w:rsid w:val="0048661E"/>
    <w:rsid w:val="00491DC1"/>
    <w:rsid w:val="00494670"/>
    <w:rsid w:val="004947B2"/>
    <w:rsid w:val="00497C9C"/>
    <w:rsid w:val="004A0646"/>
    <w:rsid w:val="004A3823"/>
    <w:rsid w:val="004A534F"/>
    <w:rsid w:val="004A57E6"/>
    <w:rsid w:val="004B0983"/>
    <w:rsid w:val="004B0A8D"/>
    <w:rsid w:val="004B0D49"/>
    <w:rsid w:val="004B370B"/>
    <w:rsid w:val="004B4928"/>
    <w:rsid w:val="004B68C0"/>
    <w:rsid w:val="004B6A93"/>
    <w:rsid w:val="004B7220"/>
    <w:rsid w:val="004B7DFC"/>
    <w:rsid w:val="004B7E06"/>
    <w:rsid w:val="004C0734"/>
    <w:rsid w:val="004C08C9"/>
    <w:rsid w:val="004C12B8"/>
    <w:rsid w:val="004C1C5A"/>
    <w:rsid w:val="004C24CE"/>
    <w:rsid w:val="004C2985"/>
    <w:rsid w:val="004C35A3"/>
    <w:rsid w:val="004C510D"/>
    <w:rsid w:val="004C584A"/>
    <w:rsid w:val="004C6C51"/>
    <w:rsid w:val="004C718B"/>
    <w:rsid w:val="004C7F6C"/>
    <w:rsid w:val="004D6232"/>
    <w:rsid w:val="004E11C3"/>
    <w:rsid w:val="004E25EA"/>
    <w:rsid w:val="004E3F45"/>
    <w:rsid w:val="004E4935"/>
    <w:rsid w:val="004E6946"/>
    <w:rsid w:val="004F1AD8"/>
    <w:rsid w:val="004F34DC"/>
    <w:rsid w:val="004F4B43"/>
    <w:rsid w:val="004F5BF5"/>
    <w:rsid w:val="004F6664"/>
    <w:rsid w:val="005010E2"/>
    <w:rsid w:val="005039CB"/>
    <w:rsid w:val="00505470"/>
    <w:rsid w:val="0050558F"/>
    <w:rsid w:val="00506286"/>
    <w:rsid w:val="00510683"/>
    <w:rsid w:val="00510813"/>
    <w:rsid w:val="00510C0A"/>
    <w:rsid w:val="00511990"/>
    <w:rsid w:val="00511CF7"/>
    <w:rsid w:val="00511DE0"/>
    <w:rsid w:val="00512F43"/>
    <w:rsid w:val="00513679"/>
    <w:rsid w:val="00514870"/>
    <w:rsid w:val="00514B9B"/>
    <w:rsid w:val="005156E5"/>
    <w:rsid w:val="005159FC"/>
    <w:rsid w:val="00515BAE"/>
    <w:rsid w:val="00516161"/>
    <w:rsid w:val="00516B8C"/>
    <w:rsid w:val="00517148"/>
    <w:rsid w:val="00517F02"/>
    <w:rsid w:val="005210C0"/>
    <w:rsid w:val="0052134A"/>
    <w:rsid w:val="00523AC9"/>
    <w:rsid w:val="00524303"/>
    <w:rsid w:val="005258A2"/>
    <w:rsid w:val="005258AF"/>
    <w:rsid w:val="005262C9"/>
    <w:rsid w:val="005338EA"/>
    <w:rsid w:val="005353BF"/>
    <w:rsid w:val="00535836"/>
    <w:rsid w:val="00537422"/>
    <w:rsid w:val="005401AE"/>
    <w:rsid w:val="0054225C"/>
    <w:rsid w:val="00542570"/>
    <w:rsid w:val="00542717"/>
    <w:rsid w:val="00542E07"/>
    <w:rsid w:val="00545424"/>
    <w:rsid w:val="00551717"/>
    <w:rsid w:val="00551BE6"/>
    <w:rsid w:val="0055350B"/>
    <w:rsid w:val="00554A7B"/>
    <w:rsid w:val="00554FBC"/>
    <w:rsid w:val="00555394"/>
    <w:rsid w:val="00555511"/>
    <w:rsid w:val="005556FF"/>
    <w:rsid w:val="0055572C"/>
    <w:rsid w:val="00555E41"/>
    <w:rsid w:val="005561A4"/>
    <w:rsid w:val="0056059F"/>
    <w:rsid w:val="0056106A"/>
    <w:rsid w:val="00561BB1"/>
    <w:rsid w:val="0056217E"/>
    <w:rsid w:val="0056234E"/>
    <w:rsid w:val="00562D9A"/>
    <w:rsid w:val="005707D7"/>
    <w:rsid w:val="005720AE"/>
    <w:rsid w:val="0057466A"/>
    <w:rsid w:val="00575BA3"/>
    <w:rsid w:val="005817E8"/>
    <w:rsid w:val="00587D96"/>
    <w:rsid w:val="005900EE"/>
    <w:rsid w:val="00590545"/>
    <w:rsid w:val="00590B29"/>
    <w:rsid w:val="005921B4"/>
    <w:rsid w:val="00593CFA"/>
    <w:rsid w:val="00594D77"/>
    <w:rsid w:val="005969E4"/>
    <w:rsid w:val="00597C87"/>
    <w:rsid w:val="005A0030"/>
    <w:rsid w:val="005A04F8"/>
    <w:rsid w:val="005A06B7"/>
    <w:rsid w:val="005A1759"/>
    <w:rsid w:val="005A25C2"/>
    <w:rsid w:val="005A4823"/>
    <w:rsid w:val="005A4CE2"/>
    <w:rsid w:val="005A5B73"/>
    <w:rsid w:val="005A68A7"/>
    <w:rsid w:val="005A7D6E"/>
    <w:rsid w:val="005B1B54"/>
    <w:rsid w:val="005B1E7D"/>
    <w:rsid w:val="005B21E5"/>
    <w:rsid w:val="005B3172"/>
    <w:rsid w:val="005B7D1B"/>
    <w:rsid w:val="005C01BE"/>
    <w:rsid w:val="005C17AB"/>
    <w:rsid w:val="005C2C41"/>
    <w:rsid w:val="005C6201"/>
    <w:rsid w:val="005D36AB"/>
    <w:rsid w:val="005D378E"/>
    <w:rsid w:val="005D6098"/>
    <w:rsid w:val="005D6E2F"/>
    <w:rsid w:val="005D7777"/>
    <w:rsid w:val="005E0530"/>
    <w:rsid w:val="005E0C91"/>
    <w:rsid w:val="005E0D90"/>
    <w:rsid w:val="005E11BC"/>
    <w:rsid w:val="005E42EA"/>
    <w:rsid w:val="005E5C4A"/>
    <w:rsid w:val="005E77C2"/>
    <w:rsid w:val="005E7ACA"/>
    <w:rsid w:val="005F11D7"/>
    <w:rsid w:val="005F4A4C"/>
    <w:rsid w:val="005F62C7"/>
    <w:rsid w:val="00602B00"/>
    <w:rsid w:val="00603030"/>
    <w:rsid w:val="00603510"/>
    <w:rsid w:val="00604716"/>
    <w:rsid w:val="0060693C"/>
    <w:rsid w:val="00606F3A"/>
    <w:rsid w:val="00607B2C"/>
    <w:rsid w:val="00612138"/>
    <w:rsid w:val="0061280D"/>
    <w:rsid w:val="006149F3"/>
    <w:rsid w:val="006154C5"/>
    <w:rsid w:val="00615B19"/>
    <w:rsid w:val="00617CC3"/>
    <w:rsid w:val="00620427"/>
    <w:rsid w:val="00620B38"/>
    <w:rsid w:val="00621FE9"/>
    <w:rsid w:val="0062373B"/>
    <w:rsid w:val="00625045"/>
    <w:rsid w:val="00627BEE"/>
    <w:rsid w:val="00630D02"/>
    <w:rsid w:val="00632088"/>
    <w:rsid w:val="006356CF"/>
    <w:rsid w:val="00636A75"/>
    <w:rsid w:val="006377A6"/>
    <w:rsid w:val="00637A3D"/>
    <w:rsid w:val="00640223"/>
    <w:rsid w:val="0064044D"/>
    <w:rsid w:val="006411EF"/>
    <w:rsid w:val="00641D9C"/>
    <w:rsid w:val="00642D97"/>
    <w:rsid w:val="006500F8"/>
    <w:rsid w:val="00652058"/>
    <w:rsid w:val="00652D30"/>
    <w:rsid w:val="00656626"/>
    <w:rsid w:val="00661B40"/>
    <w:rsid w:val="00661EA0"/>
    <w:rsid w:val="00662F10"/>
    <w:rsid w:val="00663B38"/>
    <w:rsid w:val="00664B53"/>
    <w:rsid w:val="00670885"/>
    <w:rsid w:val="00670CF0"/>
    <w:rsid w:val="0067305C"/>
    <w:rsid w:val="006748B8"/>
    <w:rsid w:val="006764E3"/>
    <w:rsid w:val="00676EBD"/>
    <w:rsid w:val="006775C3"/>
    <w:rsid w:val="006812D2"/>
    <w:rsid w:val="0068758C"/>
    <w:rsid w:val="0069290A"/>
    <w:rsid w:val="0069366B"/>
    <w:rsid w:val="00696524"/>
    <w:rsid w:val="00696789"/>
    <w:rsid w:val="00696818"/>
    <w:rsid w:val="006975AC"/>
    <w:rsid w:val="0069775A"/>
    <w:rsid w:val="00697813"/>
    <w:rsid w:val="006A032C"/>
    <w:rsid w:val="006A2284"/>
    <w:rsid w:val="006A3EE8"/>
    <w:rsid w:val="006A609A"/>
    <w:rsid w:val="006A72BF"/>
    <w:rsid w:val="006B035F"/>
    <w:rsid w:val="006B03F2"/>
    <w:rsid w:val="006B37DC"/>
    <w:rsid w:val="006B3C85"/>
    <w:rsid w:val="006B4F68"/>
    <w:rsid w:val="006B60E8"/>
    <w:rsid w:val="006B65ED"/>
    <w:rsid w:val="006B6F13"/>
    <w:rsid w:val="006C0592"/>
    <w:rsid w:val="006C1073"/>
    <w:rsid w:val="006C272E"/>
    <w:rsid w:val="006C2CFB"/>
    <w:rsid w:val="006C379B"/>
    <w:rsid w:val="006C5479"/>
    <w:rsid w:val="006C6A18"/>
    <w:rsid w:val="006D05C4"/>
    <w:rsid w:val="006D13B5"/>
    <w:rsid w:val="006D3C06"/>
    <w:rsid w:val="006D5623"/>
    <w:rsid w:val="006D56BC"/>
    <w:rsid w:val="006D5B21"/>
    <w:rsid w:val="006D7063"/>
    <w:rsid w:val="006D7560"/>
    <w:rsid w:val="006E07DE"/>
    <w:rsid w:val="006E12FF"/>
    <w:rsid w:val="006E31EC"/>
    <w:rsid w:val="006E607E"/>
    <w:rsid w:val="006E619B"/>
    <w:rsid w:val="006E7DAE"/>
    <w:rsid w:val="006F397B"/>
    <w:rsid w:val="006F58E9"/>
    <w:rsid w:val="00700B87"/>
    <w:rsid w:val="00703A13"/>
    <w:rsid w:val="00704489"/>
    <w:rsid w:val="00705BC3"/>
    <w:rsid w:val="00706C5D"/>
    <w:rsid w:val="00706C69"/>
    <w:rsid w:val="00707288"/>
    <w:rsid w:val="007127B9"/>
    <w:rsid w:val="00712AFB"/>
    <w:rsid w:val="00714787"/>
    <w:rsid w:val="00717821"/>
    <w:rsid w:val="00720984"/>
    <w:rsid w:val="00720E99"/>
    <w:rsid w:val="00720F57"/>
    <w:rsid w:val="00721462"/>
    <w:rsid w:val="007225B1"/>
    <w:rsid w:val="0072295B"/>
    <w:rsid w:val="007232C4"/>
    <w:rsid w:val="00723C56"/>
    <w:rsid w:val="007240C8"/>
    <w:rsid w:val="0072422E"/>
    <w:rsid w:val="0073077E"/>
    <w:rsid w:val="00731B60"/>
    <w:rsid w:val="00732922"/>
    <w:rsid w:val="00733362"/>
    <w:rsid w:val="00733657"/>
    <w:rsid w:val="00733B72"/>
    <w:rsid w:val="00734D1E"/>
    <w:rsid w:val="00734D8D"/>
    <w:rsid w:val="00735743"/>
    <w:rsid w:val="0073575B"/>
    <w:rsid w:val="00736C9C"/>
    <w:rsid w:val="00741091"/>
    <w:rsid w:val="00742F5F"/>
    <w:rsid w:val="0074524A"/>
    <w:rsid w:val="00745DAF"/>
    <w:rsid w:val="00750ED8"/>
    <w:rsid w:val="0075162E"/>
    <w:rsid w:val="007522FC"/>
    <w:rsid w:val="00754034"/>
    <w:rsid w:val="00754293"/>
    <w:rsid w:val="00756556"/>
    <w:rsid w:val="007566CB"/>
    <w:rsid w:val="007618C4"/>
    <w:rsid w:val="00761A72"/>
    <w:rsid w:val="0076340F"/>
    <w:rsid w:val="00763A0A"/>
    <w:rsid w:val="0076439E"/>
    <w:rsid w:val="00764F93"/>
    <w:rsid w:val="00766040"/>
    <w:rsid w:val="007661FF"/>
    <w:rsid w:val="00766D92"/>
    <w:rsid w:val="00767980"/>
    <w:rsid w:val="00767C6C"/>
    <w:rsid w:val="00770B19"/>
    <w:rsid w:val="00770BE3"/>
    <w:rsid w:val="00771123"/>
    <w:rsid w:val="0077147E"/>
    <w:rsid w:val="00771A2C"/>
    <w:rsid w:val="0077381B"/>
    <w:rsid w:val="0077463F"/>
    <w:rsid w:val="00774A26"/>
    <w:rsid w:val="00781C2F"/>
    <w:rsid w:val="00781C5D"/>
    <w:rsid w:val="007836EA"/>
    <w:rsid w:val="00783EB6"/>
    <w:rsid w:val="00784CDA"/>
    <w:rsid w:val="00785AD2"/>
    <w:rsid w:val="00785AED"/>
    <w:rsid w:val="00785BEB"/>
    <w:rsid w:val="00787FC6"/>
    <w:rsid w:val="0079020A"/>
    <w:rsid w:val="007906C4"/>
    <w:rsid w:val="00791E1F"/>
    <w:rsid w:val="007940EA"/>
    <w:rsid w:val="007959A6"/>
    <w:rsid w:val="007967E8"/>
    <w:rsid w:val="00797848"/>
    <w:rsid w:val="007A182F"/>
    <w:rsid w:val="007A2170"/>
    <w:rsid w:val="007A22BF"/>
    <w:rsid w:val="007A22FA"/>
    <w:rsid w:val="007A3323"/>
    <w:rsid w:val="007A444A"/>
    <w:rsid w:val="007A60F1"/>
    <w:rsid w:val="007A7704"/>
    <w:rsid w:val="007A7A70"/>
    <w:rsid w:val="007B0A25"/>
    <w:rsid w:val="007B0DD2"/>
    <w:rsid w:val="007B1B9F"/>
    <w:rsid w:val="007B22D4"/>
    <w:rsid w:val="007B5DC9"/>
    <w:rsid w:val="007B72B8"/>
    <w:rsid w:val="007B7A58"/>
    <w:rsid w:val="007C0360"/>
    <w:rsid w:val="007C1940"/>
    <w:rsid w:val="007C21B5"/>
    <w:rsid w:val="007C49D7"/>
    <w:rsid w:val="007C5CEE"/>
    <w:rsid w:val="007C7F1B"/>
    <w:rsid w:val="007D033D"/>
    <w:rsid w:val="007D380F"/>
    <w:rsid w:val="007D3ADF"/>
    <w:rsid w:val="007D3D03"/>
    <w:rsid w:val="007D459C"/>
    <w:rsid w:val="007D6C3A"/>
    <w:rsid w:val="007E1B0C"/>
    <w:rsid w:val="007E2102"/>
    <w:rsid w:val="007E4612"/>
    <w:rsid w:val="007E4BD2"/>
    <w:rsid w:val="007E52EE"/>
    <w:rsid w:val="007E7492"/>
    <w:rsid w:val="007F0D5D"/>
    <w:rsid w:val="007F13FF"/>
    <w:rsid w:val="007F29F7"/>
    <w:rsid w:val="007F3A2F"/>
    <w:rsid w:val="007F4AA8"/>
    <w:rsid w:val="007F7CCA"/>
    <w:rsid w:val="00801393"/>
    <w:rsid w:val="00801D61"/>
    <w:rsid w:val="00802F88"/>
    <w:rsid w:val="00805569"/>
    <w:rsid w:val="00807AFF"/>
    <w:rsid w:val="00807D38"/>
    <w:rsid w:val="0081293E"/>
    <w:rsid w:val="0081328E"/>
    <w:rsid w:val="00813E03"/>
    <w:rsid w:val="00815465"/>
    <w:rsid w:val="008173E3"/>
    <w:rsid w:val="00817E9A"/>
    <w:rsid w:val="00820049"/>
    <w:rsid w:val="008214E5"/>
    <w:rsid w:val="00823CF8"/>
    <w:rsid w:val="00830582"/>
    <w:rsid w:val="008306BD"/>
    <w:rsid w:val="0083088C"/>
    <w:rsid w:val="00830AB4"/>
    <w:rsid w:val="00831A80"/>
    <w:rsid w:val="00833743"/>
    <w:rsid w:val="00833E84"/>
    <w:rsid w:val="008340A4"/>
    <w:rsid w:val="00837E7D"/>
    <w:rsid w:val="0084172F"/>
    <w:rsid w:val="00841D74"/>
    <w:rsid w:val="0084354A"/>
    <w:rsid w:val="00843EE8"/>
    <w:rsid w:val="00844C1A"/>
    <w:rsid w:val="00846D7A"/>
    <w:rsid w:val="00846F8B"/>
    <w:rsid w:val="00847348"/>
    <w:rsid w:val="008475A5"/>
    <w:rsid w:val="0084788A"/>
    <w:rsid w:val="008513EC"/>
    <w:rsid w:val="008527D2"/>
    <w:rsid w:val="00853EDB"/>
    <w:rsid w:val="00855FE5"/>
    <w:rsid w:val="00861BC5"/>
    <w:rsid w:val="00862E16"/>
    <w:rsid w:val="0087135F"/>
    <w:rsid w:val="00872A08"/>
    <w:rsid w:val="00872D94"/>
    <w:rsid w:val="0087443E"/>
    <w:rsid w:val="00874B09"/>
    <w:rsid w:val="00874FDD"/>
    <w:rsid w:val="00875104"/>
    <w:rsid w:val="008763C5"/>
    <w:rsid w:val="0087749E"/>
    <w:rsid w:val="008802FE"/>
    <w:rsid w:val="00880364"/>
    <w:rsid w:val="00880B8C"/>
    <w:rsid w:val="00882F4F"/>
    <w:rsid w:val="00886DAC"/>
    <w:rsid w:val="0089126E"/>
    <w:rsid w:val="00891592"/>
    <w:rsid w:val="00891E9E"/>
    <w:rsid w:val="00894AFA"/>
    <w:rsid w:val="008960FA"/>
    <w:rsid w:val="008A0A2F"/>
    <w:rsid w:val="008A2F68"/>
    <w:rsid w:val="008A3289"/>
    <w:rsid w:val="008A3603"/>
    <w:rsid w:val="008A3B94"/>
    <w:rsid w:val="008A435E"/>
    <w:rsid w:val="008A462C"/>
    <w:rsid w:val="008A5E02"/>
    <w:rsid w:val="008A77F1"/>
    <w:rsid w:val="008B2B5D"/>
    <w:rsid w:val="008B3D23"/>
    <w:rsid w:val="008B3EA6"/>
    <w:rsid w:val="008B4FA6"/>
    <w:rsid w:val="008B5282"/>
    <w:rsid w:val="008B5815"/>
    <w:rsid w:val="008B5BC7"/>
    <w:rsid w:val="008B7899"/>
    <w:rsid w:val="008B7A0E"/>
    <w:rsid w:val="008B7B94"/>
    <w:rsid w:val="008B7C17"/>
    <w:rsid w:val="008C0427"/>
    <w:rsid w:val="008C2A99"/>
    <w:rsid w:val="008C2D01"/>
    <w:rsid w:val="008C3673"/>
    <w:rsid w:val="008C40E6"/>
    <w:rsid w:val="008C6BEA"/>
    <w:rsid w:val="008C6D8B"/>
    <w:rsid w:val="008C7236"/>
    <w:rsid w:val="008C7592"/>
    <w:rsid w:val="008C7B2B"/>
    <w:rsid w:val="008C7BAD"/>
    <w:rsid w:val="008D0009"/>
    <w:rsid w:val="008D0F7A"/>
    <w:rsid w:val="008D1BAE"/>
    <w:rsid w:val="008D29BB"/>
    <w:rsid w:val="008D2A3C"/>
    <w:rsid w:val="008D4007"/>
    <w:rsid w:val="008D68E4"/>
    <w:rsid w:val="008E0506"/>
    <w:rsid w:val="008E0CFF"/>
    <w:rsid w:val="008E1797"/>
    <w:rsid w:val="008E2D0F"/>
    <w:rsid w:val="008E410A"/>
    <w:rsid w:val="008E5D6B"/>
    <w:rsid w:val="008E6ADF"/>
    <w:rsid w:val="008E76F0"/>
    <w:rsid w:val="008F15FE"/>
    <w:rsid w:val="008F2866"/>
    <w:rsid w:val="008F2D29"/>
    <w:rsid w:val="008F5187"/>
    <w:rsid w:val="008F5E30"/>
    <w:rsid w:val="008F60D8"/>
    <w:rsid w:val="00900106"/>
    <w:rsid w:val="009011BA"/>
    <w:rsid w:val="00901C53"/>
    <w:rsid w:val="00902727"/>
    <w:rsid w:val="0090312B"/>
    <w:rsid w:val="00913C97"/>
    <w:rsid w:val="00915009"/>
    <w:rsid w:val="00917173"/>
    <w:rsid w:val="0091736D"/>
    <w:rsid w:val="00917849"/>
    <w:rsid w:val="00921CD6"/>
    <w:rsid w:val="00922D97"/>
    <w:rsid w:val="009239B2"/>
    <w:rsid w:val="00924015"/>
    <w:rsid w:val="009259CB"/>
    <w:rsid w:val="00926312"/>
    <w:rsid w:val="00927442"/>
    <w:rsid w:val="0093037A"/>
    <w:rsid w:val="00930745"/>
    <w:rsid w:val="0093397D"/>
    <w:rsid w:val="00934A26"/>
    <w:rsid w:val="00934EF2"/>
    <w:rsid w:val="009351DC"/>
    <w:rsid w:val="00935469"/>
    <w:rsid w:val="0094154D"/>
    <w:rsid w:val="00944521"/>
    <w:rsid w:val="00947748"/>
    <w:rsid w:val="009514E1"/>
    <w:rsid w:val="0095155F"/>
    <w:rsid w:val="00952197"/>
    <w:rsid w:val="00953343"/>
    <w:rsid w:val="00954429"/>
    <w:rsid w:val="00955FA1"/>
    <w:rsid w:val="009563CE"/>
    <w:rsid w:val="0095640C"/>
    <w:rsid w:val="00960623"/>
    <w:rsid w:val="00960D6E"/>
    <w:rsid w:val="00962A88"/>
    <w:rsid w:val="00962FF6"/>
    <w:rsid w:val="00967800"/>
    <w:rsid w:val="00974409"/>
    <w:rsid w:val="00974E9C"/>
    <w:rsid w:val="009752DE"/>
    <w:rsid w:val="00976328"/>
    <w:rsid w:val="0097680D"/>
    <w:rsid w:val="00976D4D"/>
    <w:rsid w:val="00980678"/>
    <w:rsid w:val="00982438"/>
    <w:rsid w:val="0098297B"/>
    <w:rsid w:val="009834B5"/>
    <w:rsid w:val="009834BD"/>
    <w:rsid w:val="0098404C"/>
    <w:rsid w:val="00984B70"/>
    <w:rsid w:val="00984D00"/>
    <w:rsid w:val="00985283"/>
    <w:rsid w:val="00985CC8"/>
    <w:rsid w:val="009862FE"/>
    <w:rsid w:val="00987BEF"/>
    <w:rsid w:val="00991F29"/>
    <w:rsid w:val="009941A5"/>
    <w:rsid w:val="00995992"/>
    <w:rsid w:val="009A03E5"/>
    <w:rsid w:val="009A08CD"/>
    <w:rsid w:val="009A0F3B"/>
    <w:rsid w:val="009A1BB4"/>
    <w:rsid w:val="009A2628"/>
    <w:rsid w:val="009A3200"/>
    <w:rsid w:val="009B0897"/>
    <w:rsid w:val="009B34F8"/>
    <w:rsid w:val="009B61BD"/>
    <w:rsid w:val="009B7BD9"/>
    <w:rsid w:val="009C0AA5"/>
    <w:rsid w:val="009C2C6E"/>
    <w:rsid w:val="009C2D69"/>
    <w:rsid w:val="009C339D"/>
    <w:rsid w:val="009C5472"/>
    <w:rsid w:val="009C61DA"/>
    <w:rsid w:val="009C70CE"/>
    <w:rsid w:val="009C7138"/>
    <w:rsid w:val="009C7C45"/>
    <w:rsid w:val="009C7CD5"/>
    <w:rsid w:val="009C7DD5"/>
    <w:rsid w:val="009D06B0"/>
    <w:rsid w:val="009D47BD"/>
    <w:rsid w:val="009D6812"/>
    <w:rsid w:val="009E0AFA"/>
    <w:rsid w:val="009E227D"/>
    <w:rsid w:val="009E2B55"/>
    <w:rsid w:val="009E33B2"/>
    <w:rsid w:val="009E415E"/>
    <w:rsid w:val="009E5019"/>
    <w:rsid w:val="009E624D"/>
    <w:rsid w:val="009E71DA"/>
    <w:rsid w:val="009F046A"/>
    <w:rsid w:val="009F2F7C"/>
    <w:rsid w:val="009F312F"/>
    <w:rsid w:val="009F4662"/>
    <w:rsid w:val="00A003C1"/>
    <w:rsid w:val="00A017FA"/>
    <w:rsid w:val="00A018CB"/>
    <w:rsid w:val="00A04927"/>
    <w:rsid w:val="00A04F1B"/>
    <w:rsid w:val="00A0501B"/>
    <w:rsid w:val="00A062AA"/>
    <w:rsid w:val="00A07BC6"/>
    <w:rsid w:val="00A07DE3"/>
    <w:rsid w:val="00A11FE9"/>
    <w:rsid w:val="00A1215C"/>
    <w:rsid w:val="00A14947"/>
    <w:rsid w:val="00A14E6F"/>
    <w:rsid w:val="00A157D7"/>
    <w:rsid w:val="00A2105F"/>
    <w:rsid w:val="00A22024"/>
    <w:rsid w:val="00A228AE"/>
    <w:rsid w:val="00A23DD2"/>
    <w:rsid w:val="00A24024"/>
    <w:rsid w:val="00A24903"/>
    <w:rsid w:val="00A2785E"/>
    <w:rsid w:val="00A31CFD"/>
    <w:rsid w:val="00A32A83"/>
    <w:rsid w:val="00A33747"/>
    <w:rsid w:val="00A34AF6"/>
    <w:rsid w:val="00A368DB"/>
    <w:rsid w:val="00A37E42"/>
    <w:rsid w:val="00A423AA"/>
    <w:rsid w:val="00A42B45"/>
    <w:rsid w:val="00A43BE2"/>
    <w:rsid w:val="00A44937"/>
    <w:rsid w:val="00A45FE9"/>
    <w:rsid w:val="00A46CB2"/>
    <w:rsid w:val="00A46D84"/>
    <w:rsid w:val="00A46F89"/>
    <w:rsid w:val="00A47B37"/>
    <w:rsid w:val="00A51B49"/>
    <w:rsid w:val="00A52449"/>
    <w:rsid w:val="00A53EC6"/>
    <w:rsid w:val="00A54155"/>
    <w:rsid w:val="00A54ADB"/>
    <w:rsid w:val="00A54E74"/>
    <w:rsid w:val="00A55C0F"/>
    <w:rsid w:val="00A60231"/>
    <w:rsid w:val="00A6050E"/>
    <w:rsid w:val="00A60536"/>
    <w:rsid w:val="00A632F0"/>
    <w:rsid w:val="00A64391"/>
    <w:rsid w:val="00A6445F"/>
    <w:rsid w:val="00A64DEC"/>
    <w:rsid w:val="00A6780A"/>
    <w:rsid w:val="00A72943"/>
    <w:rsid w:val="00A74C33"/>
    <w:rsid w:val="00A775E2"/>
    <w:rsid w:val="00A8281B"/>
    <w:rsid w:val="00A82867"/>
    <w:rsid w:val="00A82BAC"/>
    <w:rsid w:val="00A86810"/>
    <w:rsid w:val="00A8713F"/>
    <w:rsid w:val="00A87222"/>
    <w:rsid w:val="00A8762C"/>
    <w:rsid w:val="00A90BA1"/>
    <w:rsid w:val="00A92964"/>
    <w:rsid w:val="00A929D5"/>
    <w:rsid w:val="00A930BD"/>
    <w:rsid w:val="00A934E7"/>
    <w:rsid w:val="00A93CF7"/>
    <w:rsid w:val="00A94CD9"/>
    <w:rsid w:val="00A96D98"/>
    <w:rsid w:val="00A97A9A"/>
    <w:rsid w:val="00AA014A"/>
    <w:rsid w:val="00AA0671"/>
    <w:rsid w:val="00AA18DB"/>
    <w:rsid w:val="00AA2531"/>
    <w:rsid w:val="00AA3679"/>
    <w:rsid w:val="00AA5D50"/>
    <w:rsid w:val="00AA61C7"/>
    <w:rsid w:val="00AA7505"/>
    <w:rsid w:val="00AB05C0"/>
    <w:rsid w:val="00AB1E09"/>
    <w:rsid w:val="00AB5330"/>
    <w:rsid w:val="00AB7279"/>
    <w:rsid w:val="00AB7399"/>
    <w:rsid w:val="00AB7747"/>
    <w:rsid w:val="00AC14CE"/>
    <w:rsid w:val="00AC2659"/>
    <w:rsid w:val="00AC2A56"/>
    <w:rsid w:val="00AC3D8D"/>
    <w:rsid w:val="00AC667C"/>
    <w:rsid w:val="00AC7455"/>
    <w:rsid w:val="00AD055E"/>
    <w:rsid w:val="00AD1BF2"/>
    <w:rsid w:val="00AD3BFD"/>
    <w:rsid w:val="00AD47A7"/>
    <w:rsid w:val="00AD5E76"/>
    <w:rsid w:val="00AD7776"/>
    <w:rsid w:val="00AE239E"/>
    <w:rsid w:val="00AE2697"/>
    <w:rsid w:val="00AE3B95"/>
    <w:rsid w:val="00AE4C19"/>
    <w:rsid w:val="00AE66B2"/>
    <w:rsid w:val="00AF0185"/>
    <w:rsid w:val="00AF0CBF"/>
    <w:rsid w:val="00AF18C5"/>
    <w:rsid w:val="00AF257F"/>
    <w:rsid w:val="00AF296A"/>
    <w:rsid w:val="00AF33CF"/>
    <w:rsid w:val="00AF4A96"/>
    <w:rsid w:val="00AF4D50"/>
    <w:rsid w:val="00AF5AAD"/>
    <w:rsid w:val="00AF6179"/>
    <w:rsid w:val="00B00B14"/>
    <w:rsid w:val="00B02537"/>
    <w:rsid w:val="00B025ED"/>
    <w:rsid w:val="00B042E5"/>
    <w:rsid w:val="00B1295A"/>
    <w:rsid w:val="00B12A0E"/>
    <w:rsid w:val="00B13D17"/>
    <w:rsid w:val="00B13FAB"/>
    <w:rsid w:val="00B14608"/>
    <w:rsid w:val="00B20833"/>
    <w:rsid w:val="00B20889"/>
    <w:rsid w:val="00B20A45"/>
    <w:rsid w:val="00B22C5C"/>
    <w:rsid w:val="00B249C0"/>
    <w:rsid w:val="00B24F30"/>
    <w:rsid w:val="00B27499"/>
    <w:rsid w:val="00B313BE"/>
    <w:rsid w:val="00B31ABF"/>
    <w:rsid w:val="00B327EE"/>
    <w:rsid w:val="00B32BA8"/>
    <w:rsid w:val="00B32DA9"/>
    <w:rsid w:val="00B33700"/>
    <w:rsid w:val="00B33BE3"/>
    <w:rsid w:val="00B33D20"/>
    <w:rsid w:val="00B34E29"/>
    <w:rsid w:val="00B36417"/>
    <w:rsid w:val="00B3685F"/>
    <w:rsid w:val="00B40ACB"/>
    <w:rsid w:val="00B439C3"/>
    <w:rsid w:val="00B46C4A"/>
    <w:rsid w:val="00B47C0B"/>
    <w:rsid w:val="00B5299D"/>
    <w:rsid w:val="00B52B88"/>
    <w:rsid w:val="00B5355A"/>
    <w:rsid w:val="00B53B5D"/>
    <w:rsid w:val="00B55C17"/>
    <w:rsid w:val="00B6055E"/>
    <w:rsid w:val="00B60807"/>
    <w:rsid w:val="00B614A7"/>
    <w:rsid w:val="00B62A62"/>
    <w:rsid w:val="00B6317D"/>
    <w:rsid w:val="00B6349F"/>
    <w:rsid w:val="00B66119"/>
    <w:rsid w:val="00B70F79"/>
    <w:rsid w:val="00B72611"/>
    <w:rsid w:val="00B726E0"/>
    <w:rsid w:val="00B73B6C"/>
    <w:rsid w:val="00B73F14"/>
    <w:rsid w:val="00B74281"/>
    <w:rsid w:val="00B75108"/>
    <w:rsid w:val="00B7649B"/>
    <w:rsid w:val="00B76E9A"/>
    <w:rsid w:val="00B77007"/>
    <w:rsid w:val="00B7723F"/>
    <w:rsid w:val="00B80534"/>
    <w:rsid w:val="00B8192A"/>
    <w:rsid w:val="00B835B8"/>
    <w:rsid w:val="00B8433C"/>
    <w:rsid w:val="00B84EAD"/>
    <w:rsid w:val="00B87491"/>
    <w:rsid w:val="00B9141F"/>
    <w:rsid w:val="00B91A58"/>
    <w:rsid w:val="00B9251C"/>
    <w:rsid w:val="00B95DED"/>
    <w:rsid w:val="00BA29E9"/>
    <w:rsid w:val="00BA40EB"/>
    <w:rsid w:val="00BA7142"/>
    <w:rsid w:val="00BB237C"/>
    <w:rsid w:val="00BB41A3"/>
    <w:rsid w:val="00BB5A9A"/>
    <w:rsid w:val="00BB6EBE"/>
    <w:rsid w:val="00BC32DC"/>
    <w:rsid w:val="00BC35B6"/>
    <w:rsid w:val="00BC4AAB"/>
    <w:rsid w:val="00BC5887"/>
    <w:rsid w:val="00BC786C"/>
    <w:rsid w:val="00BD1B51"/>
    <w:rsid w:val="00BD4596"/>
    <w:rsid w:val="00BD607D"/>
    <w:rsid w:val="00BD62CD"/>
    <w:rsid w:val="00BD7E35"/>
    <w:rsid w:val="00BE1405"/>
    <w:rsid w:val="00BE20E6"/>
    <w:rsid w:val="00BE312D"/>
    <w:rsid w:val="00BE4393"/>
    <w:rsid w:val="00BE59A4"/>
    <w:rsid w:val="00BE7F09"/>
    <w:rsid w:val="00BF1C20"/>
    <w:rsid w:val="00BF1D56"/>
    <w:rsid w:val="00BF2D88"/>
    <w:rsid w:val="00BF46FF"/>
    <w:rsid w:val="00BF5F9E"/>
    <w:rsid w:val="00BF685E"/>
    <w:rsid w:val="00BF6E04"/>
    <w:rsid w:val="00BF6FA1"/>
    <w:rsid w:val="00C0065B"/>
    <w:rsid w:val="00C03E8E"/>
    <w:rsid w:val="00C044ED"/>
    <w:rsid w:val="00C05E3F"/>
    <w:rsid w:val="00C06B54"/>
    <w:rsid w:val="00C074C6"/>
    <w:rsid w:val="00C10578"/>
    <w:rsid w:val="00C10D18"/>
    <w:rsid w:val="00C12215"/>
    <w:rsid w:val="00C135BC"/>
    <w:rsid w:val="00C14D22"/>
    <w:rsid w:val="00C15BDD"/>
    <w:rsid w:val="00C15C95"/>
    <w:rsid w:val="00C160F6"/>
    <w:rsid w:val="00C16102"/>
    <w:rsid w:val="00C16668"/>
    <w:rsid w:val="00C234EA"/>
    <w:rsid w:val="00C2596A"/>
    <w:rsid w:val="00C25F0F"/>
    <w:rsid w:val="00C27537"/>
    <w:rsid w:val="00C27879"/>
    <w:rsid w:val="00C27972"/>
    <w:rsid w:val="00C30A8F"/>
    <w:rsid w:val="00C313D0"/>
    <w:rsid w:val="00C328FE"/>
    <w:rsid w:val="00C33507"/>
    <w:rsid w:val="00C36FF6"/>
    <w:rsid w:val="00C40BFB"/>
    <w:rsid w:val="00C4149E"/>
    <w:rsid w:val="00C43062"/>
    <w:rsid w:val="00C4409D"/>
    <w:rsid w:val="00C44AD3"/>
    <w:rsid w:val="00C44E72"/>
    <w:rsid w:val="00C45A06"/>
    <w:rsid w:val="00C47E5B"/>
    <w:rsid w:val="00C5122B"/>
    <w:rsid w:val="00C603F8"/>
    <w:rsid w:val="00C6040E"/>
    <w:rsid w:val="00C61E4B"/>
    <w:rsid w:val="00C625C0"/>
    <w:rsid w:val="00C62DC4"/>
    <w:rsid w:val="00C63C7E"/>
    <w:rsid w:val="00C64A9C"/>
    <w:rsid w:val="00C64BFF"/>
    <w:rsid w:val="00C65E40"/>
    <w:rsid w:val="00C664B9"/>
    <w:rsid w:val="00C66ECA"/>
    <w:rsid w:val="00C6744E"/>
    <w:rsid w:val="00C67703"/>
    <w:rsid w:val="00C704E9"/>
    <w:rsid w:val="00C7077C"/>
    <w:rsid w:val="00C71DAE"/>
    <w:rsid w:val="00C763C9"/>
    <w:rsid w:val="00C778FF"/>
    <w:rsid w:val="00C779D2"/>
    <w:rsid w:val="00C80057"/>
    <w:rsid w:val="00C81459"/>
    <w:rsid w:val="00C8150F"/>
    <w:rsid w:val="00C82232"/>
    <w:rsid w:val="00C82913"/>
    <w:rsid w:val="00C860DE"/>
    <w:rsid w:val="00C8637C"/>
    <w:rsid w:val="00C876F2"/>
    <w:rsid w:val="00C94681"/>
    <w:rsid w:val="00C951BA"/>
    <w:rsid w:val="00C95B76"/>
    <w:rsid w:val="00C972B1"/>
    <w:rsid w:val="00CA0498"/>
    <w:rsid w:val="00CA2CCE"/>
    <w:rsid w:val="00CA3F6E"/>
    <w:rsid w:val="00CA43FD"/>
    <w:rsid w:val="00CA7481"/>
    <w:rsid w:val="00CA7EF8"/>
    <w:rsid w:val="00CB06E9"/>
    <w:rsid w:val="00CB078C"/>
    <w:rsid w:val="00CB1A2D"/>
    <w:rsid w:val="00CB1DD5"/>
    <w:rsid w:val="00CB20DF"/>
    <w:rsid w:val="00CB2755"/>
    <w:rsid w:val="00CB2B92"/>
    <w:rsid w:val="00CB300F"/>
    <w:rsid w:val="00CB3C90"/>
    <w:rsid w:val="00CB4800"/>
    <w:rsid w:val="00CC33B7"/>
    <w:rsid w:val="00CC36E0"/>
    <w:rsid w:val="00CC3EF3"/>
    <w:rsid w:val="00CC436D"/>
    <w:rsid w:val="00CC489B"/>
    <w:rsid w:val="00CC758B"/>
    <w:rsid w:val="00CD0CCD"/>
    <w:rsid w:val="00CD1253"/>
    <w:rsid w:val="00CD1860"/>
    <w:rsid w:val="00CD2BAE"/>
    <w:rsid w:val="00CD2BCD"/>
    <w:rsid w:val="00CD381C"/>
    <w:rsid w:val="00CD3A4C"/>
    <w:rsid w:val="00CD3FA2"/>
    <w:rsid w:val="00CE10E9"/>
    <w:rsid w:val="00CE2910"/>
    <w:rsid w:val="00CE5393"/>
    <w:rsid w:val="00CE5FC6"/>
    <w:rsid w:val="00CE625C"/>
    <w:rsid w:val="00CE679B"/>
    <w:rsid w:val="00CE70F6"/>
    <w:rsid w:val="00CE79DE"/>
    <w:rsid w:val="00CF0F63"/>
    <w:rsid w:val="00CF2091"/>
    <w:rsid w:val="00CF36BE"/>
    <w:rsid w:val="00CF39CF"/>
    <w:rsid w:val="00CF6000"/>
    <w:rsid w:val="00CF6F2E"/>
    <w:rsid w:val="00D003F3"/>
    <w:rsid w:val="00D014D7"/>
    <w:rsid w:val="00D0216C"/>
    <w:rsid w:val="00D0364F"/>
    <w:rsid w:val="00D052CB"/>
    <w:rsid w:val="00D0612B"/>
    <w:rsid w:val="00D06834"/>
    <w:rsid w:val="00D0695F"/>
    <w:rsid w:val="00D06B1E"/>
    <w:rsid w:val="00D0740E"/>
    <w:rsid w:val="00D0767B"/>
    <w:rsid w:val="00D10303"/>
    <w:rsid w:val="00D11158"/>
    <w:rsid w:val="00D14103"/>
    <w:rsid w:val="00D14A39"/>
    <w:rsid w:val="00D15391"/>
    <w:rsid w:val="00D16505"/>
    <w:rsid w:val="00D171D7"/>
    <w:rsid w:val="00D21FC2"/>
    <w:rsid w:val="00D22EA8"/>
    <w:rsid w:val="00D2310D"/>
    <w:rsid w:val="00D23759"/>
    <w:rsid w:val="00D256B3"/>
    <w:rsid w:val="00D270AC"/>
    <w:rsid w:val="00D27EDF"/>
    <w:rsid w:val="00D308ED"/>
    <w:rsid w:val="00D30E60"/>
    <w:rsid w:val="00D36D86"/>
    <w:rsid w:val="00D428AA"/>
    <w:rsid w:val="00D42D1B"/>
    <w:rsid w:val="00D45977"/>
    <w:rsid w:val="00D50A34"/>
    <w:rsid w:val="00D5110E"/>
    <w:rsid w:val="00D513D6"/>
    <w:rsid w:val="00D53EFA"/>
    <w:rsid w:val="00D574E0"/>
    <w:rsid w:val="00D57F4F"/>
    <w:rsid w:val="00D61FF2"/>
    <w:rsid w:val="00D64BF5"/>
    <w:rsid w:val="00D6701E"/>
    <w:rsid w:val="00D71925"/>
    <w:rsid w:val="00D71B38"/>
    <w:rsid w:val="00D72AF7"/>
    <w:rsid w:val="00D7385A"/>
    <w:rsid w:val="00D73B99"/>
    <w:rsid w:val="00D744DD"/>
    <w:rsid w:val="00D7535B"/>
    <w:rsid w:val="00D7537F"/>
    <w:rsid w:val="00D75C48"/>
    <w:rsid w:val="00D77265"/>
    <w:rsid w:val="00D777B4"/>
    <w:rsid w:val="00D81161"/>
    <w:rsid w:val="00D81834"/>
    <w:rsid w:val="00D82994"/>
    <w:rsid w:val="00D867B2"/>
    <w:rsid w:val="00D87CC0"/>
    <w:rsid w:val="00D912E2"/>
    <w:rsid w:val="00D92994"/>
    <w:rsid w:val="00D94A7C"/>
    <w:rsid w:val="00D95896"/>
    <w:rsid w:val="00D96BD6"/>
    <w:rsid w:val="00D970F8"/>
    <w:rsid w:val="00D97C46"/>
    <w:rsid w:val="00DA0425"/>
    <w:rsid w:val="00DA4E0B"/>
    <w:rsid w:val="00DA5D38"/>
    <w:rsid w:val="00DA602E"/>
    <w:rsid w:val="00DB11B3"/>
    <w:rsid w:val="00DB2983"/>
    <w:rsid w:val="00DB3A03"/>
    <w:rsid w:val="00DB3E1E"/>
    <w:rsid w:val="00DB3F66"/>
    <w:rsid w:val="00DB4F0F"/>
    <w:rsid w:val="00DB7845"/>
    <w:rsid w:val="00DB7952"/>
    <w:rsid w:val="00DC1257"/>
    <w:rsid w:val="00DC37E8"/>
    <w:rsid w:val="00DC3DC0"/>
    <w:rsid w:val="00DC5B2B"/>
    <w:rsid w:val="00DC6D39"/>
    <w:rsid w:val="00DC6F9E"/>
    <w:rsid w:val="00DC751B"/>
    <w:rsid w:val="00DC78CD"/>
    <w:rsid w:val="00DD0215"/>
    <w:rsid w:val="00DD081A"/>
    <w:rsid w:val="00DD0B36"/>
    <w:rsid w:val="00DD2118"/>
    <w:rsid w:val="00DD2BAE"/>
    <w:rsid w:val="00DD318D"/>
    <w:rsid w:val="00DD3E73"/>
    <w:rsid w:val="00DD55EB"/>
    <w:rsid w:val="00DD5AAF"/>
    <w:rsid w:val="00DD6E0C"/>
    <w:rsid w:val="00DE0248"/>
    <w:rsid w:val="00DE02E3"/>
    <w:rsid w:val="00DE0344"/>
    <w:rsid w:val="00DE1DA5"/>
    <w:rsid w:val="00DE5B33"/>
    <w:rsid w:val="00DE71DB"/>
    <w:rsid w:val="00DF0854"/>
    <w:rsid w:val="00DF0FB9"/>
    <w:rsid w:val="00DF24BE"/>
    <w:rsid w:val="00DF2E12"/>
    <w:rsid w:val="00DF3F8D"/>
    <w:rsid w:val="00DF4FDE"/>
    <w:rsid w:val="00DF514A"/>
    <w:rsid w:val="00DF5A29"/>
    <w:rsid w:val="00DF5D95"/>
    <w:rsid w:val="00DF6690"/>
    <w:rsid w:val="00DF6804"/>
    <w:rsid w:val="00E000F1"/>
    <w:rsid w:val="00E00F15"/>
    <w:rsid w:val="00E02636"/>
    <w:rsid w:val="00E03163"/>
    <w:rsid w:val="00E0358D"/>
    <w:rsid w:val="00E04323"/>
    <w:rsid w:val="00E0439D"/>
    <w:rsid w:val="00E04731"/>
    <w:rsid w:val="00E070A2"/>
    <w:rsid w:val="00E07E91"/>
    <w:rsid w:val="00E11274"/>
    <w:rsid w:val="00E13BF7"/>
    <w:rsid w:val="00E13D50"/>
    <w:rsid w:val="00E15786"/>
    <w:rsid w:val="00E1639D"/>
    <w:rsid w:val="00E2076D"/>
    <w:rsid w:val="00E2656A"/>
    <w:rsid w:val="00E3500E"/>
    <w:rsid w:val="00E3659C"/>
    <w:rsid w:val="00E37746"/>
    <w:rsid w:val="00E412D0"/>
    <w:rsid w:val="00E46F96"/>
    <w:rsid w:val="00E473E0"/>
    <w:rsid w:val="00E50978"/>
    <w:rsid w:val="00E509F5"/>
    <w:rsid w:val="00E51B6F"/>
    <w:rsid w:val="00E52B8C"/>
    <w:rsid w:val="00E54257"/>
    <w:rsid w:val="00E54627"/>
    <w:rsid w:val="00E548E8"/>
    <w:rsid w:val="00E56322"/>
    <w:rsid w:val="00E60982"/>
    <w:rsid w:val="00E61F60"/>
    <w:rsid w:val="00E62C62"/>
    <w:rsid w:val="00E654C1"/>
    <w:rsid w:val="00E65D97"/>
    <w:rsid w:val="00E673A6"/>
    <w:rsid w:val="00E70149"/>
    <w:rsid w:val="00E71302"/>
    <w:rsid w:val="00E71968"/>
    <w:rsid w:val="00E72A5A"/>
    <w:rsid w:val="00E73354"/>
    <w:rsid w:val="00E7634C"/>
    <w:rsid w:val="00E77892"/>
    <w:rsid w:val="00E82779"/>
    <w:rsid w:val="00E82A51"/>
    <w:rsid w:val="00E82C8D"/>
    <w:rsid w:val="00E839F7"/>
    <w:rsid w:val="00E9242D"/>
    <w:rsid w:val="00E93E4C"/>
    <w:rsid w:val="00EA2EF3"/>
    <w:rsid w:val="00EA6191"/>
    <w:rsid w:val="00EA6D9F"/>
    <w:rsid w:val="00EB0926"/>
    <w:rsid w:val="00EB170B"/>
    <w:rsid w:val="00EB3CAF"/>
    <w:rsid w:val="00EB3ED3"/>
    <w:rsid w:val="00EB47FC"/>
    <w:rsid w:val="00EB48EC"/>
    <w:rsid w:val="00EB5255"/>
    <w:rsid w:val="00EB5C47"/>
    <w:rsid w:val="00EB66FB"/>
    <w:rsid w:val="00EB6CC6"/>
    <w:rsid w:val="00EC0321"/>
    <w:rsid w:val="00ED0639"/>
    <w:rsid w:val="00ED3AC8"/>
    <w:rsid w:val="00ED59BD"/>
    <w:rsid w:val="00ED66F9"/>
    <w:rsid w:val="00EE11CC"/>
    <w:rsid w:val="00EE379F"/>
    <w:rsid w:val="00EE404C"/>
    <w:rsid w:val="00EE5BC8"/>
    <w:rsid w:val="00EE6C56"/>
    <w:rsid w:val="00EE772A"/>
    <w:rsid w:val="00EE7758"/>
    <w:rsid w:val="00EF3E16"/>
    <w:rsid w:val="00EF4755"/>
    <w:rsid w:val="00EF5841"/>
    <w:rsid w:val="00EF6663"/>
    <w:rsid w:val="00EF67E6"/>
    <w:rsid w:val="00EF6BDF"/>
    <w:rsid w:val="00EF6F47"/>
    <w:rsid w:val="00EF7135"/>
    <w:rsid w:val="00F019BF"/>
    <w:rsid w:val="00F024C6"/>
    <w:rsid w:val="00F027C7"/>
    <w:rsid w:val="00F027DB"/>
    <w:rsid w:val="00F036FB"/>
    <w:rsid w:val="00F07978"/>
    <w:rsid w:val="00F103F0"/>
    <w:rsid w:val="00F10B03"/>
    <w:rsid w:val="00F10CD0"/>
    <w:rsid w:val="00F10F3B"/>
    <w:rsid w:val="00F1252E"/>
    <w:rsid w:val="00F1267B"/>
    <w:rsid w:val="00F14A7A"/>
    <w:rsid w:val="00F16415"/>
    <w:rsid w:val="00F16B98"/>
    <w:rsid w:val="00F17499"/>
    <w:rsid w:val="00F17D31"/>
    <w:rsid w:val="00F22985"/>
    <w:rsid w:val="00F23D0D"/>
    <w:rsid w:val="00F24D6B"/>
    <w:rsid w:val="00F25F70"/>
    <w:rsid w:val="00F30CE8"/>
    <w:rsid w:val="00F32415"/>
    <w:rsid w:val="00F3383E"/>
    <w:rsid w:val="00F33926"/>
    <w:rsid w:val="00F33E53"/>
    <w:rsid w:val="00F405F6"/>
    <w:rsid w:val="00F426E8"/>
    <w:rsid w:val="00F44618"/>
    <w:rsid w:val="00F454CC"/>
    <w:rsid w:val="00F45F46"/>
    <w:rsid w:val="00F465A7"/>
    <w:rsid w:val="00F4765D"/>
    <w:rsid w:val="00F4792C"/>
    <w:rsid w:val="00F5040E"/>
    <w:rsid w:val="00F50B7C"/>
    <w:rsid w:val="00F51EF6"/>
    <w:rsid w:val="00F540BD"/>
    <w:rsid w:val="00F54566"/>
    <w:rsid w:val="00F550E6"/>
    <w:rsid w:val="00F5529C"/>
    <w:rsid w:val="00F56FE7"/>
    <w:rsid w:val="00F576D4"/>
    <w:rsid w:val="00F62EE1"/>
    <w:rsid w:val="00F65AEB"/>
    <w:rsid w:val="00F668AF"/>
    <w:rsid w:val="00F675A2"/>
    <w:rsid w:val="00F679F8"/>
    <w:rsid w:val="00F67F92"/>
    <w:rsid w:val="00F706EC"/>
    <w:rsid w:val="00F70C7D"/>
    <w:rsid w:val="00F71ED2"/>
    <w:rsid w:val="00F74345"/>
    <w:rsid w:val="00F74839"/>
    <w:rsid w:val="00F74E4E"/>
    <w:rsid w:val="00F77599"/>
    <w:rsid w:val="00F804A3"/>
    <w:rsid w:val="00F80A0A"/>
    <w:rsid w:val="00F82B19"/>
    <w:rsid w:val="00F82C43"/>
    <w:rsid w:val="00F837F2"/>
    <w:rsid w:val="00F85619"/>
    <w:rsid w:val="00F86DEB"/>
    <w:rsid w:val="00F872C0"/>
    <w:rsid w:val="00F87AD7"/>
    <w:rsid w:val="00F90614"/>
    <w:rsid w:val="00F90CA7"/>
    <w:rsid w:val="00F9212D"/>
    <w:rsid w:val="00F938D6"/>
    <w:rsid w:val="00F93DE5"/>
    <w:rsid w:val="00F93E4D"/>
    <w:rsid w:val="00F9466C"/>
    <w:rsid w:val="00F94D44"/>
    <w:rsid w:val="00F94FBE"/>
    <w:rsid w:val="00F95D12"/>
    <w:rsid w:val="00F95DAB"/>
    <w:rsid w:val="00F965DA"/>
    <w:rsid w:val="00F9679E"/>
    <w:rsid w:val="00F96E8E"/>
    <w:rsid w:val="00FA01AB"/>
    <w:rsid w:val="00FA1AC2"/>
    <w:rsid w:val="00FA406A"/>
    <w:rsid w:val="00FA4FC2"/>
    <w:rsid w:val="00FA64F0"/>
    <w:rsid w:val="00FA6BB6"/>
    <w:rsid w:val="00FB05C8"/>
    <w:rsid w:val="00FB1907"/>
    <w:rsid w:val="00FB265A"/>
    <w:rsid w:val="00FB4039"/>
    <w:rsid w:val="00FB4928"/>
    <w:rsid w:val="00FB503A"/>
    <w:rsid w:val="00FB516C"/>
    <w:rsid w:val="00FB7F00"/>
    <w:rsid w:val="00FC0AFF"/>
    <w:rsid w:val="00FC54A0"/>
    <w:rsid w:val="00FC67E7"/>
    <w:rsid w:val="00FC69B4"/>
    <w:rsid w:val="00FD0236"/>
    <w:rsid w:val="00FD0AA9"/>
    <w:rsid w:val="00FD18F4"/>
    <w:rsid w:val="00FD30F7"/>
    <w:rsid w:val="00FD3AE0"/>
    <w:rsid w:val="00FD4E59"/>
    <w:rsid w:val="00FD54DB"/>
    <w:rsid w:val="00FD619F"/>
    <w:rsid w:val="00FD64E4"/>
    <w:rsid w:val="00FD706A"/>
    <w:rsid w:val="00FE0340"/>
    <w:rsid w:val="00FE0398"/>
    <w:rsid w:val="00FE16CB"/>
    <w:rsid w:val="00FE22DC"/>
    <w:rsid w:val="00FE6CA1"/>
    <w:rsid w:val="00FF0023"/>
    <w:rsid w:val="00FF281B"/>
    <w:rsid w:val="00FF2CE5"/>
    <w:rsid w:val="00FF42D9"/>
    <w:rsid w:val="00FF5686"/>
    <w:rsid w:val="01290F7E"/>
    <w:rsid w:val="015D1E09"/>
    <w:rsid w:val="02697903"/>
    <w:rsid w:val="029E3036"/>
    <w:rsid w:val="02DF2C9B"/>
    <w:rsid w:val="02F96569"/>
    <w:rsid w:val="035A3F4A"/>
    <w:rsid w:val="03EA7B21"/>
    <w:rsid w:val="04682E3C"/>
    <w:rsid w:val="054E346C"/>
    <w:rsid w:val="05F83EAE"/>
    <w:rsid w:val="063E7D85"/>
    <w:rsid w:val="07293586"/>
    <w:rsid w:val="07295285"/>
    <w:rsid w:val="07636392"/>
    <w:rsid w:val="07770C56"/>
    <w:rsid w:val="08415E53"/>
    <w:rsid w:val="092217DD"/>
    <w:rsid w:val="093A7294"/>
    <w:rsid w:val="0A263993"/>
    <w:rsid w:val="0A2D3AC2"/>
    <w:rsid w:val="0AA755DF"/>
    <w:rsid w:val="0B120D44"/>
    <w:rsid w:val="0BD27BF6"/>
    <w:rsid w:val="0C3B3C7D"/>
    <w:rsid w:val="0CAB2EAE"/>
    <w:rsid w:val="0D5807D8"/>
    <w:rsid w:val="0D621C7D"/>
    <w:rsid w:val="0E706869"/>
    <w:rsid w:val="0E73034D"/>
    <w:rsid w:val="0F13775A"/>
    <w:rsid w:val="0F5F45FE"/>
    <w:rsid w:val="0F9A112B"/>
    <w:rsid w:val="10446FC3"/>
    <w:rsid w:val="106D2F64"/>
    <w:rsid w:val="10B63710"/>
    <w:rsid w:val="10C56A84"/>
    <w:rsid w:val="10F10820"/>
    <w:rsid w:val="111C2F7A"/>
    <w:rsid w:val="114E421B"/>
    <w:rsid w:val="11665CA1"/>
    <w:rsid w:val="13951726"/>
    <w:rsid w:val="13B70252"/>
    <w:rsid w:val="14396509"/>
    <w:rsid w:val="14DD2C3C"/>
    <w:rsid w:val="16087E1D"/>
    <w:rsid w:val="16A23715"/>
    <w:rsid w:val="17701D14"/>
    <w:rsid w:val="17735226"/>
    <w:rsid w:val="189F624C"/>
    <w:rsid w:val="19EE33E7"/>
    <w:rsid w:val="1A1C66C0"/>
    <w:rsid w:val="1A42393B"/>
    <w:rsid w:val="1AAD45DE"/>
    <w:rsid w:val="1B046F80"/>
    <w:rsid w:val="1B3267B5"/>
    <w:rsid w:val="1B40161D"/>
    <w:rsid w:val="1B441859"/>
    <w:rsid w:val="1B6606B1"/>
    <w:rsid w:val="1C5E7925"/>
    <w:rsid w:val="1CB277E8"/>
    <w:rsid w:val="1CFD070F"/>
    <w:rsid w:val="1D5F6196"/>
    <w:rsid w:val="1D6132A5"/>
    <w:rsid w:val="1D80787F"/>
    <w:rsid w:val="1D8E56D5"/>
    <w:rsid w:val="1E7A43DA"/>
    <w:rsid w:val="1F0D463D"/>
    <w:rsid w:val="1FE7539E"/>
    <w:rsid w:val="20671BE0"/>
    <w:rsid w:val="20963CB8"/>
    <w:rsid w:val="20A81A1B"/>
    <w:rsid w:val="20B07FB6"/>
    <w:rsid w:val="20B646FB"/>
    <w:rsid w:val="213B74B1"/>
    <w:rsid w:val="215A2310"/>
    <w:rsid w:val="21694480"/>
    <w:rsid w:val="21DE318A"/>
    <w:rsid w:val="21EF5B80"/>
    <w:rsid w:val="22576990"/>
    <w:rsid w:val="22835BC4"/>
    <w:rsid w:val="22F47480"/>
    <w:rsid w:val="23DE1C48"/>
    <w:rsid w:val="240210CD"/>
    <w:rsid w:val="24BF09F7"/>
    <w:rsid w:val="252D53FE"/>
    <w:rsid w:val="25A96CC2"/>
    <w:rsid w:val="25EC2D81"/>
    <w:rsid w:val="2702275C"/>
    <w:rsid w:val="277057A2"/>
    <w:rsid w:val="28B2744C"/>
    <w:rsid w:val="29206EB8"/>
    <w:rsid w:val="29486B67"/>
    <w:rsid w:val="29595666"/>
    <w:rsid w:val="29874881"/>
    <w:rsid w:val="29E325E0"/>
    <w:rsid w:val="29FB7966"/>
    <w:rsid w:val="2A452503"/>
    <w:rsid w:val="2BA936A8"/>
    <w:rsid w:val="2C315A5A"/>
    <w:rsid w:val="2C4B1C25"/>
    <w:rsid w:val="2D8B2BA8"/>
    <w:rsid w:val="2D9E56F5"/>
    <w:rsid w:val="2DC27F2B"/>
    <w:rsid w:val="2E667F96"/>
    <w:rsid w:val="2E8226AB"/>
    <w:rsid w:val="2FD065E6"/>
    <w:rsid w:val="2FD96870"/>
    <w:rsid w:val="2FDB5A59"/>
    <w:rsid w:val="30580BC9"/>
    <w:rsid w:val="311E2ED7"/>
    <w:rsid w:val="31456678"/>
    <w:rsid w:val="315619EE"/>
    <w:rsid w:val="315C449C"/>
    <w:rsid w:val="31B82709"/>
    <w:rsid w:val="31D05482"/>
    <w:rsid w:val="32343617"/>
    <w:rsid w:val="32400B34"/>
    <w:rsid w:val="329E6876"/>
    <w:rsid w:val="333015F2"/>
    <w:rsid w:val="334B6320"/>
    <w:rsid w:val="33D934D4"/>
    <w:rsid w:val="33FE2F6A"/>
    <w:rsid w:val="340E07E5"/>
    <w:rsid w:val="34235BF7"/>
    <w:rsid w:val="358C5FA8"/>
    <w:rsid w:val="35C15DF1"/>
    <w:rsid w:val="36074A7F"/>
    <w:rsid w:val="36923549"/>
    <w:rsid w:val="36B75FBF"/>
    <w:rsid w:val="36BD0C45"/>
    <w:rsid w:val="37E00298"/>
    <w:rsid w:val="37ED1F20"/>
    <w:rsid w:val="38B302F9"/>
    <w:rsid w:val="38F12CD3"/>
    <w:rsid w:val="38F94775"/>
    <w:rsid w:val="392971ED"/>
    <w:rsid w:val="39325651"/>
    <w:rsid w:val="3A872856"/>
    <w:rsid w:val="3B3763D1"/>
    <w:rsid w:val="3C2F6E1E"/>
    <w:rsid w:val="3C4F64BA"/>
    <w:rsid w:val="3C6370CA"/>
    <w:rsid w:val="3CDA245A"/>
    <w:rsid w:val="3D1E06B7"/>
    <w:rsid w:val="3E4128B2"/>
    <w:rsid w:val="3EC4482D"/>
    <w:rsid w:val="3EDA0523"/>
    <w:rsid w:val="3F5F3391"/>
    <w:rsid w:val="3F60485C"/>
    <w:rsid w:val="407A6407"/>
    <w:rsid w:val="40A039D7"/>
    <w:rsid w:val="4200449D"/>
    <w:rsid w:val="423A3BCC"/>
    <w:rsid w:val="424E57D2"/>
    <w:rsid w:val="42695F63"/>
    <w:rsid w:val="42B26C49"/>
    <w:rsid w:val="42D538FF"/>
    <w:rsid w:val="433A6FE6"/>
    <w:rsid w:val="43480868"/>
    <w:rsid w:val="4350713C"/>
    <w:rsid w:val="436653E0"/>
    <w:rsid w:val="43C4431A"/>
    <w:rsid w:val="44B951CC"/>
    <w:rsid w:val="44CD14E0"/>
    <w:rsid w:val="44F20B0B"/>
    <w:rsid w:val="452E5F4C"/>
    <w:rsid w:val="45612018"/>
    <w:rsid w:val="458946E9"/>
    <w:rsid w:val="45A47C0E"/>
    <w:rsid w:val="45D4008B"/>
    <w:rsid w:val="46577FD6"/>
    <w:rsid w:val="46D955A7"/>
    <w:rsid w:val="47133957"/>
    <w:rsid w:val="47A07E0C"/>
    <w:rsid w:val="4870272E"/>
    <w:rsid w:val="49BB2F4F"/>
    <w:rsid w:val="49DC7715"/>
    <w:rsid w:val="4A023139"/>
    <w:rsid w:val="4A7B576F"/>
    <w:rsid w:val="4AD00BDD"/>
    <w:rsid w:val="4AF561A9"/>
    <w:rsid w:val="4C4A0649"/>
    <w:rsid w:val="4C7E5ECA"/>
    <w:rsid w:val="4C876AA5"/>
    <w:rsid w:val="4D0E00FB"/>
    <w:rsid w:val="4D176606"/>
    <w:rsid w:val="4DA6038E"/>
    <w:rsid w:val="4DEC4FB0"/>
    <w:rsid w:val="4E075D8A"/>
    <w:rsid w:val="4EC00FAD"/>
    <w:rsid w:val="4F9843DC"/>
    <w:rsid w:val="4FC62A8C"/>
    <w:rsid w:val="4FE20F0D"/>
    <w:rsid w:val="4FE51552"/>
    <w:rsid w:val="504A21F5"/>
    <w:rsid w:val="50504C4B"/>
    <w:rsid w:val="509C6E7C"/>
    <w:rsid w:val="5162104E"/>
    <w:rsid w:val="53A039CC"/>
    <w:rsid w:val="53A1505A"/>
    <w:rsid w:val="54063E08"/>
    <w:rsid w:val="543437E8"/>
    <w:rsid w:val="54F73313"/>
    <w:rsid w:val="54F80955"/>
    <w:rsid w:val="555170A7"/>
    <w:rsid w:val="5587536D"/>
    <w:rsid w:val="559B174B"/>
    <w:rsid w:val="55C136E0"/>
    <w:rsid w:val="55CE0CF4"/>
    <w:rsid w:val="56B22A9C"/>
    <w:rsid w:val="57B72A76"/>
    <w:rsid w:val="57C3426C"/>
    <w:rsid w:val="57CE1F93"/>
    <w:rsid w:val="588743D1"/>
    <w:rsid w:val="5887701A"/>
    <w:rsid w:val="59C0439F"/>
    <w:rsid w:val="59D00F60"/>
    <w:rsid w:val="59E83858"/>
    <w:rsid w:val="5ABE2233"/>
    <w:rsid w:val="5BDF5D95"/>
    <w:rsid w:val="5BFE7528"/>
    <w:rsid w:val="5E2467F1"/>
    <w:rsid w:val="5F1A2B43"/>
    <w:rsid w:val="5FB837BB"/>
    <w:rsid w:val="60C21ADC"/>
    <w:rsid w:val="60CC405A"/>
    <w:rsid w:val="61DC6BB2"/>
    <w:rsid w:val="61E215D8"/>
    <w:rsid w:val="61ED4622"/>
    <w:rsid w:val="621B3775"/>
    <w:rsid w:val="62364782"/>
    <w:rsid w:val="6394356A"/>
    <w:rsid w:val="63C61B2C"/>
    <w:rsid w:val="63D40BE9"/>
    <w:rsid w:val="640A320C"/>
    <w:rsid w:val="64102431"/>
    <w:rsid w:val="64A5243A"/>
    <w:rsid w:val="64F531DE"/>
    <w:rsid w:val="65373578"/>
    <w:rsid w:val="657E0055"/>
    <w:rsid w:val="6697491D"/>
    <w:rsid w:val="671F124A"/>
    <w:rsid w:val="675E7484"/>
    <w:rsid w:val="677A33C6"/>
    <w:rsid w:val="681F6961"/>
    <w:rsid w:val="68610A2F"/>
    <w:rsid w:val="68805514"/>
    <w:rsid w:val="69316E2F"/>
    <w:rsid w:val="694E2071"/>
    <w:rsid w:val="69766163"/>
    <w:rsid w:val="697A3B33"/>
    <w:rsid w:val="69D44760"/>
    <w:rsid w:val="6A520EC7"/>
    <w:rsid w:val="6AF87E20"/>
    <w:rsid w:val="6B322639"/>
    <w:rsid w:val="6C636C38"/>
    <w:rsid w:val="6DB34098"/>
    <w:rsid w:val="6DB545B6"/>
    <w:rsid w:val="6DE02FB4"/>
    <w:rsid w:val="6E514CED"/>
    <w:rsid w:val="6EB563D5"/>
    <w:rsid w:val="6ED92677"/>
    <w:rsid w:val="6EE53AE1"/>
    <w:rsid w:val="6F225983"/>
    <w:rsid w:val="6F8541A6"/>
    <w:rsid w:val="6FFC5590"/>
    <w:rsid w:val="706D1DD0"/>
    <w:rsid w:val="707D23C5"/>
    <w:rsid w:val="70856B87"/>
    <w:rsid w:val="70D527EE"/>
    <w:rsid w:val="715B5300"/>
    <w:rsid w:val="71D27F8A"/>
    <w:rsid w:val="71E50E49"/>
    <w:rsid w:val="72505E1C"/>
    <w:rsid w:val="72553024"/>
    <w:rsid w:val="72EF0D48"/>
    <w:rsid w:val="73122968"/>
    <w:rsid w:val="731F5D5E"/>
    <w:rsid w:val="7368579A"/>
    <w:rsid w:val="73C51AD5"/>
    <w:rsid w:val="741E793C"/>
    <w:rsid w:val="745E3944"/>
    <w:rsid w:val="75160EAA"/>
    <w:rsid w:val="7635099D"/>
    <w:rsid w:val="77762421"/>
    <w:rsid w:val="77B56B1F"/>
    <w:rsid w:val="780F09F4"/>
    <w:rsid w:val="78A90480"/>
    <w:rsid w:val="7A364017"/>
    <w:rsid w:val="7A485D6A"/>
    <w:rsid w:val="7A8265E1"/>
    <w:rsid w:val="7B686D42"/>
    <w:rsid w:val="7B841746"/>
    <w:rsid w:val="7C6C5AC7"/>
    <w:rsid w:val="7CC6544B"/>
    <w:rsid w:val="7D0239FF"/>
    <w:rsid w:val="7D5E40CD"/>
    <w:rsid w:val="7DCD56F2"/>
    <w:rsid w:val="7F001CE7"/>
    <w:rsid w:val="7FB63F96"/>
    <w:rsid w:val="7FE47E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iPriority="9" w:semiHidden="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nhideWhenUsed="0" w:uiPriority="0" w:semiHidden="0" w:name="index 1" w:locked="1"/>
    <w:lsdException w:unhideWhenUsed="0" w:uiPriority="0" w:semiHidden="0" w:name="index 2" w:locked="1"/>
    <w:lsdException w:unhideWhenUsed="0" w:uiPriority="0" w:semiHidden="0" w:name="index 3" w:locked="1"/>
    <w:lsdException w:unhideWhenUsed="0" w:uiPriority="0" w:semiHidden="0" w:name="index 4" w:locked="1"/>
    <w:lsdException w:unhideWhenUsed="0" w:uiPriority="0" w:semiHidden="0" w:name="index 5" w:locked="1"/>
    <w:lsdException w:unhideWhenUsed="0" w:uiPriority="0" w:semiHidden="0" w:name="index 6" w:locked="1"/>
    <w:lsdException w:unhideWhenUsed="0" w:uiPriority="0" w:semiHidden="0" w:name="index 7" w:locked="1"/>
    <w:lsdException w:unhideWhenUsed="0" w:uiPriority="0" w:semiHidden="0" w:name="index 8" w:locked="1"/>
    <w:lsdException w:unhideWhenUsed="0" w:uiPriority="0" w:semiHidden="0" w:name="index 9" w:locked="1"/>
    <w:lsdException w:qFormat="1" w:unhideWhenUsed="0" w:uiPriority="39" w:semiHidden="0" w:name="toc 1" w:locked="1"/>
    <w:lsdException w:qFormat="1" w:unhideWhenUsed="0" w:uiPriority="39"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qFormat="1" w:unhideWhenUsed="0" w:uiPriority="0" w:semiHidden="0" w:name="Normal Indent" w:locked="1"/>
    <w:lsdException w:unhideWhenUsed="0" w:uiPriority="0" w:semiHidden="0" w:name="footnote text" w:locked="1"/>
    <w:lsdException w:qFormat="1" w:unhideWhenUsed="0" w:uiPriority="0" w:name="annotation text"/>
    <w:lsdException w:qFormat="1" w:unhideWhenUsed="0" w:uiPriority="0" w:semiHidden="0" w:name="header"/>
    <w:lsdException w:qFormat="1" w:unhideWhenUsed="0" w:uiPriority="99" w:semiHidden="0" w:name="footer"/>
    <w:lsdException w:unhideWhenUsed="0" w:uiPriority="0" w:semiHidden="0" w:name="index heading" w:locked="1"/>
    <w:lsdException w:qFormat="1" w:uiPriority="0" w:name="caption" w:locked="1"/>
    <w:lsdException w:unhideWhenUsed="0" w:uiPriority="0" w:semiHidden="0" w:name="table of figures" w:locked="1"/>
    <w:lsdException w:unhideWhenUsed="0" w:uiPriority="0" w:semiHidden="0" w:name="envelope address" w:locked="1"/>
    <w:lsdException w:unhideWhenUsed="0" w:uiPriority="0" w:semiHidden="0" w:name="envelope return" w:locked="1"/>
    <w:lsdException w:unhideWhenUsed="0" w:uiPriority="0" w:semiHidden="0" w:name="footnote reference" w:locked="1"/>
    <w:lsdException w:qFormat="1" w:unhideWhenUsed="0" w:uiPriority="0" w:name="annotation reference"/>
    <w:lsdException w:unhideWhenUsed="0" w:uiPriority="0" w:semiHidden="0" w:name="line number" w:locked="1"/>
    <w:lsdException w:qFormat="1" w:unhideWhenUsed="0" w:uiPriority="0" w:semiHidden="0" w:name="page number" w:locked="1"/>
    <w:lsdException w:unhideWhenUsed="0" w:uiPriority="0" w:semiHidden="0" w:name="endnote reference" w:locked="1"/>
    <w:lsdException w:unhideWhenUsed="0" w:uiPriority="0" w:semiHidden="0" w:name="endnote text" w:locked="1"/>
    <w:lsdException w:unhideWhenUsed="0" w:uiPriority="0" w:semiHidden="0" w:name="table of authorities" w:locked="1"/>
    <w:lsdException w:unhideWhenUsed="0" w:uiPriority="0" w:semiHidden="0" w:name="macro" w:locked="1"/>
    <w:lsdException w:unhideWhenUsed="0" w:uiPriority="0" w:semiHidden="0" w:name="toa heading" w:locked="1"/>
    <w:lsdException w:qFormat="1" w:unhideWhenUsed="0" w:uiPriority="0" w:semiHidden="0" w:name="List" w:locked="1"/>
    <w:lsdException w:unhideWhenUsed="0" w:uiPriority="0" w:semiHidden="0" w:name="List Bullet" w:locked="1"/>
    <w:lsdException w:unhideWhenUsed="0" w:uiPriority="0" w:semiHidden="0" w:name="List Number" w:locked="1"/>
    <w:lsdException w:unhideWhenUsed="0" w:uiPriority="0" w:semiHidden="0" w:name="List 2" w:locked="1"/>
    <w:lsdException w:unhideWhenUsed="0" w:uiPriority="0" w:semiHidden="0" w:name="List 3" w:locked="1"/>
    <w:lsdException w:unhideWhenUsed="0" w:uiPriority="0" w:semiHidden="0" w:name="List 4" w:locked="1"/>
    <w:lsdException w:unhideWhenUsed="0" w:uiPriority="0" w:semiHidden="0" w:name="List 5" w:locked="1"/>
    <w:lsdException w:unhideWhenUsed="0" w:uiPriority="0" w:semiHidden="0" w:name="List Bullet 2" w:locked="1"/>
    <w:lsdException w:unhideWhenUsed="0" w:uiPriority="0" w:semiHidden="0" w:name="List Bullet 3" w:locked="1"/>
    <w:lsdException w:unhideWhenUsed="0" w:uiPriority="0" w:semiHidden="0" w:name="List Bullet 4" w:locked="1"/>
    <w:lsdException w:qFormat="1" w:unhideWhenUsed="0" w:uiPriority="0" w:semiHidden="0" w:name="List Bullet 5" w:locked="1"/>
    <w:lsdException w:unhideWhenUsed="0" w:uiPriority="0" w:semiHidden="0" w:name="List Number 2" w:locked="1"/>
    <w:lsdException w:unhideWhenUsed="0" w:uiPriority="0" w:semiHidden="0" w:name="List Number 3" w:locked="1"/>
    <w:lsdException w:unhideWhenUsed="0" w:uiPriority="0" w:semiHidden="0" w:name="List Number 4" w:locked="1"/>
    <w:lsdException w:unhideWhenUsed="0" w:uiPriority="0" w:semiHidden="0" w:name="List Number 5" w:locked="1"/>
    <w:lsdException w:qFormat="1" w:unhideWhenUsed="0" w:uiPriority="0" w:semiHidden="0" w:name="Title" w:locked="1"/>
    <w:lsdException w:unhideWhenUsed="0" w:uiPriority="0" w:semiHidden="0" w:name="Closing" w:locked="1"/>
    <w:lsdException w:unhideWhenUsed="0" w:uiPriority="0" w:semiHidden="0" w:name="Signature" w:locked="1"/>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ocked="1"/>
    <w:lsdException w:unhideWhenUsed="0" w:uiPriority="0" w:semiHidden="0" w:name="List Continue 2" w:locked="1"/>
    <w:lsdException w:unhideWhenUsed="0" w:uiPriority="0" w:semiHidden="0" w:name="List Continue 3" w:locked="1"/>
    <w:lsdException w:unhideWhenUsed="0" w:uiPriority="0" w:semiHidden="0" w:name="List Continue 4" w:locked="1"/>
    <w:lsdException w:unhideWhenUsed="0" w:uiPriority="0" w:semiHidden="0" w:name="List Continue 5" w:locked="1"/>
    <w:lsdException w:unhideWhenUsed="0" w:uiPriority="0" w:semiHidden="0" w:name="Message Header" w:locked="1"/>
    <w:lsdException w:qFormat="1" w:unhideWhenUsed="0" w:uiPriority="0" w:semiHidden="0" w:name="Subtitle" w:locked="1"/>
    <w:lsdException w:unhideWhenUsed="0" w:uiPriority="0" w:semiHidden="0" w:name="Salutation" w:locked="1"/>
    <w:lsdException w:qFormat="1" w:unhideWhenUsed="0" w:uiPriority="0" w:semiHidden="0" w:name="Date"/>
    <w:lsdException w:qFormat="1" w:unhideWhenUsed="0" w:uiPriority="0" w:semiHidden="0" w:name="Body Text First Indent" w:locked="1"/>
    <w:lsdException w:qFormat="1" w:unhideWhenUsed="0" w:uiPriority="0" w:semiHidden="0" w:name="Body Text First Indent 2" w:locked="1"/>
    <w:lsdException w:unhideWhenUsed="0" w:uiPriority="0" w:semiHidden="0" w:name="Note Heading" w:locked="1"/>
    <w:lsdException w:unhideWhenUsed="0" w:uiPriority="0" w:semiHidden="0" w:name="Body Text 2" w:locked="1"/>
    <w:lsdException w:unhideWhenUsed="0" w:uiPriority="0" w:semiHidden="0" w:name="Body Text 3" w:locked="1"/>
    <w:lsdException w:qFormat="1" w:unhideWhenUsed="0" w:uiPriority="99" w:semiHidden="0" w:name="Body Text Indent 2" w:locked="1"/>
    <w:lsdException w:unhideWhenUsed="0" w:uiPriority="0" w:semiHidden="0" w:name="Body Text Indent 3" w:locked="1"/>
    <w:lsdException w:unhideWhenUsed="0" w:uiPriority="0" w:semiHidden="0" w:name="Block Text" w:locked="1"/>
    <w:lsdException w:qFormat="1" w:unhideWhenUsed="0" w:uiPriority="99" w:semiHidden="0" w:name="Hyperlink" w:locked="1"/>
    <w:lsdException w:unhideWhenUsed="0" w:uiPriority="0" w:semiHidden="0" w:name="FollowedHyperlink" w:locked="1"/>
    <w:lsdException w:qFormat="1" w:unhideWhenUsed="0" w:uiPriority="0" w:semiHidden="0" w:name="Strong" w:locked="1"/>
    <w:lsdException w:qFormat="1" w:unhideWhenUsed="0" w:uiPriority="0" w:semiHidden="0" w:name="Emphasis" w:locked="1"/>
    <w:lsdException w:unhideWhenUsed="0" w:uiPriority="0" w:semiHidden="0" w:name="Document Map" w:locked="1"/>
    <w:lsdException w:unhideWhenUsed="0" w:uiPriority="0" w:semiHidden="0" w:name="Plain Text" w:locked="1"/>
    <w:lsdException w:unhideWhenUsed="0" w:uiPriority="0" w:semiHidden="0" w:name="E-mail Signature" w:locked="1"/>
    <w:lsdException w:qFormat="1" w:unhideWhenUsed="0" w:uiPriority="99" w:semiHidden="0" w:name="Normal (Web)"/>
    <w:lsdException w:unhideWhenUsed="0" w:uiPriority="0" w:semiHidden="0" w:name="HTML Acronym" w:locked="1"/>
    <w:lsdException w:unhideWhenUsed="0" w:uiPriority="0" w:semiHidden="0" w:name="HTML Address" w:locked="1"/>
    <w:lsdException w:unhideWhenUsed="0" w:uiPriority="0" w:semiHidden="0" w:name="HTML Cite" w:locked="1"/>
    <w:lsdException w:unhideWhenUsed="0" w:uiPriority="0" w:semiHidden="0" w:name="HTML Code" w:locked="1"/>
    <w:lsdException w:unhideWhenUsed="0" w:uiPriority="0" w:semiHidden="0" w:name="HTML Definition" w:locked="1"/>
    <w:lsdException w:uiPriority="0" w:name="HTML Keyboard" w:locked="1"/>
    <w:lsdException w:qFormat="1" w:uiPriority="99" w:semiHidden="0" w:name="HTML Preformatted" w:locked="1"/>
    <w:lsdException w:unhideWhenUsed="0" w:uiPriority="0" w:semiHidden="0" w:name="HTML Sample" w:locked="1"/>
    <w:lsdException w:unhideWhenUsed="0" w:uiPriority="0" w:semiHidden="0" w:name="HTML Typewriter" w:locked="1"/>
    <w:lsdException w:unhideWhenUsed="0" w:uiPriority="0" w:semiHidden="0" w:name="HTML Variable" w:locked="1"/>
    <w:lsdException w:qFormat="1" w:uiPriority="99" w:name="Normal Table"/>
    <w:lsdException w:qFormat="1" w:unhideWhenUsed="0" w:uiPriority="99" w:semiHidden="0" w:name="annotation subject"/>
    <w:lsdException w:uiPriority="0" w:name="Table Simple 1" w:locked="1"/>
    <w:lsdException w:uiPriority="0" w:name="Table Simple 2" w:locked="1"/>
    <w:lsdException w:uiPriority="0" w:name="Table Simple 3" w:locked="1"/>
    <w:lsdException w:uiPriority="0" w:name="Table Classic 1" w:locked="1"/>
    <w:lsdException w:uiPriority="0" w:name="Table Classic 2" w:locked="1"/>
    <w:lsdException w:uiPriority="0" w:name="Table Classic 3" w:locked="1"/>
    <w:lsdException w:uiPriority="0" w:name="Table Classic 4" w:locked="1"/>
    <w:lsdException w:uiPriority="0" w:name="Table Colorful 1" w:locked="1"/>
    <w:lsdException w:uiPriority="0" w:name="Table Colorful 2" w:locked="1"/>
    <w:lsdException w:uiPriority="0" w:name="Table Colorful 3" w:locked="1"/>
    <w:lsdException w:uiPriority="0" w:name="Table Columns 1" w:locked="1"/>
    <w:lsdException w:uiPriority="0" w:name="Table Columns 2" w:locked="1"/>
    <w:lsdException w:uiPriority="0" w:name="Table Columns 3" w:locked="1"/>
    <w:lsdException w:uiPriority="0" w:name="Table Columns 4" w:locked="1"/>
    <w:lsdException w:uiPriority="0" w:name="Table Columns 5" w:locked="1"/>
    <w:lsdException w:uiPriority="0" w:name="Table Grid 1" w:locked="1"/>
    <w:lsdException w:uiPriority="0" w:name="Table Grid 2" w:locked="1"/>
    <w:lsdException w:uiPriority="0" w:name="Table Grid 3" w:locked="1"/>
    <w:lsdException w:uiPriority="0" w:name="Table Grid 4" w:locked="1"/>
    <w:lsdException w:uiPriority="0" w:name="Table Grid 5" w:locked="1"/>
    <w:lsdException w:uiPriority="0" w:name="Table Grid 6" w:locked="1"/>
    <w:lsdException w:uiPriority="0" w:name="Table Grid 7" w:locked="1"/>
    <w:lsdException w:uiPriority="0" w:name="Table Grid 8" w:locked="1"/>
    <w:lsdException w:uiPriority="0" w:name="Table List 1" w:locked="1"/>
    <w:lsdException w:uiPriority="0" w:name="Table List 2" w:locked="1"/>
    <w:lsdException w:uiPriority="0" w:name="Table List 3" w:locked="1"/>
    <w:lsdException w:uiPriority="0" w:name="Table List 4" w:locked="1"/>
    <w:lsdException w:uiPriority="0" w:name="Table List 5" w:locked="1"/>
    <w:lsdException w:uiPriority="0" w:name="Table List 6" w:locked="1"/>
    <w:lsdException w:uiPriority="0" w:name="Table List 7" w:locked="1"/>
    <w:lsdException w:uiPriority="0" w:name="Table List 8" w:locked="1"/>
    <w:lsdException w:uiPriority="0" w:name="Table 3D effects 1" w:locked="1"/>
    <w:lsdException w:uiPriority="0" w:name="Table 3D effects 2" w:locked="1"/>
    <w:lsdException w:uiPriority="0" w:name="Table 3D effects 3" w:locked="1"/>
    <w:lsdException w:uiPriority="0" w:name="Table Contemporary" w:locked="1"/>
    <w:lsdException w:uiPriority="0" w:name="Table Elegant" w:locked="1"/>
    <w:lsdException w:uiPriority="0" w:name="Table Professional" w:locked="1"/>
    <w:lsdException w:uiPriority="0" w:name="Table Subtle 1" w:locked="1"/>
    <w:lsdException w:uiPriority="0" w:name="Table Subtle 2" w:locked="1"/>
    <w:lsdException w:uiPriority="0" w:name="Table Web 1" w:locked="1"/>
    <w:lsdException w:uiPriority="0" w:name="Table Web 2" w:locked="1"/>
    <w:lsdException w:uiPriority="0" w:name="Table Web 3" w:locked="1"/>
    <w:lsdException w:qFormat="1" w:unhideWhenUsed="0" w:uiPriority="0" w:name="Balloon Text"/>
    <w:lsdException w:qFormat="1" w:unhideWhenUsed="0" w:uiPriority="39" w:semiHidden="0" w:name="Table Grid"/>
    <w:lsdException w:uiPriority="0" w:name="Table Theme" w:locked="1"/>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6">
    <w:name w:val="heading 1"/>
    <w:basedOn w:val="1"/>
    <w:next w:val="1"/>
    <w:qFormat/>
    <w:locked/>
    <w:uiPriority w:val="99"/>
    <w:pPr>
      <w:keepNext/>
      <w:overflowPunct w:val="0"/>
      <w:snapToGrid w:val="0"/>
      <w:spacing w:before="120" w:after="160" w:line="259" w:lineRule="auto"/>
      <w:ind w:left="432" w:hanging="432"/>
      <w:jc w:val="center"/>
      <w:outlineLvl w:val="0"/>
    </w:pPr>
    <w:rPr>
      <w:rFonts w:eastAsia="黑体"/>
      <w:bCs/>
      <w:color w:val="000000"/>
      <w:kern w:val="44"/>
      <w:sz w:val="30"/>
      <w:szCs w:val="30"/>
    </w:rPr>
  </w:style>
  <w:style w:type="paragraph" w:styleId="7">
    <w:name w:val="heading 2"/>
    <w:basedOn w:val="1"/>
    <w:next w:val="1"/>
    <w:link w:val="91"/>
    <w:unhideWhenUsed/>
    <w:qFormat/>
    <w:locked/>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8">
    <w:name w:val="heading 3"/>
    <w:basedOn w:val="1"/>
    <w:next w:val="1"/>
    <w:link w:val="92"/>
    <w:semiHidden/>
    <w:unhideWhenUsed/>
    <w:qFormat/>
    <w:locked/>
    <w:uiPriority w:val="0"/>
    <w:pPr>
      <w:keepNext/>
      <w:keepLines/>
      <w:spacing w:before="260" w:after="260" w:line="416" w:lineRule="auto"/>
      <w:outlineLvl w:val="2"/>
    </w:pPr>
    <w:rPr>
      <w:b/>
      <w:bCs/>
      <w:sz w:val="32"/>
      <w:szCs w:val="32"/>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next w:val="4"/>
    <w:link w:val="78"/>
    <w:qFormat/>
    <w:locked/>
    <w:uiPriority w:val="0"/>
    <w:pPr>
      <w:widowControl w:val="0"/>
      <w:snapToGrid/>
      <w:spacing w:before="0" w:after="120" w:line="240" w:lineRule="auto"/>
      <w:ind w:right="0" w:firstLine="420" w:firstLineChars="100"/>
    </w:pPr>
    <w:rPr>
      <w:kern w:val="2"/>
      <w:sz w:val="21"/>
      <w:szCs w:val="24"/>
    </w:rPr>
  </w:style>
  <w:style w:type="paragraph" w:styleId="3">
    <w:name w:val="Body Text"/>
    <w:basedOn w:val="1"/>
    <w:next w:val="1"/>
    <w:link w:val="42"/>
    <w:qFormat/>
    <w:uiPriority w:val="0"/>
    <w:pPr>
      <w:widowControl/>
      <w:snapToGrid w:val="0"/>
      <w:spacing w:before="60" w:after="160" w:line="259" w:lineRule="auto"/>
      <w:ind w:right="113"/>
    </w:pPr>
    <w:rPr>
      <w:kern w:val="0"/>
      <w:sz w:val="18"/>
      <w:szCs w:val="20"/>
    </w:rPr>
  </w:style>
  <w:style w:type="paragraph" w:customStyle="1" w:styleId="4">
    <w:name w:val="样式 正文首行缩进 + 首行缩进:  2 字符1"/>
    <w:basedOn w:val="1"/>
    <w:next w:val="5"/>
    <w:qFormat/>
    <w:uiPriority w:val="0"/>
    <w:pPr>
      <w:spacing w:line="360" w:lineRule="auto"/>
      <w:ind w:firstLine="480" w:firstLineChars="200"/>
    </w:pPr>
    <w:rPr>
      <w:sz w:val="24"/>
    </w:rPr>
  </w:style>
  <w:style w:type="paragraph" w:styleId="5">
    <w:name w:val="toc 1"/>
    <w:basedOn w:val="1"/>
    <w:next w:val="1"/>
    <w:qFormat/>
    <w:locked/>
    <w:uiPriority w:val="39"/>
    <w:pPr>
      <w:widowControl/>
      <w:tabs>
        <w:tab w:val="right" w:leader="hyphen" w:pos="9060"/>
      </w:tabs>
      <w:jc w:val="left"/>
    </w:pPr>
    <w:rPr>
      <w:rFonts w:ascii="宋体" w:hAnsi="宋体" w:cs="宋体"/>
      <w:kern w:val="0"/>
      <w:sz w:val="24"/>
    </w:rPr>
  </w:style>
  <w:style w:type="paragraph" w:styleId="9">
    <w:name w:val="Normal Indent"/>
    <w:basedOn w:val="1"/>
    <w:next w:val="10"/>
    <w:qFormat/>
    <w:locked/>
    <w:uiPriority w:val="0"/>
    <w:pPr>
      <w:ind w:firstLine="420"/>
    </w:pPr>
  </w:style>
  <w:style w:type="paragraph" w:styleId="10">
    <w:name w:val="Body Text First Indent 2"/>
    <w:basedOn w:val="11"/>
    <w:next w:val="1"/>
    <w:qFormat/>
    <w:locked/>
    <w:uiPriority w:val="0"/>
    <w:pPr>
      <w:ind w:firstLine="420" w:firstLineChars="200"/>
    </w:pPr>
  </w:style>
  <w:style w:type="paragraph" w:styleId="11">
    <w:name w:val="Body Text Indent"/>
    <w:basedOn w:val="1"/>
    <w:next w:val="12"/>
    <w:link w:val="51"/>
    <w:qFormat/>
    <w:uiPriority w:val="0"/>
    <w:pPr>
      <w:spacing w:after="120"/>
      <w:ind w:left="420" w:leftChars="200"/>
    </w:pPr>
    <w:rPr>
      <w:kern w:val="0"/>
      <w:sz w:val="24"/>
      <w:szCs w:val="20"/>
    </w:rPr>
  </w:style>
  <w:style w:type="paragraph" w:customStyle="1" w:styleId="12">
    <w:name w:val="样式 正文文本缩进 + 行距: 1.5 倍行距"/>
    <w:basedOn w:val="11"/>
    <w:qFormat/>
    <w:uiPriority w:val="0"/>
    <w:pPr>
      <w:ind w:left="90" w:leftChars="32" w:firstLine="560"/>
    </w:pPr>
  </w:style>
  <w:style w:type="paragraph" w:styleId="13">
    <w:name w:val="annotation text"/>
    <w:basedOn w:val="1"/>
    <w:link w:val="43"/>
    <w:semiHidden/>
    <w:qFormat/>
    <w:uiPriority w:val="0"/>
    <w:pPr>
      <w:jc w:val="left"/>
    </w:pPr>
    <w:rPr>
      <w:kern w:val="0"/>
      <w:sz w:val="24"/>
      <w:szCs w:val="20"/>
    </w:rPr>
  </w:style>
  <w:style w:type="paragraph" w:styleId="14">
    <w:name w:val="List Bullet 5"/>
    <w:basedOn w:val="1"/>
    <w:qFormat/>
    <w:locked/>
    <w:uiPriority w:val="0"/>
    <w:pPr>
      <w:numPr>
        <w:ilvl w:val="0"/>
        <w:numId w:val="1"/>
      </w:numPr>
    </w:pPr>
  </w:style>
  <w:style w:type="paragraph" w:styleId="15">
    <w:name w:val="Date"/>
    <w:basedOn w:val="1"/>
    <w:next w:val="1"/>
    <w:link w:val="38"/>
    <w:qFormat/>
    <w:uiPriority w:val="0"/>
    <w:pPr>
      <w:ind w:left="100" w:leftChars="2500"/>
    </w:pPr>
    <w:rPr>
      <w:kern w:val="0"/>
      <w:sz w:val="24"/>
      <w:szCs w:val="20"/>
    </w:rPr>
  </w:style>
  <w:style w:type="paragraph" w:styleId="16">
    <w:name w:val="Body Text Indent 2"/>
    <w:basedOn w:val="1"/>
    <w:next w:val="1"/>
    <w:qFormat/>
    <w:locked/>
    <w:uiPriority w:val="99"/>
    <w:pPr>
      <w:ind w:firstLine="480"/>
    </w:pPr>
    <w:rPr>
      <w:rFonts w:ascii="Calibri" w:hAnsi="Calibri"/>
    </w:rPr>
  </w:style>
  <w:style w:type="paragraph" w:styleId="17">
    <w:name w:val="Balloon Text"/>
    <w:basedOn w:val="1"/>
    <w:link w:val="47"/>
    <w:semiHidden/>
    <w:qFormat/>
    <w:uiPriority w:val="0"/>
    <w:rPr>
      <w:kern w:val="0"/>
      <w:sz w:val="18"/>
      <w:szCs w:val="20"/>
    </w:rPr>
  </w:style>
  <w:style w:type="paragraph" w:styleId="18">
    <w:name w:val="footer"/>
    <w:basedOn w:val="1"/>
    <w:link w:val="37"/>
    <w:qFormat/>
    <w:uiPriority w:val="99"/>
    <w:pPr>
      <w:tabs>
        <w:tab w:val="center" w:pos="4153"/>
        <w:tab w:val="right" w:pos="8306"/>
      </w:tabs>
      <w:snapToGrid w:val="0"/>
      <w:jc w:val="left"/>
    </w:pPr>
    <w:rPr>
      <w:kern w:val="0"/>
      <w:sz w:val="18"/>
      <w:szCs w:val="20"/>
    </w:rPr>
  </w:style>
  <w:style w:type="paragraph" w:styleId="19">
    <w:name w:val="header"/>
    <w:basedOn w:val="1"/>
    <w:link w:val="49"/>
    <w:qFormat/>
    <w:uiPriority w:val="0"/>
    <w:pPr>
      <w:pBdr>
        <w:bottom w:val="single" w:color="auto" w:sz="6" w:space="1"/>
      </w:pBdr>
      <w:tabs>
        <w:tab w:val="center" w:pos="4153"/>
        <w:tab w:val="right" w:pos="8306"/>
      </w:tabs>
      <w:snapToGrid w:val="0"/>
      <w:jc w:val="center"/>
    </w:pPr>
    <w:rPr>
      <w:kern w:val="0"/>
      <w:sz w:val="18"/>
      <w:szCs w:val="20"/>
    </w:rPr>
  </w:style>
  <w:style w:type="paragraph" w:styleId="20">
    <w:name w:val="List"/>
    <w:basedOn w:val="1"/>
    <w:next w:val="1"/>
    <w:qFormat/>
    <w:locked/>
    <w:uiPriority w:val="0"/>
    <w:pPr>
      <w:ind w:left="420" w:hanging="420"/>
    </w:pPr>
    <w:rPr>
      <w:rFonts w:ascii="黑体" w:hAnsi="Times New Roman" w:eastAsia="黑体"/>
      <w:sz w:val="24"/>
      <w:szCs w:val="20"/>
    </w:rPr>
  </w:style>
  <w:style w:type="paragraph" w:styleId="21">
    <w:name w:val="toc 2"/>
    <w:basedOn w:val="1"/>
    <w:next w:val="1"/>
    <w:qFormat/>
    <w:locked/>
    <w:uiPriority w:val="39"/>
    <w:pPr>
      <w:ind w:left="210"/>
      <w:jc w:val="left"/>
    </w:pPr>
    <w:rPr>
      <w:rFonts w:ascii="Times New Roman" w:hAnsi="Times New Roman"/>
      <w:smallCaps/>
      <w:sz w:val="20"/>
      <w:szCs w:val="20"/>
    </w:rPr>
  </w:style>
  <w:style w:type="paragraph" w:styleId="22">
    <w:name w:val="HTML Preformatted"/>
    <w:basedOn w:val="1"/>
    <w:link w:val="103"/>
    <w:unhideWhenUsed/>
    <w:qFormat/>
    <w:locked/>
    <w:uiPriority w:val="99"/>
    <w:pPr>
      <w:widowControl/>
      <w:jc w:val="left"/>
    </w:pPr>
    <w:rPr>
      <w:rFonts w:ascii="Courier New" w:hAnsi="Courier New" w:cs="Courier New"/>
      <w:kern w:val="0"/>
      <w:sz w:val="20"/>
      <w:szCs w:val="20"/>
    </w:rPr>
  </w:style>
  <w:style w:type="paragraph" w:styleId="23">
    <w:name w:val="Normal (Web)"/>
    <w:basedOn w:val="1"/>
    <w:link w:val="40"/>
    <w:qFormat/>
    <w:uiPriority w:val="99"/>
    <w:pPr>
      <w:widowControl/>
      <w:spacing w:before="100" w:beforeAutospacing="1" w:after="100" w:afterAutospacing="1"/>
      <w:jc w:val="left"/>
    </w:pPr>
    <w:rPr>
      <w:rFonts w:ascii="宋体" w:hAnsi="宋体"/>
      <w:kern w:val="0"/>
      <w:sz w:val="24"/>
      <w:szCs w:val="20"/>
    </w:rPr>
  </w:style>
  <w:style w:type="paragraph" w:styleId="24">
    <w:name w:val="Title"/>
    <w:basedOn w:val="1"/>
    <w:next w:val="1"/>
    <w:link w:val="98"/>
    <w:qFormat/>
    <w:locked/>
    <w:uiPriority w:val="0"/>
    <w:pPr>
      <w:pageBreakBefore/>
      <w:widowControl/>
      <w:jc w:val="left"/>
      <w:outlineLvl w:val="0"/>
    </w:pPr>
    <w:rPr>
      <w:rFonts w:ascii="Cambria" w:hAnsi="Cambria" w:cs="宋体"/>
      <w:b/>
      <w:bCs/>
      <w:kern w:val="0"/>
      <w:sz w:val="32"/>
      <w:szCs w:val="32"/>
    </w:rPr>
  </w:style>
  <w:style w:type="paragraph" w:styleId="25">
    <w:name w:val="annotation subject"/>
    <w:basedOn w:val="13"/>
    <w:next w:val="13"/>
    <w:link w:val="48"/>
    <w:qFormat/>
    <w:uiPriority w:val="99"/>
    <w:rPr>
      <w:b/>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page number"/>
    <w:basedOn w:val="28"/>
    <w:qFormat/>
    <w:locked/>
    <w:uiPriority w:val="0"/>
  </w:style>
  <w:style w:type="character" w:styleId="30">
    <w:name w:val="Emphasis"/>
    <w:basedOn w:val="28"/>
    <w:qFormat/>
    <w:locked/>
    <w:uiPriority w:val="0"/>
    <w:rPr>
      <w:i/>
      <w:iCs/>
    </w:rPr>
  </w:style>
  <w:style w:type="character" w:styleId="31">
    <w:name w:val="Hyperlink"/>
    <w:qFormat/>
    <w:locked/>
    <w:uiPriority w:val="99"/>
    <w:rPr>
      <w:color w:val="0000FF"/>
      <w:u w:val="single"/>
    </w:rPr>
  </w:style>
  <w:style w:type="character" w:styleId="32">
    <w:name w:val="annotation reference"/>
    <w:semiHidden/>
    <w:qFormat/>
    <w:uiPriority w:val="0"/>
    <w:rPr>
      <w:sz w:val="21"/>
    </w:rPr>
  </w:style>
  <w:style w:type="paragraph" w:customStyle="1" w:styleId="33">
    <w:name w:val="Default"/>
    <w:next w:val="20"/>
    <w:qFormat/>
    <w:uiPriority w:val="0"/>
    <w:pPr>
      <w:widowControl w:val="0"/>
      <w:autoSpaceDE w:val="0"/>
      <w:autoSpaceDN w:val="0"/>
      <w:adjustRightInd w:val="0"/>
    </w:pPr>
    <w:rPr>
      <w:rFonts w:ascii="宋体 ..." w:hAnsi="Times New Roman" w:eastAsia="宋体 ..." w:cs="宋体 ..."/>
      <w:color w:val="000000"/>
      <w:sz w:val="24"/>
      <w:szCs w:val="24"/>
      <w:lang w:val="en-US" w:eastAsia="zh-CN" w:bidi="ar-SA"/>
    </w:rPr>
  </w:style>
  <w:style w:type="paragraph" w:customStyle="1" w:styleId="34">
    <w:name w:val="Normal (Web)1"/>
    <w:basedOn w:val="1"/>
    <w:next w:val="35"/>
    <w:qFormat/>
    <w:uiPriority w:val="0"/>
    <w:pPr>
      <w:widowControl/>
      <w:jc w:val="left"/>
    </w:pPr>
    <w:rPr>
      <w:rFonts w:ascii="宋体"/>
      <w:kern w:val="0"/>
      <w:sz w:val="24"/>
      <w:szCs w:val="21"/>
    </w:rPr>
  </w:style>
  <w:style w:type="paragraph" w:customStyle="1" w:styleId="35">
    <w:name w:val="Date1"/>
    <w:basedOn w:val="1"/>
    <w:next w:val="1"/>
    <w:qFormat/>
    <w:uiPriority w:val="0"/>
    <w:pPr>
      <w:ind w:left="2500" w:leftChars="2500"/>
    </w:pPr>
  </w:style>
  <w:style w:type="paragraph" w:customStyle="1" w:styleId="36">
    <w:name w:val="11111"/>
    <w:basedOn w:val="1"/>
    <w:next w:val="1"/>
    <w:qFormat/>
    <w:uiPriority w:val="0"/>
    <w:pPr>
      <w:spacing w:line="360" w:lineRule="auto"/>
      <w:ind w:firstLine="200" w:firstLineChars="200"/>
    </w:pPr>
    <w:rPr>
      <w:rFonts w:ascii="宋体" w:hAnsi="宋体" w:cs="宋体"/>
      <w:sz w:val="24"/>
      <w:szCs w:val="24"/>
    </w:rPr>
  </w:style>
  <w:style w:type="character" w:customStyle="1" w:styleId="37">
    <w:name w:val="页脚 字符1"/>
    <w:link w:val="18"/>
    <w:qFormat/>
    <w:locked/>
    <w:uiPriority w:val="99"/>
    <w:rPr>
      <w:sz w:val="18"/>
    </w:rPr>
  </w:style>
  <w:style w:type="character" w:customStyle="1" w:styleId="38">
    <w:name w:val="日期 字符1"/>
    <w:link w:val="15"/>
    <w:qFormat/>
    <w:locked/>
    <w:uiPriority w:val="0"/>
    <w:rPr>
      <w:rFonts w:ascii="Times New Roman" w:hAnsi="Times New Roman" w:eastAsia="宋体"/>
      <w:sz w:val="24"/>
    </w:rPr>
  </w:style>
  <w:style w:type="character" w:customStyle="1" w:styleId="39">
    <w:name w:val="页脚 字符"/>
    <w:basedOn w:val="28"/>
    <w:qFormat/>
    <w:uiPriority w:val="99"/>
  </w:style>
  <w:style w:type="character" w:customStyle="1" w:styleId="40">
    <w:name w:val="普通(网站) 字符"/>
    <w:link w:val="23"/>
    <w:qFormat/>
    <w:locked/>
    <w:uiPriority w:val="0"/>
    <w:rPr>
      <w:rFonts w:ascii="宋体" w:hAnsi="宋体" w:eastAsia="宋体"/>
      <w:sz w:val="24"/>
    </w:rPr>
  </w:style>
  <w:style w:type="character" w:customStyle="1" w:styleId="41">
    <w:name w:val="正文文本 字符1"/>
    <w:semiHidden/>
    <w:qFormat/>
    <w:uiPriority w:val="0"/>
    <w:rPr>
      <w:rFonts w:ascii="Times New Roman" w:hAnsi="Times New Roman" w:eastAsia="宋体"/>
      <w:sz w:val="24"/>
    </w:rPr>
  </w:style>
  <w:style w:type="character" w:customStyle="1" w:styleId="42">
    <w:name w:val="正文文本 字符"/>
    <w:link w:val="3"/>
    <w:qFormat/>
    <w:locked/>
    <w:uiPriority w:val="0"/>
    <w:rPr>
      <w:sz w:val="18"/>
    </w:rPr>
  </w:style>
  <w:style w:type="character" w:customStyle="1" w:styleId="43">
    <w:name w:val="批注文字 字符"/>
    <w:link w:val="13"/>
    <w:qFormat/>
    <w:locked/>
    <w:uiPriority w:val="0"/>
    <w:rPr>
      <w:rFonts w:ascii="Times New Roman" w:hAnsi="Times New Roman" w:eastAsia="宋体"/>
      <w:sz w:val="24"/>
    </w:rPr>
  </w:style>
  <w:style w:type="character" w:customStyle="1" w:styleId="44">
    <w:name w:val="表格 Char"/>
    <w:link w:val="45"/>
    <w:qFormat/>
    <w:locked/>
    <w:uiPriority w:val="0"/>
    <w:rPr>
      <w:rFonts w:ascii="宋体"/>
      <w:sz w:val="21"/>
    </w:rPr>
  </w:style>
  <w:style w:type="paragraph" w:customStyle="1" w:styleId="45">
    <w:name w:val="表格"/>
    <w:basedOn w:val="1"/>
    <w:next w:val="1"/>
    <w:link w:val="44"/>
    <w:qFormat/>
    <w:uiPriority w:val="0"/>
    <w:pPr>
      <w:adjustRightInd w:val="0"/>
      <w:snapToGrid w:val="0"/>
      <w:spacing w:beforeLines="10" w:afterLines="10" w:line="259" w:lineRule="auto"/>
      <w:jc w:val="center"/>
    </w:pPr>
    <w:rPr>
      <w:rFonts w:ascii="宋体"/>
      <w:kern w:val="0"/>
      <w:szCs w:val="20"/>
    </w:rPr>
  </w:style>
  <w:style w:type="character" w:customStyle="1" w:styleId="46">
    <w:name w:val="日期 字符"/>
    <w:semiHidden/>
    <w:qFormat/>
    <w:uiPriority w:val="0"/>
    <w:rPr>
      <w:rFonts w:ascii="Times New Roman" w:hAnsi="Times New Roman" w:eastAsia="宋体"/>
      <w:sz w:val="24"/>
    </w:rPr>
  </w:style>
  <w:style w:type="character" w:customStyle="1" w:styleId="47">
    <w:name w:val="批注框文本 字符"/>
    <w:link w:val="17"/>
    <w:semiHidden/>
    <w:qFormat/>
    <w:locked/>
    <w:uiPriority w:val="0"/>
    <w:rPr>
      <w:rFonts w:ascii="Times New Roman" w:hAnsi="Times New Roman" w:eastAsia="宋体"/>
      <w:sz w:val="18"/>
    </w:rPr>
  </w:style>
  <w:style w:type="character" w:customStyle="1" w:styleId="48">
    <w:name w:val="批注主题 字符"/>
    <w:link w:val="25"/>
    <w:qFormat/>
    <w:locked/>
    <w:uiPriority w:val="99"/>
    <w:rPr>
      <w:rFonts w:ascii="Times New Roman" w:hAnsi="Times New Roman" w:eastAsia="宋体"/>
      <w:b/>
      <w:kern w:val="2"/>
      <w:sz w:val="24"/>
    </w:rPr>
  </w:style>
  <w:style w:type="character" w:customStyle="1" w:styleId="49">
    <w:name w:val="页眉 字符"/>
    <w:link w:val="19"/>
    <w:qFormat/>
    <w:locked/>
    <w:uiPriority w:val="0"/>
    <w:rPr>
      <w:sz w:val="18"/>
    </w:rPr>
  </w:style>
  <w:style w:type="character" w:customStyle="1" w:styleId="50">
    <w:name w:val="批注文字 字符1"/>
    <w:semiHidden/>
    <w:qFormat/>
    <w:uiPriority w:val="0"/>
    <w:rPr>
      <w:rFonts w:ascii="Times New Roman" w:hAnsi="Times New Roman" w:eastAsia="宋体"/>
      <w:sz w:val="24"/>
    </w:rPr>
  </w:style>
  <w:style w:type="character" w:customStyle="1" w:styleId="51">
    <w:name w:val="正文文本缩进 字符"/>
    <w:link w:val="11"/>
    <w:semiHidden/>
    <w:qFormat/>
    <w:locked/>
    <w:uiPriority w:val="0"/>
    <w:rPr>
      <w:rFonts w:ascii="Times New Roman" w:hAnsi="Times New Roman" w:eastAsia="宋体"/>
      <w:sz w:val="24"/>
    </w:rPr>
  </w:style>
  <w:style w:type="paragraph" w:customStyle="1" w:styleId="52">
    <w:name w:val="正文_1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53">
    <w:name w:val="普通(网站)2"/>
    <w:basedOn w:val="1"/>
    <w:qFormat/>
    <w:uiPriority w:val="0"/>
    <w:pPr>
      <w:widowControl/>
      <w:spacing w:before="100" w:beforeAutospacing="1" w:after="100" w:afterAutospacing="1"/>
      <w:jc w:val="left"/>
    </w:pPr>
    <w:rPr>
      <w:rFonts w:ascii="宋体" w:hAnsi="宋体"/>
      <w:sz w:val="24"/>
      <w:szCs w:val="20"/>
    </w:rPr>
  </w:style>
  <w:style w:type="character" w:customStyle="1" w:styleId="54">
    <w:name w:val="【表头】 Char"/>
    <w:link w:val="55"/>
    <w:qFormat/>
    <w:uiPriority w:val="0"/>
    <w:rPr>
      <w:rFonts w:eastAsia="黑体" w:cs="宋体"/>
      <w:sz w:val="21"/>
    </w:rPr>
  </w:style>
  <w:style w:type="paragraph" w:customStyle="1" w:styleId="55">
    <w:name w:val="【表头】"/>
    <w:basedOn w:val="1"/>
    <w:link w:val="54"/>
    <w:qFormat/>
    <w:uiPriority w:val="0"/>
    <w:pPr>
      <w:widowControl/>
      <w:adjustRightInd w:val="0"/>
      <w:snapToGrid w:val="0"/>
      <w:jc w:val="center"/>
    </w:pPr>
    <w:rPr>
      <w:rFonts w:eastAsia="黑体" w:cs="宋体"/>
      <w:kern w:val="0"/>
      <w:szCs w:val="20"/>
    </w:rPr>
  </w:style>
  <w:style w:type="character" w:customStyle="1" w:styleId="56">
    <w:name w:val="【表中文字】- 字符"/>
    <w:link w:val="57"/>
    <w:qFormat/>
    <w:uiPriority w:val="0"/>
    <w:rPr>
      <w:sz w:val="18"/>
    </w:rPr>
  </w:style>
  <w:style w:type="paragraph" w:customStyle="1" w:styleId="57">
    <w:name w:val="【表中文字】-"/>
    <w:basedOn w:val="1"/>
    <w:link w:val="56"/>
    <w:qFormat/>
    <w:uiPriority w:val="0"/>
    <w:pPr>
      <w:adjustRightInd w:val="0"/>
      <w:snapToGrid w:val="0"/>
      <w:jc w:val="center"/>
    </w:pPr>
    <w:rPr>
      <w:kern w:val="0"/>
      <w:sz w:val="18"/>
      <w:szCs w:val="20"/>
    </w:rPr>
  </w:style>
  <w:style w:type="character" w:customStyle="1" w:styleId="58">
    <w:name w:val="【正文】 Char"/>
    <w:link w:val="59"/>
    <w:qFormat/>
    <w:uiPriority w:val="0"/>
    <w:rPr>
      <w:rFonts w:cs="宋体"/>
      <w:color w:val="000000" w:themeColor="text1"/>
      <w:sz w:val="24"/>
      <w:szCs w:val="24"/>
      <w14:textFill>
        <w14:solidFill>
          <w14:schemeClr w14:val="tx1"/>
        </w14:solidFill>
      </w14:textFill>
    </w:rPr>
  </w:style>
  <w:style w:type="paragraph" w:customStyle="1" w:styleId="59">
    <w:name w:val="【正文】"/>
    <w:basedOn w:val="1"/>
    <w:link w:val="58"/>
    <w:qFormat/>
    <w:uiPriority w:val="0"/>
    <w:pPr>
      <w:spacing w:line="360" w:lineRule="auto"/>
      <w:ind w:firstLine="200" w:firstLineChars="200"/>
    </w:pPr>
    <w:rPr>
      <w:rFonts w:cs="宋体"/>
      <w:color w:val="000000" w:themeColor="text1"/>
      <w:kern w:val="0"/>
      <w:sz w:val="24"/>
      <w14:textFill>
        <w14:solidFill>
          <w14:schemeClr w14:val="tx1"/>
        </w14:solidFill>
      </w14:textFill>
    </w:rPr>
  </w:style>
  <w:style w:type="character" w:customStyle="1" w:styleId="60">
    <w:name w:val="【正文】 Char1"/>
    <w:qFormat/>
    <w:uiPriority w:val="0"/>
    <w:rPr>
      <w:rFonts w:ascii="Times New Roman" w:hAnsi="Times New Roman" w:eastAsia="宋体"/>
      <w:sz w:val="24"/>
    </w:rPr>
  </w:style>
  <w:style w:type="paragraph" w:customStyle="1" w:styleId="61">
    <w:name w:val="首行缩进正文"/>
    <w:basedOn w:val="59"/>
    <w:link w:val="63"/>
    <w:qFormat/>
    <w:uiPriority w:val="0"/>
    <w:pPr>
      <w:spacing w:line="240" w:lineRule="auto"/>
    </w:pPr>
    <w:rPr>
      <w:sz w:val="21"/>
    </w:rPr>
  </w:style>
  <w:style w:type="paragraph" w:styleId="62">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63">
    <w:name w:val="首行缩进正文 字符"/>
    <w:basedOn w:val="58"/>
    <w:link w:val="61"/>
    <w:qFormat/>
    <w:uiPriority w:val="0"/>
    <w:rPr>
      <w:rFonts w:cs="宋体"/>
      <w:color w:val="000000" w:themeColor="text1"/>
      <w:sz w:val="21"/>
      <w:szCs w:val="24"/>
      <w14:textFill>
        <w14:solidFill>
          <w14:schemeClr w14:val="tx1"/>
        </w14:solidFill>
      </w14:textFill>
    </w:rPr>
  </w:style>
  <w:style w:type="character" w:customStyle="1" w:styleId="64">
    <w:name w:val="内容 Char"/>
    <w:link w:val="65"/>
    <w:qFormat/>
    <w:uiPriority w:val="0"/>
    <w:rPr>
      <w:color w:val="000000"/>
      <w:kern w:val="2"/>
      <w:sz w:val="24"/>
      <w:szCs w:val="24"/>
    </w:rPr>
  </w:style>
  <w:style w:type="paragraph" w:customStyle="1" w:styleId="65">
    <w:name w:val="内容"/>
    <w:basedOn w:val="1"/>
    <w:link w:val="64"/>
    <w:qFormat/>
    <w:uiPriority w:val="0"/>
    <w:pPr>
      <w:widowControl/>
      <w:spacing w:beforeLines="50" w:afterLines="50"/>
      <w:ind w:firstLine="200" w:firstLineChars="200"/>
      <w:jc w:val="left"/>
    </w:pPr>
    <w:rPr>
      <w:color w:val="000000"/>
      <w:sz w:val="24"/>
    </w:rPr>
  </w:style>
  <w:style w:type="paragraph" w:customStyle="1" w:styleId="66">
    <w:name w:val="【正文四号】"/>
    <w:basedOn w:val="1"/>
    <w:qFormat/>
    <w:uiPriority w:val="0"/>
    <w:pPr>
      <w:spacing w:line="360" w:lineRule="auto"/>
      <w:ind w:firstLine="200" w:firstLineChars="200"/>
    </w:pPr>
    <w:rPr>
      <w:kern w:val="0"/>
      <w:sz w:val="28"/>
    </w:rPr>
  </w:style>
  <w:style w:type="paragraph" w:customStyle="1" w:styleId="67">
    <w:name w:val="【表中文字】"/>
    <w:basedOn w:val="1"/>
    <w:link w:val="68"/>
    <w:qFormat/>
    <w:uiPriority w:val="0"/>
    <w:pPr>
      <w:adjustRightInd w:val="0"/>
      <w:snapToGrid w:val="0"/>
      <w:jc w:val="center"/>
    </w:pPr>
    <w:rPr>
      <w:szCs w:val="20"/>
    </w:rPr>
  </w:style>
  <w:style w:type="character" w:customStyle="1" w:styleId="68">
    <w:name w:val="【表中文字】 Char"/>
    <w:link w:val="67"/>
    <w:qFormat/>
    <w:locked/>
    <w:uiPriority w:val="0"/>
    <w:rPr>
      <w:kern w:val="2"/>
      <w:sz w:val="21"/>
    </w:rPr>
  </w:style>
  <w:style w:type="paragraph" w:customStyle="1" w:styleId="69">
    <w:name w:val="列表段落1"/>
    <w:basedOn w:val="1"/>
    <w:qFormat/>
    <w:uiPriority w:val="34"/>
    <w:pPr>
      <w:ind w:firstLine="420" w:firstLineChars="200"/>
    </w:pPr>
    <w:rPr>
      <w:szCs w:val="20"/>
    </w:rPr>
  </w:style>
  <w:style w:type="paragraph" w:customStyle="1" w:styleId="70">
    <w:name w:val="【正文小四号】"/>
    <w:basedOn w:val="1"/>
    <w:qFormat/>
    <w:uiPriority w:val="0"/>
    <w:pPr>
      <w:spacing w:line="360" w:lineRule="auto"/>
      <w:ind w:firstLine="200" w:firstLineChars="200"/>
    </w:pPr>
    <w:rPr>
      <w:kern w:val="0"/>
      <w:sz w:val="24"/>
    </w:rPr>
  </w:style>
  <w:style w:type="paragraph" w:customStyle="1" w:styleId="71">
    <w:name w:val="正文-王恩"/>
    <w:basedOn w:val="1"/>
    <w:qFormat/>
    <w:uiPriority w:val="0"/>
    <w:pPr>
      <w:adjustRightInd w:val="0"/>
      <w:spacing w:line="460" w:lineRule="exact"/>
      <w:ind w:firstLine="200" w:firstLineChars="200"/>
      <w:textAlignment w:val="baseline"/>
    </w:pPr>
    <w:rPr>
      <w:rFonts w:ascii="宋体" w:hAnsi="宋体"/>
      <w:kern w:val="0"/>
      <w:sz w:val="24"/>
      <w:szCs w:val="20"/>
    </w:rPr>
  </w:style>
  <w:style w:type="character" w:customStyle="1" w:styleId="72">
    <w:name w:val="表中文字 Char"/>
    <w:basedOn w:val="28"/>
    <w:link w:val="73"/>
    <w:qFormat/>
    <w:uiPriority w:val="0"/>
  </w:style>
  <w:style w:type="paragraph" w:customStyle="1" w:styleId="73">
    <w:name w:val="表中文字"/>
    <w:basedOn w:val="1"/>
    <w:link w:val="72"/>
    <w:qFormat/>
    <w:uiPriority w:val="0"/>
    <w:pPr>
      <w:adjustRightInd w:val="0"/>
      <w:snapToGrid w:val="0"/>
      <w:jc w:val="center"/>
    </w:pPr>
    <w:rPr>
      <w:kern w:val="0"/>
      <w:sz w:val="20"/>
      <w:szCs w:val="20"/>
    </w:rPr>
  </w:style>
  <w:style w:type="character" w:customStyle="1" w:styleId="74">
    <w:name w:val="【表头】 Char Char"/>
    <w:qFormat/>
    <w:uiPriority w:val="0"/>
    <w:rPr>
      <w:rFonts w:ascii="Times New Roman" w:hAnsi="Times New Roman" w:eastAsia="黑体"/>
      <w:b/>
      <w:sz w:val="24"/>
    </w:rPr>
  </w:style>
  <w:style w:type="paragraph" w:styleId="75">
    <w:name w:val="List Paragraph"/>
    <w:basedOn w:val="1"/>
    <w:qFormat/>
    <w:uiPriority w:val="34"/>
    <w:pPr>
      <w:ind w:firstLine="420" w:firstLineChars="200"/>
    </w:pPr>
  </w:style>
  <w:style w:type="paragraph" w:customStyle="1" w:styleId="76">
    <w:name w:val="C首行缩进正文"/>
    <w:basedOn w:val="59"/>
    <w:link w:val="77"/>
    <w:qFormat/>
    <w:uiPriority w:val="0"/>
    <w:rPr>
      <w:sz w:val="21"/>
    </w:rPr>
  </w:style>
  <w:style w:type="character" w:customStyle="1" w:styleId="77">
    <w:name w:val="C首行缩进正文 字符"/>
    <w:basedOn w:val="58"/>
    <w:link w:val="76"/>
    <w:qFormat/>
    <w:uiPriority w:val="0"/>
    <w:rPr>
      <w:rFonts w:cs="宋体"/>
      <w:color w:val="000000" w:themeColor="text1"/>
      <w:sz w:val="21"/>
      <w:szCs w:val="24"/>
      <w14:textFill>
        <w14:solidFill>
          <w14:schemeClr w14:val="tx1"/>
        </w14:solidFill>
      </w14:textFill>
    </w:rPr>
  </w:style>
  <w:style w:type="character" w:customStyle="1" w:styleId="78">
    <w:name w:val="正文文本首行缩进 字符"/>
    <w:basedOn w:val="42"/>
    <w:link w:val="2"/>
    <w:qFormat/>
    <w:uiPriority w:val="0"/>
    <w:rPr>
      <w:kern w:val="2"/>
      <w:sz w:val="21"/>
      <w:szCs w:val="24"/>
    </w:rPr>
  </w:style>
  <w:style w:type="character" w:customStyle="1" w:styleId="79">
    <w:name w:val="表头 字符"/>
    <w:link w:val="80"/>
    <w:qFormat/>
    <w:uiPriority w:val="0"/>
    <w:rPr>
      <w:rFonts w:eastAsia="黑体"/>
      <w:kern w:val="2"/>
      <w:sz w:val="24"/>
      <w:szCs w:val="24"/>
    </w:rPr>
  </w:style>
  <w:style w:type="paragraph" w:customStyle="1" w:styleId="80">
    <w:name w:val="表头"/>
    <w:basedOn w:val="1"/>
    <w:link w:val="79"/>
    <w:qFormat/>
    <w:uiPriority w:val="0"/>
    <w:pPr>
      <w:spacing w:line="360" w:lineRule="auto"/>
      <w:jc w:val="center"/>
    </w:pPr>
    <w:rPr>
      <w:rFonts w:eastAsia="黑体"/>
      <w:sz w:val="24"/>
    </w:rPr>
  </w:style>
  <w:style w:type="character" w:customStyle="1" w:styleId="81">
    <w:name w:val="C【表头】 字符"/>
    <w:link w:val="82"/>
    <w:qFormat/>
    <w:uiPriority w:val="0"/>
    <w:rPr>
      <w:rFonts w:eastAsia="黑体" w:cs="宋体"/>
      <w:sz w:val="21"/>
    </w:rPr>
  </w:style>
  <w:style w:type="paragraph" w:customStyle="1" w:styleId="82">
    <w:name w:val="C【表头】"/>
    <w:basedOn w:val="1"/>
    <w:link w:val="81"/>
    <w:qFormat/>
    <w:uiPriority w:val="0"/>
    <w:pPr>
      <w:widowControl/>
      <w:adjustRightInd w:val="0"/>
      <w:snapToGrid w:val="0"/>
      <w:jc w:val="center"/>
    </w:pPr>
    <w:rPr>
      <w:rFonts w:eastAsia="黑体" w:cs="宋体"/>
      <w:kern w:val="0"/>
      <w:szCs w:val="20"/>
    </w:rPr>
  </w:style>
  <w:style w:type="character" w:customStyle="1" w:styleId="83">
    <w:name w:val="C【表中文字】- 字符"/>
    <w:link w:val="84"/>
    <w:qFormat/>
    <w:uiPriority w:val="0"/>
    <w:rPr>
      <w:sz w:val="18"/>
    </w:rPr>
  </w:style>
  <w:style w:type="paragraph" w:customStyle="1" w:styleId="84">
    <w:name w:val="C【表中文字】-"/>
    <w:basedOn w:val="1"/>
    <w:link w:val="83"/>
    <w:qFormat/>
    <w:uiPriority w:val="0"/>
    <w:pPr>
      <w:adjustRightInd w:val="0"/>
      <w:snapToGrid w:val="0"/>
      <w:jc w:val="center"/>
    </w:pPr>
    <w:rPr>
      <w:kern w:val="0"/>
      <w:sz w:val="18"/>
      <w:szCs w:val="20"/>
    </w:rPr>
  </w:style>
  <w:style w:type="paragraph" w:customStyle="1" w:styleId="85">
    <w:name w:val="C表两端"/>
    <w:basedOn w:val="1"/>
    <w:link w:val="86"/>
    <w:qFormat/>
    <w:uiPriority w:val="0"/>
    <w:pPr>
      <w:adjustRightInd w:val="0"/>
      <w:snapToGrid w:val="0"/>
    </w:pPr>
    <w:rPr>
      <w:kern w:val="0"/>
      <w:sz w:val="18"/>
      <w:szCs w:val="20"/>
    </w:rPr>
  </w:style>
  <w:style w:type="character" w:customStyle="1" w:styleId="86">
    <w:name w:val="C表两端 字符"/>
    <w:link w:val="85"/>
    <w:qFormat/>
    <w:locked/>
    <w:uiPriority w:val="0"/>
    <w:rPr>
      <w:sz w:val="18"/>
    </w:rPr>
  </w:style>
  <w:style w:type="character" w:customStyle="1" w:styleId="87">
    <w:name w:val="【正文】 字符"/>
    <w:qFormat/>
    <w:locked/>
    <w:uiPriority w:val="0"/>
    <w:rPr>
      <w:kern w:val="2"/>
      <w:sz w:val="24"/>
      <w:szCs w:val="24"/>
    </w:rPr>
  </w:style>
  <w:style w:type="paragraph" w:customStyle="1" w:styleId="88">
    <w:name w:val="表格填充项"/>
    <w:basedOn w:val="1"/>
    <w:qFormat/>
    <w:uiPriority w:val="0"/>
    <w:pPr>
      <w:spacing w:line="240" w:lineRule="atLeast"/>
      <w:jc w:val="center"/>
    </w:pPr>
    <w:rPr>
      <w:rFonts w:ascii="宋体" w:hAnsi="宋体"/>
      <w:b/>
    </w:rPr>
  </w:style>
  <w:style w:type="paragraph" w:customStyle="1" w:styleId="89">
    <w:name w:val="样式 小四 左 行距: 1.5 倍行距 首行缩进:  2 字符"/>
    <w:basedOn w:val="1"/>
    <w:qFormat/>
    <w:uiPriority w:val="0"/>
    <w:pPr>
      <w:spacing w:line="360" w:lineRule="auto"/>
      <w:ind w:firstLine="480" w:firstLineChars="200"/>
      <w:jc w:val="left"/>
    </w:pPr>
    <w:rPr>
      <w:rFonts w:cs="宋体"/>
      <w:sz w:val="24"/>
      <w:szCs w:val="20"/>
    </w:rPr>
  </w:style>
  <w:style w:type="paragraph" w:customStyle="1" w:styleId="90">
    <w:name w:val="样式 C首行缩进正文 + 小四 首行缩进:  2 字符"/>
    <w:basedOn w:val="76"/>
    <w:qFormat/>
    <w:uiPriority w:val="0"/>
    <w:pPr>
      <w:ind w:firstLine="480"/>
    </w:pPr>
    <w:rPr>
      <w:szCs w:val="20"/>
    </w:rPr>
  </w:style>
  <w:style w:type="character" w:customStyle="1" w:styleId="91">
    <w:name w:val="标题 2 字符"/>
    <w:basedOn w:val="28"/>
    <w:link w:val="7"/>
    <w:semiHidden/>
    <w:qFormat/>
    <w:uiPriority w:val="9"/>
    <w:rPr>
      <w:rFonts w:asciiTheme="majorHAnsi" w:hAnsiTheme="majorHAnsi" w:eastAsiaTheme="majorEastAsia" w:cstheme="majorBidi"/>
      <w:b/>
      <w:bCs/>
      <w:kern w:val="2"/>
      <w:sz w:val="32"/>
      <w:szCs w:val="32"/>
    </w:rPr>
  </w:style>
  <w:style w:type="character" w:customStyle="1" w:styleId="92">
    <w:name w:val="标题 3 字符"/>
    <w:basedOn w:val="28"/>
    <w:link w:val="8"/>
    <w:semiHidden/>
    <w:qFormat/>
    <w:uiPriority w:val="0"/>
    <w:rPr>
      <w:b/>
      <w:bCs/>
      <w:kern w:val="2"/>
      <w:sz w:val="32"/>
      <w:szCs w:val="32"/>
    </w:rPr>
  </w:style>
  <w:style w:type="character" w:customStyle="1" w:styleId="93">
    <w:name w:val="【正文】 Char Char"/>
    <w:qFormat/>
    <w:uiPriority w:val="0"/>
    <w:rPr>
      <w:rFonts w:ascii="Times New Roman" w:hAnsi="Times New Roman" w:eastAsia="宋体" w:cs="宋体"/>
      <w:kern w:val="0"/>
      <w:sz w:val="24"/>
      <w:szCs w:val="24"/>
    </w:rPr>
  </w:style>
  <w:style w:type="paragraph" w:customStyle="1" w:styleId="94">
    <w:name w:val="表格文字"/>
    <w:basedOn w:val="80"/>
    <w:qFormat/>
    <w:uiPriority w:val="0"/>
    <w:pPr>
      <w:spacing w:line="240" w:lineRule="auto"/>
    </w:pPr>
    <w:rPr>
      <w:rFonts w:ascii="新宋体" w:hAnsi="新宋体" w:eastAsia="新宋体"/>
      <w:sz w:val="21"/>
      <w:szCs w:val="21"/>
    </w:rPr>
  </w:style>
  <w:style w:type="character" w:customStyle="1" w:styleId="95">
    <w:name w:val="【表中文字】 Char Char"/>
    <w:qFormat/>
    <w:uiPriority w:val="0"/>
    <w:rPr>
      <w:rFonts w:ascii="Times New Roman" w:hAnsi="Times New Roman" w:eastAsia="宋体" w:cs="宋体"/>
      <w:kern w:val="0"/>
      <w:szCs w:val="20"/>
    </w:rPr>
  </w:style>
  <w:style w:type="character" w:customStyle="1" w:styleId="96">
    <w:name w:val="Normal Char"/>
    <w:link w:val="97"/>
    <w:qFormat/>
    <w:uiPriority w:val="0"/>
    <w:rPr>
      <w:rFonts w:ascii="宋体"/>
      <w:sz w:val="24"/>
    </w:rPr>
  </w:style>
  <w:style w:type="paragraph" w:customStyle="1" w:styleId="97">
    <w:name w:val="正文1"/>
    <w:link w:val="96"/>
    <w:qFormat/>
    <w:uiPriority w:val="0"/>
    <w:pPr>
      <w:widowControl w:val="0"/>
      <w:adjustRightInd w:val="0"/>
      <w:spacing w:line="360" w:lineRule="atLeast"/>
    </w:pPr>
    <w:rPr>
      <w:rFonts w:ascii="宋体" w:hAnsi="Times New Roman" w:eastAsia="宋体" w:cs="Times New Roman"/>
      <w:sz w:val="24"/>
      <w:lang w:val="en-US" w:eastAsia="zh-CN" w:bidi="ar-SA"/>
    </w:rPr>
  </w:style>
  <w:style w:type="character" w:customStyle="1" w:styleId="98">
    <w:name w:val="标题 字符"/>
    <w:basedOn w:val="28"/>
    <w:link w:val="24"/>
    <w:qFormat/>
    <w:uiPriority w:val="0"/>
    <w:rPr>
      <w:rFonts w:ascii="Cambria" w:hAnsi="Cambria" w:eastAsia="宋体" w:cs="宋体"/>
      <w:b/>
      <w:bCs/>
      <w:sz w:val="32"/>
      <w:szCs w:val="32"/>
    </w:rPr>
  </w:style>
  <w:style w:type="paragraph" w:customStyle="1" w:styleId="99">
    <w:name w:val="修订1"/>
    <w:hidden/>
    <w:semiHidden/>
    <w:qFormat/>
    <w:uiPriority w:val="99"/>
    <w:rPr>
      <w:rFonts w:ascii="Times New Roman" w:hAnsi="Times New Roman" w:eastAsia="宋体" w:cs="Times New Roman"/>
      <w:kern w:val="2"/>
      <w:sz w:val="21"/>
      <w:szCs w:val="24"/>
      <w:lang w:val="en-US" w:eastAsia="zh-CN" w:bidi="ar-SA"/>
    </w:rPr>
  </w:style>
  <w:style w:type="paragraph" w:customStyle="1" w:styleId="100">
    <w:name w:val="《正文》"/>
    <w:basedOn w:val="1"/>
    <w:link w:val="101"/>
    <w:qFormat/>
    <w:uiPriority w:val="0"/>
    <w:pPr>
      <w:spacing w:line="360" w:lineRule="auto"/>
      <w:ind w:firstLine="200" w:firstLineChars="200"/>
    </w:pPr>
    <w:rPr>
      <w:sz w:val="24"/>
    </w:rPr>
  </w:style>
  <w:style w:type="character" w:customStyle="1" w:styleId="101">
    <w:name w:val="《正文》 字符"/>
    <w:link w:val="100"/>
    <w:qFormat/>
    <w:uiPriority w:val="0"/>
    <w:rPr>
      <w:kern w:val="2"/>
      <w:sz w:val="24"/>
      <w:szCs w:val="24"/>
    </w:rPr>
  </w:style>
  <w:style w:type="table" w:customStyle="1" w:styleId="102">
    <w:name w:val="网格型13"/>
    <w:basedOn w:val="26"/>
    <w:qFormat/>
    <w:uiPriority w:val="59"/>
    <w:pPr>
      <w:widowControl w:val="0"/>
      <w:spacing w:line="360" w:lineRule="auto"/>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03">
    <w:name w:val="HTML 预设格式 字符"/>
    <w:basedOn w:val="28"/>
    <w:link w:val="22"/>
    <w:qFormat/>
    <w:uiPriority w:val="99"/>
    <w:rPr>
      <w:rFonts w:ascii="Courier New" w:hAnsi="Courier New" w:cs="Courier New"/>
    </w:rPr>
  </w:style>
  <w:style w:type="paragraph" w:customStyle="1" w:styleId="104">
    <w:name w:val="Table Paragraph"/>
    <w:basedOn w:val="1"/>
    <w:qFormat/>
    <w:uiPriority w:val="99"/>
    <w:pPr>
      <w:autoSpaceDE w:val="0"/>
      <w:autoSpaceDN w:val="0"/>
      <w:jc w:val="left"/>
    </w:pPr>
    <w:rPr>
      <w:rFonts w:ascii="宋体" w:hAnsi="宋体" w:cs="宋体"/>
      <w:kern w:val="0"/>
      <w:sz w:val="22"/>
      <w:szCs w:val="22"/>
      <w:lang w:val="zh-CN"/>
    </w:rPr>
  </w:style>
  <w:style w:type="character" w:customStyle="1" w:styleId="105">
    <w:name w:val="15"/>
    <w:basedOn w:val="28"/>
    <w:qFormat/>
    <w:uiPriority w:val="0"/>
    <w:rPr>
      <w:rFonts w:hint="default" w:ascii="Times New Roman" w:hAnsi="Times New Roman" w:cs="Times New Roman"/>
      <w:kern w:val="2"/>
      <w:sz w:val="24"/>
      <w:szCs w:val="24"/>
    </w:rPr>
  </w:style>
  <w:style w:type="paragraph" w:customStyle="1" w:styleId="106">
    <w:name w:val="我的表头"/>
    <w:basedOn w:val="82"/>
    <w:qFormat/>
    <w:uiPriority w:val="0"/>
    <w:rPr>
      <w:color w:val="000000" w:themeColor="text1"/>
      <w:sz w:val="24"/>
      <w14:textFill>
        <w14:solidFill>
          <w14:schemeClr w14:val="tx1"/>
        </w14:solidFill>
      </w14:textFill>
    </w:rPr>
  </w:style>
  <w:style w:type="paragraph" w:customStyle="1" w:styleId="107">
    <w:name w:val="表"/>
    <w:basedOn w:val="1"/>
    <w:qFormat/>
    <w:uiPriority w:val="99"/>
    <w:pPr>
      <w:jc w:val="center"/>
    </w:pPr>
    <w:rPr>
      <w:rFonts w:ascii="Times New Roman" w:hAnsi="Times New Roman" w:eastAsia="宋体" w:cs="Times New Roman"/>
      <w:lang w:val="zh-CN"/>
    </w:rPr>
  </w:style>
  <w:style w:type="paragraph" w:customStyle="1" w:styleId="108">
    <w:name w:val="报告表正文"/>
    <w:basedOn w:val="1"/>
    <w:qFormat/>
    <w:uiPriority w:val="0"/>
    <w:pPr>
      <w:wordWrap w:val="0"/>
      <w:topLinePunct/>
      <w:adjustRightInd w:val="0"/>
      <w:spacing w:line="360" w:lineRule="auto"/>
      <w:ind w:left="0" w:right="0" w:firstLine="488"/>
      <w:jc w:val="left"/>
      <w:textAlignment w:val="baseline"/>
    </w:pPr>
    <w:rPr>
      <w:rFonts w:eastAsia="Times New Roman"/>
      <w:kern w:val="0"/>
      <w:szCs w:val="20"/>
    </w:rPr>
  </w:style>
  <w:style w:type="paragraph" w:customStyle="1" w:styleId="109">
    <w:name w:val="正文wxy"/>
    <w:basedOn w:val="1"/>
    <w:qFormat/>
    <w:uiPriority w:val="0"/>
    <w:pPr>
      <w:spacing w:line="360" w:lineRule="auto"/>
      <w:ind w:firstLine="480" w:firstLineChars="200"/>
    </w:pPr>
    <w:rPr>
      <w:rFonts w:ascii="Times New Roman" w:hAnsi="Times New Roman"/>
      <w:snapToGrid w:val="0"/>
      <w:sz w:val="24"/>
      <w:szCs w:val="20"/>
    </w:rPr>
  </w:style>
  <w:style w:type="paragraph" w:customStyle="1" w:styleId="110">
    <w:name w:val="JM正文小标题"/>
    <w:basedOn w:val="1"/>
    <w:next w:val="1"/>
    <w:qFormat/>
    <w:uiPriority w:val="0"/>
    <w:pPr>
      <w:ind w:firstLine="0" w:firstLineChars="0"/>
      <w:jc w:val="center"/>
    </w:pPr>
    <w:rPr>
      <w:rFonts w:ascii="Times New Roman" w:hAnsi="Times New Roman"/>
      <w:b/>
      <w:kern w:val="0"/>
      <w:sz w:val="21"/>
      <w:szCs w:val="18"/>
    </w:rPr>
  </w:style>
  <w:style w:type="paragraph" w:customStyle="1" w:styleId="111">
    <w:name w:val="JM正文 表格  居中"/>
    <w:basedOn w:val="1"/>
    <w:next w:val="1"/>
    <w:qFormat/>
    <w:uiPriority w:val="0"/>
    <w:pPr>
      <w:spacing w:line="240" w:lineRule="auto"/>
      <w:ind w:firstLine="0" w:firstLineChars="0"/>
      <w:jc w:val="center"/>
    </w:pPr>
    <w:rPr>
      <w:rFonts w:ascii="Times New Roman" w:hAnsi="Times New Roman"/>
      <w:sz w:val="21"/>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5" Type="http://schemas.openxmlformats.org/officeDocument/2006/relationships/fontTable" Target="fontTable.xml"/><Relationship Id="rId34" Type="http://schemas.openxmlformats.org/officeDocument/2006/relationships/customXml" Target="../customXml/item2.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er" Target="footer1.xml"/><Relationship Id="rId29" Type="http://schemas.openxmlformats.org/officeDocument/2006/relationships/image" Target="media/image20.jpeg"/><Relationship Id="rId28" Type="http://schemas.openxmlformats.org/officeDocument/2006/relationships/image" Target="media/image19.png"/><Relationship Id="rId27" Type="http://schemas.openxmlformats.org/officeDocument/2006/relationships/image" Target="media/image18.jpe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jpe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jpe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soa\wdzx97.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AD41A2F-D74A-41A9-B828-184FCD443759}">
  <ds:schemaRefs/>
</ds:datastoreItem>
</file>

<file path=docProps/app.xml><?xml version="1.0" encoding="utf-8"?>
<Properties xmlns="http://schemas.openxmlformats.org/officeDocument/2006/extended-properties" xmlns:vt="http://schemas.openxmlformats.org/officeDocument/2006/docPropsVTypes">
  <Template>wdzx97</Template>
  <Company>微软中国</Company>
  <Pages>57</Pages>
  <Words>23097</Words>
  <Characters>26492</Characters>
  <Lines>170</Lines>
  <Paragraphs>47</Paragraphs>
  <TotalTime>7</TotalTime>
  <ScaleCrop>false</ScaleCrop>
  <LinksUpToDate>false</LinksUpToDate>
  <CharactersWithSpaces>26714</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2022-08-15T08:02:00Z</dcterms:created>
  <dc:creator>lhj</dc:creator>
  <cp:lastModifiedBy>Administrator</cp:lastModifiedBy>
  <cp:lastPrinted>2021-07-23T02:12:00Z</cp:lastPrinted>
  <dcterms:modified xsi:type="dcterms:W3CDTF">2023-05-08T13:55:34Z</dcterms:modified>
  <dc:title>附件2</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3F895FA4C6514BFA83440F27CD7F8000</vt:lpwstr>
  </property>
</Properties>
</file>